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Arial" w:hAnsi="Arial"/>
          <w:b/>
          <w:color w:val="1F4E79"/>
          <w:sz w:val="44"/>
        </w:rPr>
        <w:t>Lauro Motta</w:t>
      </w:r>
    </w:p>
    <w:p>
      <w:pPr>
        <w:spacing w:after="60"/>
      </w:pPr>
      <w:r>
        <w:rPr>
          <w:b/>
          <w:color w:val="373737"/>
          <w:sz w:val="22"/>
        </w:rPr>
        <w:t>Analista de Infraestrutura | Analista de Sistemas</w:t>
      </w:r>
    </w:p>
    <w:p>
      <w:pPr>
        <w:spacing w:after="100"/>
      </w:pPr>
      <w:r>
        <w:t xml:space="preserve">Rio de Janeiro/RJ  ·  (21) 98718-9591  ·  lauropmotta@gmail.com  ·  </w:t>
      </w:r>
      <w:r>
        <w:rPr>
          <w:b/>
        </w:rPr>
        <w:t>github.com/lauromotta</w:t>
      </w:r>
      <w:r>
        <w:t xml:space="preserve">  ·  nim-flow.onrender.com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RESUMO PROFISSIONAL</w:t>
      </w:r>
    </w:p>
    <w:p>
      <w:pPr>
        <w:spacing w:after="60"/>
      </w:pPr>
      <w:r>
        <w:t>Profissional de TI com mais de 10 anos de experiência em infraestrutura, redes, suporte técnico, administração de servidores, ERP e cloud. Pós-graduado em Engenharia de Software, com atuação em ambientes Windows Server e Linux, bancos de dados, redes, segurança e automação de infraestrutura. Experiência com Terraform, Docker, Kubernetes, CI/CD, Prometheus, Grafana, Python, APIs e ambientes cloud, além de administração do ERP Sankhya, SQL Server e soluções de BI. Atuação em projetos de infraestrutura para eventos de grande porte e desenvolvimento de soluções de tecnologia, incluindo o proxy de IA NimFlow.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COMPETÊNCIAS TÉCNICAS</w:t>
      </w:r>
    </w:p>
    <w:p>
      <w:pPr>
        <w:spacing w:after="30"/>
      </w:pPr>
      <w:r>
        <w:rPr>
          <w:b/>
        </w:rPr>
        <w:t xml:space="preserve">Sistemas e Cloud: </w:t>
      </w:r>
      <w:r>
        <w:t>Windows Server, Linux, Azure, Google Cloud, Oracle Cloud (OCI)</w:t>
      </w:r>
    </w:p>
    <w:p>
      <w:pPr>
        <w:spacing w:after="30"/>
      </w:pPr>
      <w:r>
        <w:rPr>
          <w:b/>
        </w:rPr>
        <w:t xml:space="preserve">Infraestrutura e IaC: </w:t>
      </w:r>
      <w:r>
        <w:t>Terraform, Docker, Kubernetes, CI/CD, Bash/Shell, Git</w:t>
      </w:r>
    </w:p>
    <w:p>
      <w:pPr>
        <w:spacing w:after="30"/>
      </w:pPr>
      <w:r>
        <w:rPr>
          <w:b/>
        </w:rPr>
        <w:t xml:space="preserve">Observabilidade: </w:t>
      </w:r>
      <w:r>
        <w:t>Prometheus, Grafana</w:t>
      </w:r>
    </w:p>
    <w:p>
      <w:pPr>
        <w:spacing w:after="30"/>
      </w:pPr>
      <w:r>
        <w:rPr>
          <w:b/>
        </w:rPr>
        <w:t xml:space="preserve">Bancos de Dados: </w:t>
      </w:r>
      <w:r>
        <w:t>SQL Server, MySQL, MongoDB, Supabase</w:t>
      </w:r>
    </w:p>
    <w:p>
      <w:pPr>
        <w:spacing w:after="30"/>
      </w:pPr>
      <w:r>
        <w:rPr>
          <w:b/>
        </w:rPr>
        <w:t xml:space="preserve">ERP e BI: </w:t>
      </w:r>
      <w:r>
        <w:t>Sankhya, JasperReports, Sankhya BI, Power BI</w:t>
      </w:r>
    </w:p>
    <w:p>
      <w:pPr>
        <w:spacing w:after="30"/>
      </w:pPr>
      <w:r>
        <w:rPr>
          <w:b/>
        </w:rPr>
        <w:t xml:space="preserve">Desenvolvimento: </w:t>
      </w:r>
      <w:r>
        <w:t>Python, Flask, JavaScript, HTML/CSS, APIs</w:t>
      </w:r>
    </w:p>
    <w:p>
      <w:pPr>
        <w:spacing w:after="30"/>
      </w:pPr>
      <w:r>
        <w:rPr>
          <w:b/>
        </w:rPr>
        <w:t xml:space="preserve">Redes e Segurança: </w:t>
      </w:r>
      <w:r>
        <w:t>TCP/IP, MikroTik, pfSense, WLAN/LAN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EXPERIÊNCIA PROFISSIONAL</w:t>
      </w:r>
    </w:p>
    <w:p>
      <w:pPr>
        <w:spacing w:before="80" w:after="20"/>
      </w:pPr>
      <w:r>
        <w:rPr>
          <w:rFonts w:ascii="Arial" w:hAnsi="Arial"/>
          <w:b/>
          <w:sz w:val="20"/>
        </w:rPr>
        <w:t>Supervisor de TI — V3tex</w:t>
      </w:r>
      <w:r>
        <w:rPr>
          <w:b/>
          <w:color w:val="505050"/>
          <w:sz w:val="18"/>
        </w:rPr>
        <w:t xml:space="preserve">    12/2024 — Atual</w:t>
      </w:r>
    </w:p>
    <w:p>
      <w:pPr>
        <w:pStyle w:val="ListBullet"/>
        <w:spacing w:after="44" w:line="247" w:lineRule="auto"/>
        <w:ind w:left="259" w:hanging="144"/>
      </w:pPr>
      <w:r>
        <w:t>Liderança da área de TI e gestão direta de 1 colaborador, atendendo aproximadamente 45 usuários.</w:t>
      </w:r>
    </w:p>
    <w:p>
      <w:pPr>
        <w:pStyle w:val="ListBullet"/>
        <w:spacing w:after="44" w:line="247" w:lineRule="auto"/>
        <w:ind w:left="259" w:hanging="144"/>
      </w:pPr>
      <w:r>
        <w:t>Administração da infraestrutura composta por 6 servidores Windows Server e 1 servidor Linux, com foco em disponibilidade, segurança e controle de acessos.</w:t>
      </w:r>
    </w:p>
    <w:p>
      <w:pPr>
        <w:pStyle w:val="ListBullet"/>
        <w:spacing w:after="44" w:line="247" w:lineRule="auto"/>
        <w:ind w:left="259" w:hanging="144"/>
      </w:pPr>
      <w:r>
        <w:t>Administração do ERP Sankhya, incluindo módulos de Vendas e Financeiro, relatórios em JasperReports e dashboards no Sankhya BI.</w:t>
      </w:r>
    </w:p>
    <w:p>
      <w:pPr>
        <w:pStyle w:val="ListBullet"/>
        <w:spacing w:after="44" w:line="247" w:lineRule="auto"/>
        <w:ind w:left="259" w:hanging="144"/>
      </w:pPr>
      <w:r>
        <w:t>Administração de SQL Server, atuando em integridade, segurança e performance dos bancos de dados.</w:t>
      </w:r>
    </w:p>
    <w:p>
      <w:pPr>
        <w:pStyle w:val="ListBullet"/>
        <w:spacing w:after="44" w:line="247" w:lineRule="auto"/>
        <w:ind w:left="259" w:hanging="144"/>
      </w:pPr>
      <w:r>
        <w:t>Implantação de 2 roteadores MikroTik, incluindo medidas de mitigação de ataques.</w:t>
      </w:r>
    </w:p>
    <w:p>
      <w:pPr>
        <w:pStyle w:val="ListBullet"/>
        <w:spacing w:after="44" w:line="247" w:lineRule="auto"/>
        <w:ind w:left="259" w:hanging="144"/>
      </w:pPr>
      <w:r>
        <w:t>Atendimento técnico presencial e remoto, com média de aproximadamente 30 chamados por dia.</w:t>
      </w:r>
    </w:p>
    <w:p>
      <w:pPr>
        <w:pStyle w:val="ListBullet"/>
        <w:spacing w:after="44" w:line="247" w:lineRule="auto"/>
        <w:ind w:left="259" w:hanging="144"/>
      </w:pPr>
      <w:r>
        <w:t>Gestão de orçamento, aquisição de equipamentos e negociação com fornecedores.</w:t>
      </w:r>
    </w:p>
    <w:p>
      <w:pPr>
        <w:spacing w:before="80" w:after="20"/>
      </w:pPr>
      <w:r>
        <w:rPr>
          <w:rFonts w:ascii="Arial" w:hAnsi="Arial"/>
          <w:b/>
          <w:sz w:val="20"/>
        </w:rPr>
        <w:t>Analista de Suporte — Princesa Comércio de Alimentos</w:t>
      </w:r>
      <w:r>
        <w:rPr>
          <w:b/>
          <w:color w:val="505050"/>
          <w:sz w:val="18"/>
        </w:rPr>
        <w:t xml:space="preserve">    06/2024 — 09/2024</w:t>
      </w:r>
    </w:p>
    <w:p>
      <w:pPr>
        <w:pStyle w:val="ListBullet"/>
        <w:spacing w:after="44" w:line="247" w:lineRule="auto"/>
        <w:ind w:left="259" w:hanging="144"/>
      </w:pPr>
      <w:r>
        <w:t>Prestação de suporte técnico aos usuários e manutenção do ambiente de TI.</w:t>
      </w:r>
    </w:p>
    <w:p>
      <w:pPr>
        <w:pStyle w:val="ListBullet"/>
        <w:spacing w:after="44" w:line="247" w:lineRule="auto"/>
        <w:ind w:left="259" w:hanging="144"/>
      </w:pPr>
      <w:r>
        <w:t>Administração de backups e bancos de dados SQL Server.</w:t>
      </w:r>
    </w:p>
    <w:p>
      <w:pPr>
        <w:pStyle w:val="ListBullet"/>
        <w:spacing w:after="44" w:line="247" w:lineRule="auto"/>
        <w:ind w:left="259" w:hanging="144"/>
      </w:pPr>
      <w:r>
        <w:t>Execução de testes relacionados a atualizações e segurança.</w:t>
      </w:r>
    </w:p>
    <w:p>
      <w:pPr>
        <w:pStyle w:val="ListBullet"/>
        <w:spacing w:after="44" w:line="247" w:lineRule="auto"/>
        <w:ind w:left="259" w:hanging="144"/>
      </w:pPr>
      <w:r>
        <w:t>Responsável pela infraestrutura de TI do evento Mercado Princesa, envolvendo 3 pontos de venda, 4 roteadores e cabeamento de rede.</w:t>
      </w:r>
    </w:p>
    <w:p>
      <w:pPr>
        <w:spacing w:before="80" w:after="20"/>
      </w:pPr>
      <w:r>
        <w:rPr>
          <w:rFonts w:ascii="Arial" w:hAnsi="Arial"/>
          <w:b/>
          <w:sz w:val="20"/>
        </w:rPr>
        <w:t>Analista de Redes — ROMA MOBILI</w:t>
      </w:r>
      <w:r>
        <w:rPr>
          <w:b/>
          <w:color w:val="505050"/>
          <w:sz w:val="18"/>
        </w:rPr>
        <w:t xml:space="preserve">    04/2021 — 09/2023</w:t>
      </w:r>
    </w:p>
    <w:p>
      <w:pPr>
        <w:pStyle w:val="ListBullet"/>
        <w:spacing w:after="44" w:line="247" w:lineRule="auto"/>
        <w:ind w:left="259" w:hanging="144"/>
      </w:pPr>
      <w:r>
        <w:t>Monitoramento, manutenção e suporte à infraestrutura de redes e servidores.</w:t>
      </w:r>
    </w:p>
    <w:p>
      <w:pPr>
        <w:pStyle w:val="ListBullet"/>
        <w:spacing w:after="44" w:line="247" w:lineRule="auto"/>
        <w:ind w:left="259" w:hanging="144"/>
      </w:pPr>
      <w:r>
        <w:t>Implantação e personalização de ERP, incluindo treinamento e suporte aos usuários.</w:t>
      </w:r>
    </w:p>
    <w:p>
      <w:pPr>
        <w:pStyle w:val="ListBullet"/>
        <w:spacing w:after="44" w:line="247" w:lineRule="auto"/>
        <w:ind w:left="259" w:hanging="144"/>
      </w:pPr>
      <w:r>
        <w:t>Administração de servidores, redes e storage.</w:t>
      </w:r>
    </w:p>
    <w:p>
      <w:pPr>
        <w:pStyle w:val="ListBullet"/>
        <w:spacing w:after="44" w:line="247" w:lineRule="auto"/>
        <w:ind w:left="259" w:hanging="144"/>
      </w:pPr>
      <w:r>
        <w:t>Implementação de melhorias contínuas na infraestrutura de TI.</w:t>
      </w:r>
    </w:p>
    <w:p>
      <w:pPr>
        <w:spacing w:before="80" w:after="20"/>
      </w:pPr>
      <w:r>
        <w:rPr>
          <w:rFonts w:ascii="Arial" w:hAnsi="Arial"/>
          <w:b/>
          <w:sz w:val="20"/>
        </w:rPr>
        <w:t>Consultor de TI — Carmem Soares Contadores</w:t>
      </w:r>
      <w:r>
        <w:rPr>
          <w:b/>
          <w:color w:val="505050"/>
          <w:sz w:val="18"/>
        </w:rPr>
        <w:t xml:space="preserve">    01/2017 — 01/2021 | Prestação de serviços</w:t>
      </w:r>
    </w:p>
    <w:p>
      <w:pPr>
        <w:pStyle w:val="ListBullet"/>
        <w:spacing w:after="44" w:line="247" w:lineRule="auto"/>
        <w:ind w:left="259" w:hanging="144"/>
      </w:pPr>
      <w:r>
        <w:t>Consultoria e suporte técnico contínuos para infraestrutura de TI.</w:t>
      </w:r>
    </w:p>
    <w:p>
      <w:pPr>
        <w:pStyle w:val="ListBullet"/>
        <w:spacing w:after="44" w:line="247" w:lineRule="auto"/>
        <w:ind w:left="259" w:hanging="144"/>
      </w:pPr>
      <w:r>
        <w:t>Administração e manutenção de redes e bancos de dados.</w:t>
      </w:r>
    </w:p>
    <w:p>
      <w:pPr>
        <w:pStyle w:val="ListBullet"/>
        <w:spacing w:after="44" w:line="247" w:lineRule="auto"/>
        <w:ind w:left="259" w:hanging="144"/>
      </w:pPr>
      <w:r>
        <w:t>Suporte aos usuários e treinamento em sistemas e ferramentas.</w:t>
      </w:r>
    </w:p>
    <w:p>
      <w:pPr>
        <w:pStyle w:val="ListBullet"/>
        <w:spacing w:after="44" w:line="247" w:lineRule="auto"/>
        <w:ind w:left="259" w:hanging="144"/>
      </w:pPr>
      <w:r>
        <w:t>Execução de rotinas de manutenção e acompanhamento do ambiente tecnológico.</w:t>
      </w:r>
    </w:p>
    <w:p>
      <w:pPr>
        <w:spacing w:before="80" w:after="20"/>
      </w:pPr>
      <w:r>
        <w:rPr>
          <w:rFonts w:ascii="Arial" w:hAnsi="Arial"/>
          <w:b/>
          <w:sz w:val="20"/>
        </w:rPr>
        <w:t>Analista de Sistemas — Sociedade Brasileira de Cardiologia</w:t>
      </w:r>
      <w:r>
        <w:rPr>
          <w:b/>
          <w:color w:val="505050"/>
          <w:sz w:val="18"/>
        </w:rPr>
        <w:t xml:space="preserve">    01/2011 — 08/2016</w:t>
      </w:r>
    </w:p>
    <w:p>
      <w:pPr>
        <w:pStyle w:val="ListBullet"/>
        <w:spacing w:after="44" w:line="247" w:lineRule="auto"/>
        <w:ind w:left="259" w:hanging="144"/>
      </w:pPr>
      <w:r>
        <w:t>Realização de testes, manutenção e integração de sistemas.</w:t>
      </w:r>
    </w:p>
    <w:p>
      <w:pPr>
        <w:pStyle w:val="ListBullet"/>
        <w:spacing w:after="44" w:line="247" w:lineRule="auto"/>
        <w:ind w:left="259" w:hanging="144"/>
      </w:pPr>
      <w:r>
        <w:t>Análise de dados e suporte à tomada de decisão.</w:t>
      </w:r>
    </w:p>
    <w:p>
      <w:pPr>
        <w:pStyle w:val="ListBullet"/>
        <w:spacing w:after="44" w:line="247" w:lineRule="auto"/>
        <w:ind w:left="259" w:hanging="144"/>
      </w:pPr>
      <w:r>
        <w:t>Implantação da infraestrutura de TI do Congresso SBC em Brasília (2016).</w:t>
      </w:r>
    </w:p>
    <w:p>
      <w:pPr>
        <w:pStyle w:val="ListBullet"/>
        <w:spacing w:after="44" w:line="247" w:lineRule="auto"/>
        <w:ind w:left="259" w:hanging="144"/>
      </w:pPr>
      <w:r>
        <w:t>Estruturação de rede cabeada sob o piso, provisionamento de estações de trabalho e suporte à operação do evento.</w:t>
      </w:r>
    </w:p>
    <w:p>
      <w:pPr>
        <w:pStyle w:val="ListBullet"/>
        <w:spacing w:after="44" w:line="247" w:lineRule="auto"/>
        <w:ind w:left="259" w:hanging="144"/>
      </w:pPr>
      <w:r>
        <w:t>Participação no planejamento e execução da infraestrutura durante aproximadamente 30 dias de montagem e 4 dias de evento.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FORMAÇÃO ACADÊMICA</w:t>
      </w:r>
    </w:p>
    <w:p>
      <w:pPr>
        <w:spacing w:after="40"/>
      </w:pPr>
      <w:r>
        <w:rPr>
          <w:b/>
        </w:rPr>
        <w:t>Pós-graduação em Engenharia de Software</w:t>
      </w:r>
      <w:r>
        <w:t xml:space="preserve"> — Universidade Estácio de Sá</w:t>
      </w:r>
    </w:p>
    <w:p>
      <w:pPr>
        <w:spacing w:after="40"/>
      </w:pPr>
      <w:r>
        <w:rPr>
          <w:b/>
        </w:rPr>
        <w:t>Graduação em Análise e Desenvolvimento de Sistemas</w:t>
      </w:r>
      <w:r>
        <w:t xml:space="preserve"> — Universidade Estácio de Sá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CERTIFICAÇÕES</w:t>
      </w:r>
    </w:p>
    <w:p>
      <w:pPr>
        <w:pStyle w:val="ListBullet"/>
        <w:spacing w:after="44" w:line="247" w:lineRule="auto"/>
        <w:ind w:left="259" w:hanging="144"/>
      </w:pPr>
      <w:r>
        <w:t>Scrum Foundation Professional Certificate (SFPC) — CertiProf — 2024</w:t>
      </w:r>
    </w:p>
    <w:p>
      <w:pPr>
        <w:pStyle w:val="ListBullet"/>
        <w:spacing w:after="44" w:line="247" w:lineRule="auto"/>
        <w:ind w:left="259" w:hanging="144"/>
      </w:pPr>
      <w:r>
        <w:t>Remote Work Professional — CertiProf — 2024</w:t>
      </w:r>
    </w:p>
    <w:p>
      <w:pPr>
        <w:pStyle w:val="ListBullet"/>
        <w:spacing w:after="44" w:line="247" w:lineRule="auto"/>
        <w:ind w:left="259" w:hanging="144"/>
      </w:pPr>
      <w:r>
        <w:t>DevOps Essentials — CertiProf — 2023</w:t>
      </w:r>
    </w:p>
    <w:p>
      <w:pPr>
        <w:spacing w:before="140" w:after="80"/>
        <w:pBdr>
          <w:bottom w:val="single" w:sz="6" w:space="1" w:color="B7C9D6"/>
        </w:pBdr>
      </w:pPr>
      <w:r>
        <w:rPr>
          <w:rFonts w:ascii="Arial" w:hAnsi="Arial"/>
          <w:b/>
          <w:color w:val="1F4E79"/>
          <w:sz w:val="21"/>
        </w:rPr>
        <w:t>CURSOS COMPLEMENTARES</w:t>
      </w:r>
    </w:p>
    <w:p>
      <w:pPr>
        <w:pStyle w:val="ListBullet"/>
        <w:spacing w:after="44" w:line="247" w:lineRule="auto"/>
        <w:ind w:left="259" w:hanging="144"/>
      </w:pPr>
      <w:r>
        <w:t>Terraform no Azure — IaC e DevOps — Udemy</w:t>
      </w:r>
    </w:p>
    <w:p>
      <w:pPr>
        <w:pStyle w:val="ListBullet"/>
        <w:spacing w:after="44" w:line="247" w:lineRule="auto"/>
        <w:ind w:left="259" w:hanging="144"/>
      </w:pPr>
      <w:r>
        <w:t>Git e GitHub Essencial — Udemy</w:t>
      </w:r>
    </w:p>
    <w:p>
      <w:pPr>
        <w:pStyle w:val="ListBullet"/>
        <w:spacing w:after="44" w:line="247" w:lineRule="auto"/>
        <w:ind w:left="259" w:hanging="144"/>
      </w:pPr>
      <w:r>
        <w:t>Formação em Redes de Computadores — Udemy</w:t>
      </w:r>
    </w:p>
    <w:p>
      <w:pPr>
        <w:pStyle w:val="ListBullet"/>
        <w:spacing w:after="44" w:line="247" w:lineRule="auto"/>
        <w:ind w:left="259" w:hanging="144"/>
      </w:pPr>
      <w:r>
        <w:t>Firewall pfSense — Udemy</w:t>
      </w:r>
    </w:p>
    <w:p>
      <w:pPr>
        <w:pStyle w:val="ListBullet"/>
        <w:spacing w:after="44" w:line="247" w:lineRule="auto"/>
        <w:ind w:left="259" w:hanging="144"/>
      </w:pPr>
      <w:r>
        <w:t>Programação em Python — Udemy</w:t>
      </w:r>
    </w:p>
    <w:p>
      <w:pPr>
        <w:pStyle w:val="ListBullet"/>
        <w:spacing w:after="44" w:line="247" w:lineRule="auto"/>
        <w:ind w:left="259" w:hanging="144"/>
      </w:pPr>
      <w:r>
        <w:t>Excel Avançado, Macro e VBA + Power BI — Udemy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