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Computer Networking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12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Homework 12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 Problems of Chapter 6: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P1- </w:t>
      </w:r>
      <w:r>
        <w:rPr>
          <w:rFonts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Suppose the information content of a packet is the bit pattern 1110 0110 1001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0101 and an even parity scheme is being used. What would the value of the field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containing the parity bits be for the case of a two-dimensional parity scheme?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>Your answer should be such that a minimum-length checksum field is used.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P5- </w:t>
      </w:r>
      <w:r>
        <w:rPr>
          <w:rFonts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Consider the 5-bit generator, G </w:t>
      </w:r>
      <w:r>
        <w:rPr>
          <w:rFonts w:ascii="PearsonMATHPRO08" w:hAnsi="PearsonMATHPRO08" w:eastAsia="PearsonMATHPRO08" w:cs="PearsonMATHPRO08"/>
          <w:color w:val="231F20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10011, and suppose that D has the value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>1010101010. What is the value of R?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P17- Recall that with the CSMA/CD protocol, the adapter waits K # 512 bit times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a collision, where K is drawn randomly. For K = 100, how long does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adapter wait until returning to Step 2 for a 100 Mbps broadcast channel?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>For a 1 Gbps broadcast channel?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P19 - Suppose nodes A and B are on the same 10 Mbps broadcast channel, and the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propagation delay between the two nodes is 245 bit times. Suppose A and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 send Ethernet frames at the same time, the frames collide, and then A and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 choose different values of K in the CSMA/CD algorithm. Assuming no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other nodes are active, can the retransmissions from A and B collide? For our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purposes, it suffices to work out the following example. Suppose A and B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begin transmission at t = 0 bit times. They both detect collisions at t = 245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 bit times. Suppose KA = 0 and KB = 1. At what time does B schedule its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retransmission? At what time does A begin transmission? (Note: The nodes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must wait for an idle channel after returning to Step 2—see protocol.) At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time does A’s signal reach B? Does B refrain from transmitting at its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scheduled time?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 Lab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https://www.github.com/network-whu/lab/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8.Wireshark_Ethernet_ARP.docx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LTPro-Roman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arsonMATHPRO0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LTPro-Italic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arsonMATHPRO0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Student ID: 2021326660024 LAURON JOHN ALBERT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22848"/>
    <w:rsid w:val="70822848"/>
    <w:rsid w:val="7FEFD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2023-05-18T22:12:00Z</dcterms:created>
  <dc:creator>John Lauron</dc:creator>
  <cp:lastModifiedBy>John Lauron</cp:lastModifiedBy>
  <dcterms:modified xsi:type="dcterms:W3CDTF">2023-05-18T22:30:45Z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  <property fmtid="{D5CDD505-2E9C-101B-9397-08002B2CF9AE}" pid="3" name="ICV">
    <vt:lpwstr>ACF609A94045442CB4098615DB53FEE1</vt:lpwstr>
  </property>
</Properties>
</file>