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300" w:before="600"/>
        <w:jc w:val="center"/>
      </w:pPr>
      <w:r>
        <w:rPr>
          <w:rFonts w:ascii="Arial" w:cs="Arial" w:eastAsia="Arial" w:hAnsi="Arial"/>
          <w:b/>
          <w:bCs/>
          <w:color w:val="1F3A6E"/>
          <w:sz w:val="48"/>
          <w:szCs w:val="48"/>
        </w:rPr>
        <w:t xml:space="preserve">ANALISI COMPLETA</w:t>
      </w:r>
    </w:p>
    <w:p>
      <w:pPr>
        <w:spacing w:after="200" w:before="0"/>
        <w:jc w:val="center"/>
      </w:pPr>
      <w:r>
        <w:rPr>
          <w:rFonts w:ascii="Arial" w:cs="Arial" w:eastAsia="Arial" w:hAnsi="Arial"/>
          <w:color w:val="2E5FA3"/>
          <w:sz w:val="32"/>
          <w:szCs w:val="32"/>
        </w:rPr>
        <w:t xml:space="preserve">KMONEY — Piattaforma di Moneta Complementare Digitale</w:t>
      </w:r>
    </w:p>
    <w:p>
      <w:pPr>
        <w:spacing w:after="600" w:before="0"/>
        <w:jc w:val="center"/>
      </w:pPr>
      <w:r>
        <w:rPr>
          <w:rFonts w:ascii="Arial" w:cs="Arial" w:eastAsia="Arial" w:hAnsi="Arial"/>
          <w:i/>
          <w:iCs/>
          <w:color w:val="666666"/>
          <w:sz w:val="24"/>
          <w:szCs w:val="24"/>
        </w:rPr>
        <w:t xml:space="preserve">Sicurezza · Funzionalità · UX · Mobile · NFC · Roadmap</w:t>
      </w:r>
    </w:p>
    <w:p>
      <w:pPr>
        <w:jc w:val="center"/>
      </w:pPr>
      <w:r>
        <w:rPr>
          <w:rFonts w:ascii="Arial" w:cs="Arial" w:eastAsia="Arial" w:hAnsi="Arial"/>
          <w:color w:val="999999"/>
          <w:sz w:val="22"/>
          <w:szCs w:val="22"/>
        </w:rPr>
        <w:t xml:space="preserve">Giugno 2026 — Analisi tecnica e strategica completa</w:t>
      </w:r>
    </w:p>
    <w:p>
      <w:r>
        <w:br w:type="page"/>
      </w:r>
    </w:p>
    <w:p>
      <w:pPr>
        <w:pStyle w:val="Heading1"/>
        <w:spacing w:after="200" w:before="400"/>
      </w:pPr>
      <w:r>
        <w:rPr>
          <w:rFonts w:ascii="Arial" w:cs="Arial" w:eastAsia="Arial" w:hAnsi="Arial"/>
          <w:b/>
          <w:bCs/>
          <w:color w:val="1F3A6E"/>
          <w:sz w:val="32"/>
          <w:szCs w:val="32"/>
        </w:rPr>
        <w:t xml:space="preserve">1. Sintesi Generale</w:t>
      </w:r>
    </w:p>
    <w:p>
      <w:pPr>
        <w:spacing w:after="60" w:before="60"/>
      </w:pPr>
      <w:r>
        <w:rPr>
          <w:rFonts w:ascii="Arial" w:cs="Arial" w:eastAsia="Arial" w:hAnsi="Arial"/>
          <w:sz w:val="22"/>
          <w:szCs w:val="22"/>
        </w:rPr>
        <w:t xml:space="preserve">KMoney è una piattaforma di circuito monetario locale (modello Sardex) costruita su Laravel 12 con una base tecnica solida, matura e notevolmente completa per uno stadio di sviluppo early. Il cuore finanziario è ben progettato: transazioni con lock pessimistico, partita doppia tramite LedgerEntry, idempotency key su ogni trasferimento, rate limiter su tutte le route critiche, audit log immutabile e autenticazione a più livelli (WebAuthn/Passkey, TOTP 2FA, step-up auth).</w:t>
      </w:r>
    </w:p>
    <w:p>
      <w:pPr>
        <w:spacing w:after="60" w:before="60"/>
      </w:pPr>
      <w:r>
        <w:t xml:space="preserve"/>
      </w:r>
    </w:p>
    <w:p>
      <w:pPr>
        <w:spacing w:after="60" w:before="60"/>
      </w:pPr>
      <w:r>
        <w:rPr>
          <w:rFonts w:ascii="Arial" w:cs="Arial" w:eastAsia="Arial" w:hAnsi="Arial"/>
          <w:sz w:val="22"/>
          <w:szCs w:val="22"/>
        </w:rPr>
        <w:t xml:space="preserve">In sintesi, KMoney presenta:</w:t>
      </w:r>
    </w:p>
    <w:p>
      <w:pPr>
        <w:pStyle w:val="ListParagraph"/>
        <w:numPr>
          <w:ilvl w:val="0"/>
          <w:numId w:val="2"/>
        </w:numPr>
        <w:spacing w:after="40" w:before="40"/>
      </w:pPr>
      <w:r>
        <w:rPr>
          <w:rFonts w:ascii="Arial" w:cs="Arial" w:eastAsia="Arial" w:hAnsi="Arial"/>
          <w:sz w:val="22"/>
          <w:szCs w:val="22"/>
        </w:rPr>
        <w:t xml:space="preserve">Una architettura finanziaria robusta e difficile da manipolare</w:t>
      </w:r>
    </w:p>
    <w:p>
      <w:pPr>
        <w:pStyle w:val="ListParagraph"/>
        <w:numPr>
          <w:ilvl w:val="0"/>
          <w:numId w:val="2"/>
        </w:numPr>
        <w:spacing w:after="40" w:before="40"/>
      </w:pPr>
      <w:r>
        <w:rPr>
          <w:rFonts w:ascii="Arial" w:cs="Arial" w:eastAsia="Arial" w:hAnsi="Arial"/>
          <w:sz w:val="22"/>
          <w:szCs w:val="22"/>
        </w:rPr>
        <w:t xml:space="preserve">Un set di funzionalità già ampio (QR, NFC, link, rate, compensazioni, pagamenti programmati, API, webhook)</w:t>
      </w:r>
    </w:p>
    <w:p>
      <w:pPr>
        <w:pStyle w:val="ListParagraph"/>
        <w:numPr>
          <w:ilvl w:val="0"/>
          <w:numId w:val="2"/>
        </w:numPr>
        <w:spacing w:after="40" w:before="40"/>
      </w:pPr>
      <w:r>
        <w:rPr>
          <w:rFonts w:ascii="Arial" w:cs="Arial" w:eastAsia="Arial" w:hAnsi="Arial"/>
          <w:sz w:val="22"/>
          <w:szCs w:val="22"/>
        </w:rPr>
        <w:t xml:space="preserve">Alcuni gap UX e mobile significativi che limitano l'adozione da utenti non tecnici</w:t>
      </w:r>
    </w:p>
    <w:p>
      <w:pPr>
        <w:pStyle w:val="ListParagraph"/>
        <w:numPr>
          <w:ilvl w:val="0"/>
          <w:numId w:val="2"/>
        </w:numPr>
        <w:spacing w:after="40" w:before="40"/>
      </w:pPr>
      <w:r>
        <w:rPr>
          <w:rFonts w:ascii="Arial" w:cs="Arial" w:eastAsia="Arial" w:hAnsi="Arial"/>
          <w:sz w:val="22"/>
          <w:szCs w:val="22"/>
        </w:rPr>
        <w:t xml:space="preserve">Assenza di elementi di crescita (gamification, referral, marketplace, PWA) che sono critici per la diffusione</w:t>
      </w:r>
    </w:p>
    <w:p>
      <w:pPr>
        <w:pStyle w:val="ListParagraph"/>
        <w:numPr>
          <w:ilvl w:val="0"/>
          <w:numId w:val="2"/>
        </w:numPr>
        <w:spacing w:after="40" w:before="40"/>
      </w:pPr>
      <w:r>
        <w:rPr>
          <w:rFonts w:ascii="Arial" w:cs="Arial" w:eastAsia="Arial" w:hAnsi="Arial"/>
          <w:sz w:val="22"/>
          <w:szCs w:val="22"/>
        </w:rPr>
        <w:t xml:space="preserve">Alcune aree di sicurezza da rafforzare (in particolare sul flusso NFC e sulla conferma PIN dei pagamenti)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E8F4FD" w:val="clear"/>
            <w:tcMar>
              <w:top w:type="dxa" w:w="100"/>
              <w:left w:type="dxa" w:w="160"/>
              <w:bottom w:type="dxa" w:w="100"/>
              <w:right w:type="dxa" w:w="160"/>
            </w:tcMar>
          </w:tcPr>
          <w:p>
            <w:r>
              <w:rPr>
                <w:rFonts w:ascii="Arial" w:cs="Arial" w:eastAsia="Arial" w:hAnsi="Arial"/>
                <w:sz w:val="22"/>
                <w:szCs w:val="22"/>
              </w:rPr>
              <w:t xml:space="preserve">GIUDIZIO COMPLESSIVO: La piattaforma è tecnicamente matura e sicura al ~75%. Richiede principalmente interventi di UX/mobile, crescita utenti e qualche patch di sicurezza specifica. Non è un rebuild — è un potenziamento.</w:t>
            </w:r>
          </w:p>
        </w:tc>
      </w:tr>
    </w:tbl>
    <w:p>
      <w:r>
        <w:br w:type="page"/>
      </w:r>
    </w:p>
    <w:p>
      <w:pPr>
        <w:pStyle w:val="Heading1"/>
        <w:spacing w:after="200" w:before="400"/>
      </w:pPr>
      <w:r>
        <w:rPr>
          <w:rFonts w:ascii="Arial" w:cs="Arial" w:eastAsia="Arial" w:hAnsi="Arial"/>
          <w:b/>
          <w:bCs/>
          <w:color w:val="1F3A6E"/>
          <w:sz w:val="32"/>
          <w:szCs w:val="32"/>
        </w:rPr>
        <w:t xml:space="preserve">2. Problemi Critici — Da Risolvere Subito</w:t>
      </w:r>
    </w:p>
    <w:p>
      <w:pPr>
        <w:pStyle w:val="Heading2"/>
        <w:spacing w:after="120" w:before="300"/>
      </w:pPr>
      <w:r>
        <w:rPr>
          <w:rFonts w:ascii="Arial" w:cs="Arial" w:eastAsia="Arial" w:hAnsi="Arial"/>
          <w:b/>
          <w:bCs/>
          <w:color w:val="2E5FA3"/>
          <w:sz w:val="26"/>
          <w:szCs w:val="26"/>
        </w:rPr>
        <w:t xml:space="preserve">2.1 Auto-login via URL firmato NFC senza 2FA</w:t>
      </w:r>
    </w:p>
    <w:p>
      <w:pPr>
        <w:spacing w:after="60" w:before="60"/>
      </w:pPr>
      <w:r>
        <w:rPr>
          <w:rFonts w:ascii="Arial" w:cs="Arial" w:eastAsia="Arial" w:hAnsi="Arial"/>
          <w:sz w:val="22"/>
          <w:szCs w:val="22"/>
        </w:rPr>
        <w:t xml:space="preserve">Nel flusso NFC card (NfcCardPaymentController::autoLoginCardOwner), quando un utente riceve la notifica push di pagamento, cliccando il link firmato viene fatto accedere automaticamente bypassando il challenge 2FA. Questo è accettabile come design (l'URL firmato è a 10 min), ma se l'utente ha attivato il 2FA e lo smartphone è sbloccato, un attaccante con accesso fisico al telefono può autorizzare pagamenti senza inserire il codice TOTP.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FFF3CD" w:val="clear"/>
            <w:tcMar>
              <w:top w:type="dxa" w:w="100"/>
              <w:left w:type="dxa" w:w="160"/>
              <w:bottom w:type="dxa" w:w="100"/>
              <w:right w:type="dxa" w:w="160"/>
            </w:tcMar>
          </w:tcPr>
          <w:p>
            <w:r>
              <w:rPr>
                <w:rFonts w:ascii="Arial" w:cs="Arial" w:eastAsia="Arial" w:hAnsi="Arial"/>
                <w:sz w:val="22"/>
                <w:szCs w:val="22"/>
              </w:rPr>
              <w:t xml:space="preserve">SOLUZIONE: Aggiungere un PIN numerico (4-6 cifre) come conferma finale anche nel flusso NFC, separato dalla sessione di autenticazione. Questo pin può essere memorizzato nel browser (IndexedDB) e richiesto solo per i pagamenti.</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2.2 Conferma pagamento portal senza step secondario</w:t>
      </w:r>
    </w:p>
    <w:p>
      <w:pPr>
        <w:spacing w:after="60" w:before="60"/>
      </w:pPr>
      <w:r>
        <w:rPr>
          <w:rFonts w:ascii="Arial" w:cs="Arial" w:eastAsia="Arial" w:hAnsi="Arial"/>
          <w:sz w:val="22"/>
          <w:szCs w:val="22"/>
        </w:rPr>
        <w:t xml:space="preserve">Il pagamento diretto (portal.pay.submit) non richiede alcuna conferma secondaria: l'utente compila il form e il pagamento parte immediatamente. In un'app di pagamento moderna (Satispay, PayPal, Revolut) è standard richiedere almeno un tap di conferma o un PIN numerico prima di eseguire movimenti di denaro.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FFF3CD" w:val="clear"/>
            <w:tcMar>
              <w:top w:type="dxa" w:w="100"/>
              <w:left w:type="dxa" w:w="160"/>
              <w:bottom w:type="dxa" w:w="100"/>
              <w:right w:type="dxa" w:w="160"/>
            </w:tcMar>
          </w:tcPr>
          <w:p>
            <w:r>
              <w:rPr>
                <w:rFonts w:ascii="Arial" w:cs="Arial" w:eastAsia="Arial" w:hAnsi="Arial"/>
                <w:sz w:val="22"/>
                <w:szCs w:val="22"/>
              </w:rPr>
              <w:t xml:space="preserve">SOLUZIONE: Aggiungere una schermata di conferma riepilogativa ("Stai inviando X KY a Y — Conferma?") obbligatoria prima dell'invio. Per importi sopra soglia configurabile, richiedere PIN o TOTP.</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2.3 Assenza di limite globale di importo singolo senza fido attivo</w:t>
      </w:r>
    </w:p>
    <w:p>
      <w:pPr>
        <w:spacing w:after="60" w:before="60"/>
      </w:pPr>
      <w:r>
        <w:rPr>
          <w:rFonts w:ascii="Arial" w:cs="Arial" w:eastAsia="Arial" w:hAnsi="Arial"/>
          <w:sz w:val="22"/>
          <w:szCs w:val="22"/>
        </w:rPr>
        <w:t xml:space="preserve">Se un account non ha un CreditLimit configurato e non ha spending_limit impostato, la funzione assertTransferWithinLimits non applica alcun limite superiore. Un utente con saldo positivo può inviare tutto il saldo in un'unica transazione senza restrizioni aggiuntive. Manca un "default safe limit" globale configurabile dall'admin.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FFF3CD" w:val="clear"/>
            <w:tcMar>
              <w:top w:type="dxa" w:w="100"/>
              <w:left w:type="dxa" w:w="160"/>
              <w:bottom w:type="dxa" w:w="100"/>
              <w:right w:type="dxa" w:w="160"/>
            </w:tcMar>
          </w:tcPr>
          <w:p>
            <w:r>
              <w:rPr>
                <w:rFonts w:ascii="Arial" w:cs="Arial" w:eastAsia="Arial" w:hAnsi="Arial"/>
                <w:sz w:val="22"/>
                <w:szCs w:val="22"/>
              </w:rPr>
              <w:t xml:space="preserve">SOLUZIONE: Aggiungere in SystemSetting un valore "default_single_transfer_limit" usato come fallback quando né il CreditLimit né lo spending_limit dell'account sono definiti.</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2.4 Mancanza di PIN / biometria per conferma pagamenti mobile</w:t>
      </w:r>
    </w:p>
    <w:p>
      <w:pPr>
        <w:spacing w:after="60" w:before="60"/>
      </w:pPr>
      <w:r>
        <w:rPr>
          <w:rFonts w:ascii="Arial" w:cs="Arial" w:eastAsia="Arial" w:hAnsi="Arial"/>
          <w:sz w:val="22"/>
          <w:szCs w:val="22"/>
        </w:rPr>
        <w:t xml:space="preserve">L'app non ha un sistema di PIN locale lato client. Su smartphone, chiunque acceda alla sessione aperta nel browser può effettuare pagamenti. Questo è il rischio più concreto per gli utenti mobile-first.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FDECEA" w:val="clear"/>
            <w:tcMar>
              <w:top w:type="dxa" w:w="100"/>
              <w:left w:type="dxa" w:w="160"/>
              <w:bottom w:type="dxa" w:w="100"/>
              <w:right w:type="dxa" w:w="160"/>
            </w:tcMar>
          </w:tcPr>
          <w:p>
            <w:r>
              <w:rPr>
                <w:rFonts w:ascii="Arial" w:cs="Arial" w:eastAsia="Arial" w:hAnsi="Arial"/>
                <w:sz w:val="22"/>
                <w:szCs w:val="22"/>
              </w:rPr>
              <w:t xml:space="preserve">SOLUZIONE: Implementare un PIN numerico a 6 cifre salvato lato client (Web Crypto API + IndexedDB), richiesto prima di ogni pagamento. Come alternativa futuribile, Web Authentication API permette l'autenticazione biometrica (Touch ID, Face ID) anche in contesti web.</w:t>
            </w:r>
          </w:p>
        </w:tc>
      </w:tr>
    </w:tbl>
    <w:p>
      <w:r>
        <w:br w:type="page"/>
      </w:r>
    </w:p>
    <w:p>
      <w:pPr>
        <w:pStyle w:val="Heading1"/>
        <w:spacing w:after="200" w:before="400"/>
      </w:pPr>
      <w:r>
        <w:rPr>
          <w:rFonts w:ascii="Arial" w:cs="Arial" w:eastAsia="Arial" w:hAnsi="Arial"/>
          <w:b/>
          <w:bCs/>
          <w:color w:val="1F3A6E"/>
          <w:sz w:val="32"/>
          <w:szCs w:val="32"/>
        </w:rPr>
        <w:t xml:space="preserve">3. Analisi della Sicurezza</w:t>
      </w:r>
    </w:p>
    <w:p>
      <w:pPr>
        <w:pStyle w:val="Heading2"/>
        <w:spacing w:after="120" w:before="300"/>
      </w:pPr>
      <w:r>
        <w:rPr>
          <w:rFonts w:ascii="Arial" w:cs="Arial" w:eastAsia="Arial" w:hAnsi="Arial"/>
          <w:b/>
          <w:bCs/>
          <w:color w:val="2E5FA3"/>
          <w:sz w:val="26"/>
          <w:szCs w:val="26"/>
        </w:rPr>
        <w:t xml:space="preserve">3.1 Punti di Forza — Cosa Funziona Bene</w:t>
      </w:r>
    </w:p>
    <w:p>
      <w:pPr>
        <w:pStyle w:val="ListParagraph"/>
        <w:numPr>
          <w:ilvl w:val="0"/>
          <w:numId w:val="2"/>
        </w:numPr>
        <w:spacing w:after="40" w:before="40"/>
      </w:pPr>
      <w:r>
        <w:rPr>
          <w:rFonts w:ascii="Arial" w:cs="Arial" w:eastAsia="Arial" w:hAnsi="Arial"/>
          <w:sz w:val="22"/>
          <w:szCs w:val="22"/>
        </w:rPr>
        <w:t xml:space="preserve">Transazioni con DB::transaction() + lockForUpdate() su tutti gli account coinvolti: nessun rischio di race condition o doppia spesa</w:t>
      </w:r>
    </w:p>
    <w:p>
      <w:pPr>
        <w:pStyle w:val="ListParagraph"/>
        <w:numPr>
          <w:ilvl w:val="0"/>
          <w:numId w:val="2"/>
        </w:numPr>
        <w:spacing w:after="40" w:before="40"/>
      </w:pPr>
      <w:r>
        <w:rPr>
          <w:rFonts w:ascii="Arial" w:cs="Arial" w:eastAsia="Arial" w:hAnsi="Arial"/>
          <w:sz w:val="22"/>
          <w:szCs w:val="22"/>
        </w:rPr>
        <w:t xml:space="preserve">Idempotency key obbligatoria su ogni transfer: replay di request HTTP non produce movimenti doppi</w:t>
      </w:r>
    </w:p>
    <w:p>
      <w:pPr>
        <w:pStyle w:val="ListParagraph"/>
        <w:numPr>
          <w:ilvl w:val="0"/>
          <w:numId w:val="2"/>
        </w:numPr>
        <w:spacing w:after="40" w:before="40"/>
      </w:pPr>
      <w:r>
        <w:rPr>
          <w:rFonts w:ascii="Arial" w:cs="Arial" w:eastAsia="Arial" w:hAnsi="Arial"/>
          <w:sz w:val="22"/>
          <w:szCs w:val="22"/>
        </w:rPr>
        <w:t xml:space="preserve">AuditLog immutabile con IP address, actor e context su ogni operazione sensibile</w:t>
      </w:r>
    </w:p>
    <w:p>
      <w:pPr>
        <w:pStyle w:val="ListParagraph"/>
        <w:numPr>
          <w:ilvl w:val="0"/>
          <w:numId w:val="2"/>
        </w:numPr>
        <w:spacing w:after="40" w:before="40"/>
      </w:pPr>
      <w:r>
        <w:rPr>
          <w:rFonts w:ascii="Arial" w:cs="Arial" w:eastAsia="Arial" w:hAnsi="Arial"/>
          <w:sz w:val="22"/>
          <w:szCs w:val="22"/>
        </w:rPr>
        <w:t xml:space="preserve">Rate limiter distinti per tipo di operazione (payments: 15/min, incasso: 20/min, financial_ops: 10/min)</w:t>
      </w:r>
    </w:p>
    <w:p>
      <w:pPr>
        <w:pStyle w:val="ListParagraph"/>
        <w:numPr>
          <w:ilvl w:val="0"/>
          <w:numId w:val="2"/>
        </w:numPr>
        <w:spacing w:after="40" w:before="40"/>
      </w:pPr>
      <w:r>
        <w:rPr>
          <w:rFonts w:ascii="Arial" w:cs="Arial" w:eastAsia="Arial" w:hAnsi="Arial"/>
          <w:sz w:val="22"/>
          <w:szCs w:val="22"/>
        </w:rPr>
        <w:t xml:space="preserve">API token con hash SHA-256 (mai in chiaro in DB), scadenza, granularità di permessi (read/write)</w:t>
      </w:r>
    </w:p>
    <w:p>
      <w:pPr>
        <w:pStyle w:val="ListParagraph"/>
        <w:numPr>
          <w:ilvl w:val="0"/>
          <w:numId w:val="2"/>
        </w:numPr>
        <w:spacing w:after="40" w:before="40"/>
      </w:pPr>
      <w:r>
        <w:rPr>
          <w:rFonts w:ascii="Arial" w:cs="Arial" w:eastAsia="Arial" w:hAnsi="Arial"/>
          <w:sz w:val="22"/>
          <w:szCs w:val="22"/>
        </w:rPr>
        <w:t xml:space="preserve">WebAuthn/Passkey e TOTP 2FA disponibili</w:t>
      </w:r>
    </w:p>
    <w:p>
      <w:pPr>
        <w:pStyle w:val="ListParagraph"/>
        <w:numPr>
          <w:ilvl w:val="0"/>
          <w:numId w:val="2"/>
        </w:numPr>
        <w:spacing w:after="40" w:before="40"/>
      </w:pPr>
      <w:r>
        <w:rPr>
          <w:rFonts w:ascii="Arial" w:cs="Arial" w:eastAsia="Arial" w:hAnsi="Arial"/>
          <w:sz w:val="22"/>
          <w:szCs w:val="22"/>
        </w:rPr>
        <w:t xml:space="preserve">Step-up authentication (15 min window) per operazioni sensibili</w:t>
      </w:r>
    </w:p>
    <w:p>
      <w:pPr>
        <w:pStyle w:val="ListParagraph"/>
        <w:numPr>
          <w:ilvl w:val="0"/>
          <w:numId w:val="2"/>
        </w:numPr>
        <w:spacing w:after="40" w:before="40"/>
      </w:pPr>
      <w:r>
        <w:rPr>
          <w:rFonts w:ascii="Arial" w:cs="Arial" w:eastAsia="Arial" w:hAnsi="Arial"/>
          <w:sz w:val="22"/>
          <w:szCs w:val="22"/>
        </w:rPr>
        <w:t xml:space="preserve">Card NFC con HMAC-SHA256 per verifica autenticità del chip</w:t>
      </w:r>
    </w:p>
    <w:p>
      <w:pPr>
        <w:pStyle w:val="ListParagraph"/>
        <w:numPr>
          <w:ilvl w:val="0"/>
          <w:numId w:val="2"/>
        </w:numPr>
        <w:spacing w:after="40" w:before="40"/>
      </w:pPr>
      <w:r>
        <w:rPr>
          <w:rFonts w:ascii="Arial" w:cs="Arial" w:eastAsia="Arial" w:hAnsi="Arial"/>
          <w:sz w:val="22"/>
          <w:szCs w:val="22"/>
        </w:rPr>
        <w:t xml:space="preserve">URL firmati temporanei (10 min) per il flusso di autorizzazione NFC</w:t>
      </w:r>
    </w:p>
    <w:p>
      <w:pPr>
        <w:pStyle w:val="ListParagraph"/>
        <w:numPr>
          <w:ilvl w:val="0"/>
          <w:numId w:val="2"/>
        </w:numPr>
        <w:spacing w:after="40" w:before="40"/>
      </w:pPr>
      <w:r>
        <w:rPr>
          <w:rFonts w:ascii="Arial" w:cs="Arial" w:eastAsia="Arial" w:hAnsi="Arial"/>
          <w:sz w:val="22"/>
          <w:szCs w:val="22"/>
        </w:rPr>
        <w:t xml:space="preserve">Password hashing via Laravel (bcrypt/argon2) — standard</w:t>
      </w:r>
    </w:p>
    <w:p>
      <w:pPr>
        <w:pStyle w:val="ListParagraph"/>
        <w:numPr>
          <w:ilvl w:val="0"/>
          <w:numId w:val="2"/>
        </w:numPr>
        <w:spacing w:after="40" w:before="40"/>
      </w:pPr>
      <w:r>
        <w:rPr>
          <w:rFonts w:ascii="Arial" w:cs="Arial" w:eastAsia="Arial" w:hAnsi="Arial"/>
          <w:sz w:val="22"/>
          <w:szCs w:val="22"/>
        </w:rPr>
        <w:t xml:space="preserve">CSRF protection attiva su tutte le route POST tramite Laravel middleware</w:t>
      </w:r>
    </w:p>
    <w:p>
      <w:pPr>
        <w:pStyle w:val="ListParagraph"/>
        <w:numPr>
          <w:ilvl w:val="0"/>
          <w:numId w:val="2"/>
        </w:numPr>
        <w:spacing w:after="40" w:before="40"/>
      </w:pPr>
      <w:r>
        <w:rPr>
          <w:rFonts w:ascii="Arial" w:cs="Arial" w:eastAsia="Arial" w:hAnsi="Arial"/>
          <w:sz w:val="22"/>
          <w:szCs w:val="22"/>
        </w:rPr>
        <w:t xml:space="preserve">Throttle sul login (10 tentativi/min) e sul reset password</w:t>
      </w:r>
    </w:p>
    <w:p>
      <w:pPr>
        <w:pStyle w:val="ListParagraph"/>
        <w:numPr>
          <w:ilvl w:val="0"/>
          <w:numId w:val="2"/>
        </w:numPr>
        <w:spacing w:after="40" w:before="40"/>
      </w:pPr>
      <w:r>
        <w:rPr>
          <w:rFonts w:ascii="Arial" w:cs="Arial" w:eastAsia="Arial" w:hAnsi="Arial"/>
          <w:sz w:val="22"/>
          <w:szCs w:val="22"/>
        </w:rPr>
        <w:t xml:space="preserve">EnsureCompanyNotSuspended middleware: le company sospese non possono operare</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3.2 Vulnerabilità — Livello CRITICO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100"/>
        <w:gridCol w:w="1800"/>
        <w:gridCol w:w="1726"/>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Gravità (1-10)</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Rischio</w:t>
            </w:r>
          </w:p>
        </w:tc>
        <w:tc>
          <w:tcPr>
            <w:tcW w:type="dxa" w:w="17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Auto-login NFC bypassa 2FA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8/10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Accesso fisico al telefono sbloccato consente autorizzare pagamenti</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numerico obbligatorio sulla schermata di conferma NFC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Nessun PIN/conferma secondaria sui pagamenti portal</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7/10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Sessione aperta = pagamenti liberi senza ulteriore verifica</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Aggiungere step di conferma obbligatorio + PIN opzionale per importi alti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Nessun default_single_transfer_limit globale</w:t>
            </w:r>
          </w:p>
        </w:tc>
        <w:tc>
          <w:tcPr>
            <w:tcW w:type="dxa" w:w="1100"/>
            <w:tcBorders>
              <w:top w:val="single" w:color="CCCCCC" w:sz="1"/>
              <w:left w:val="single" w:color="CCCCCC" w:sz="1"/>
              <w:bottom w:val="single" w:color="CCCCCC" w:sz="1"/>
              <w:right w:val="single" w:color="CCCCCC" w:sz="1"/>
            </w:tcBorders>
            <w:shd w:fill="FFF0ED" w:val="clear"/>
            <w:tcMar>
              <w:top w:type="dxa" w:w="80"/>
              <w:left w:type="dxa" w:w="120"/>
              <w:bottom w:type="dxa" w:w="80"/>
              <w:right w:type="dxa" w:w="120"/>
            </w:tcMar>
          </w:tcPr>
          <w:p>
            <w:r>
              <w:rPr>
                <w:rFonts w:ascii="Arial" w:cs="Arial" w:eastAsia="Arial" w:hAnsi="Arial"/>
                <w:b/>
                <w:bCs/>
                <w:color w:val="E84545"/>
                <w:sz w:val="20"/>
                <w:szCs w:val="20"/>
              </w:rPr>
              <w:t xml:space="preserve">6/10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senza CreditLimit possono trasferire tutto il saldo in una volta</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Aggiungere SystemSetting con limite di default configurabile</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3.3 Vulnerabilità — Livello ALTO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100"/>
        <w:gridCol w:w="1800"/>
        <w:gridCol w:w="1726"/>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Gravità (1-10)</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Rischio</w:t>
            </w:r>
          </w:p>
        </w:tc>
        <w:tc>
          <w:tcPr>
            <w:tcW w:type="dxa" w:w="17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NFC usa solo 16 caratteri (short sig)</w:t>
            </w:r>
          </w:p>
        </w:tc>
        <w:tc>
          <w:tcPr>
            <w:tcW w:type="dxa" w:w="1100"/>
            <w:tcBorders>
              <w:top w:val="single" w:color="CCCCCC" w:sz="1"/>
              <w:left w:val="single" w:color="CCCCCC" w:sz="1"/>
              <w:bottom w:val="single" w:color="CCCCCC" w:sz="1"/>
              <w:right w:val="single" w:color="CCCCCC" w:sz="1"/>
            </w:tcBorders>
            <w:shd w:fill="FFF0ED" w:val="clear"/>
            <w:tcMar>
              <w:top w:type="dxa" w:w="80"/>
              <w:left w:type="dxa" w:w="120"/>
              <w:bottom w:type="dxa" w:w="80"/>
              <w:right w:type="dxa" w:w="120"/>
            </w:tcMar>
          </w:tcPr>
          <w:p>
            <w:r>
              <w:rPr>
                <w:rFonts w:ascii="Arial" w:cs="Arial" w:eastAsia="Arial" w:hAnsi="Arial"/>
                <w:b/>
                <w:bCs/>
                <w:color w:val="E84545"/>
                <w:sz w:val="20"/>
                <w:szCs w:val="20"/>
              </w:rPr>
              <w:t xml:space="preserve">6/10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firma è troncata a 16 hex chars — forza bruta teoricamente possibile su hardware dedicato</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Usare almeno 32 caratteri di HMAC o aggiungere counter/nonce nel chip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Flusso receive/incasso: nessuna verifica che il from_account sia reale e attivo prima di creare la richiesta</w:t>
            </w:r>
          </w:p>
        </w:tc>
        <w:tc>
          <w:tcPr>
            <w:tcW w:type="dxa" w:w="1100"/>
            <w:tcBorders>
              <w:top w:val="single" w:color="CCCCCC" w:sz="1"/>
              <w:left w:val="single" w:color="CCCCCC" w:sz="1"/>
              <w:bottom w:val="single" w:color="CCCCCC" w:sz="1"/>
              <w:right w:val="single" w:color="CCCCCC" w:sz="1"/>
            </w:tcBorders>
            <w:shd w:fill="FFF0ED" w:val="clear"/>
            <w:tcMar>
              <w:top w:type="dxa" w:w="80"/>
              <w:left w:type="dxa" w:w="120"/>
              <w:bottom w:type="dxa" w:w="80"/>
              <w:right w:type="dxa" w:w="120"/>
            </w:tcMar>
          </w:tcPr>
          <w:p>
            <w:r>
              <w:rPr>
                <w:rFonts w:ascii="Arial" w:cs="Arial" w:eastAsia="Arial" w:hAnsi="Arial"/>
                <w:b/>
                <w:bCs/>
                <w:color w:val="E84545"/>
                <w:sz w:val="20"/>
                <w:szCs w:val="20"/>
              </w:rPr>
              <w:t xml:space="preserve">5/10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attaccante potrebbe inviare richieste di pagamento spam a qualsiasi account ID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Verificare che from_account esista e sia attivo prima di creare la PaymentRequest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espone app_debug e versione PHP</w:t>
            </w:r>
          </w:p>
        </w:tc>
        <w:tc>
          <w:tcPr>
            <w:tcW w:type="dxa" w:w="1100"/>
            <w:tcBorders>
              <w:top w:val="single" w:color="CCCCCC" w:sz="1"/>
              <w:left w:val="single" w:color="CCCCCC" w:sz="1"/>
              <w:bottom w:val="single" w:color="CCCCCC" w:sz="1"/>
              <w:right w:val="single" w:color="CCCCCC" w:sz="1"/>
            </w:tcBorders>
            <w:shd w:fill="FFF0ED" w:val="clear"/>
            <w:tcMar>
              <w:top w:type="dxa" w:w="80"/>
              <w:left w:type="dxa" w:w="120"/>
              <w:bottom w:type="dxa" w:w="80"/>
              <w:right w:type="dxa" w:w="120"/>
            </w:tcMar>
          </w:tcPr>
          <w:p>
            <w:r>
              <w:rPr>
                <w:rFonts w:ascii="Arial" w:cs="Arial" w:eastAsia="Arial" w:hAnsi="Arial"/>
                <w:b/>
                <w:bCs/>
                <w:color w:val="E84545"/>
                <w:sz w:val="20"/>
                <w:szCs w:val="20"/>
              </w:rPr>
              <w:t xml:space="preserve">4/10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/health è pubblico e mostra app_debug, PHP version, environment</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Proteggere /health con auth o rimuovere meta sensibili dalla risposta pubblica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Mancanza di CSP header (Content Security Policy)</w:t>
            </w:r>
          </w:p>
        </w:tc>
        <w:tc>
          <w:tcPr>
            <w:tcW w:type="dxa" w:w="1100"/>
            <w:tcBorders>
              <w:top w:val="single" w:color="CCCCCC" w:sz="1"/>
              <w:left w:val="single" w:color="CCCCCC" w:sz="1"/>
              <w:bottom w:val="single" w:color="CCCCCC" w:sz="1"/>
              <w:right w:val="single" w:color="CCCCCC" w:sz="1"/>
            </w:tcBorders>
            <w:shd w:fill="FFF0ED" w:val="clear"/>
            <w:tcMar>
              <w:top w:type="dxa" w:w="80"/>
              <w:left w:type="dxa" w:w="120"/>
              <w:bottom w:type="dxa" w:w="80"/>
              <w:right w:type="dxa" w:w="120"/>
            </w:tcMar>
          </w:tcPr>
          <w:p>
            <w:r>
              <w:rPr>
                <w:rFonts w:ascii="Arial" w:cs="Arial" w:eastAsia="Arial" w:hAnsi="Arial"/>
                <w:b/>
                <w:bCs/>
                <w:color w:val="E84545"/>
                <w:sz w:val="20"/>
                <w:szCs w:val="20"/>
              </w:rPr>
              <w:t xml:space="preserve">5/10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Senza CSP, attacchi XSS via input non sanitizzati potrebbero iniettare script</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Aggiungere CSP via middleware Laravel o config nginx</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3.4 Vulnerabilità — Livello MEDIO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100"/>
        <w:gridCol w:w="1800"/>
        <w:gridCol w:w="1726"/>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Gravità (1-10)</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Rischio</w:t>
            </w:r>
          </w:p>
        </w:tc>
        <w:tc>
          <w:tcPr>
            <w:tcW w:type="dxa" w:w="17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transfer accetta to_account_id come intero raw senza scope check avanzato</w:t>
            </w:r>
          </w:p>
        </w:tc>
        <w:tc>
          <w:tcPr>
            <w:tcW w:type="dxa" w:w="11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E87845"/>
                <w:sz w:val="20"/>
                <w:szCs w:val="20"/>
              </w:rPr>
              <w:t xml:space="preserve">4/10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token API può inviare KY a qualsiasi account attivo nel sistema</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Aggiungere whitelist di destinatari consentiti o richiedere conferma out-of-band per nuovi destinatari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Sessione NFC non invalida le sessioni precedenti dello stesso utente</w:t>
            </w:r>
          </w:p>
        </w:tc>
        <w:tc>
          <w:tcPr>
            <w:tcW w:type="dxa" w:w="11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E87845"/>
                <w:sz w:val="20"/>
                <w:szCs w:val="20"/>
              </w:rPr>
              <w:t xml:space="preserve">3/10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Potenziali sessioni push pendenti in parallelo per lo stesso merchant</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Già gestito parzialmente — verificare che il cancel copra tutti i casi edge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API senza notifica al cambio / revoca</w:t>
            </w:r>
          </w:p>
        </w:tc>
        <w:tc>
          <w:tcPr>
            <w:tcW w:type="dxa" w:w="11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E87845"/>
                <w:sz w:val="20"/>
                <w:szCs w:val="20"/>
              </w:rPr>
              <w:t xml:space="preserve">3/10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un token viene compromesso, l'utente non riceve alert immediato</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Inviare email + notifica in-app quando un token viene usato da nuovo IP o viene revocato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Mancanza di log su tentativi di pagamento falliti (saldo insufficiente)</w:t>
            </w:r>
          </w:p>
        </w:tc>
        <w:tc>
          <w:tcPr>
            <w:tcW w:type="dxa" w:w="11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E87845"/>
                <w:sz w:val="20"/>
                <w:szCs w:val="20"/>
              </w:rPr>
              <w:t xml:space="preserve">3/10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tentativi di trasferimento rigettati per saldo non sono loggati in AuditLog</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Aggiungere AuditLog su ogni RuntimeException nel TransferBookingService</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3.5 Vulnerabilità — Livello BASSO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100"/>
        <w:gridCol w:w="1800"/>
        <w:gridCol w:w="1726"/>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Gravità (1-10)</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Rischio</w:t>
            </w:r>
          </w:p>
        </w:tc>
        <w:tc>
          <w:tcPr>
            <w:tcW w:type="dxa" w:w="17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minima a 8 caratteri senza requisiti di complessità</w:t>
            </w:r>
          </w:p>
        </w:tc>
        <w:tc>
          <w:tcPr>
            <w:tcW w:type="dxa" w:w="11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4CAF50"/>
                <w:sz w:val="20"/>
                <w:szCs w:val="20"/>
              </w:rPr>
              <w:t xml:space="preserve">2/10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Utenti possono impostare "12345678" come password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Aggiungere zxcvbn o richiedere almeno 1 maiuscola + 1 numero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change senza conferma dell'email precedente</w:t>
            </w:r>
          </w:p>
        </w:tc>
        <w:tc>
          <w:tcPr>
            <w:tcW w:type="dxa" w:w="11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4CAF50"/>
                <w:sz w:val="20"/>
                <w:szCs w:val="20"/>
              </w:rPr>
              <w:t xml:space="preserve">2/10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verificato dal codice se l'utente deve confermare ANCHE la vecchia email prima del cambio</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Verificare e aggiungere conferma dual-email se non presente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 con token non firmato (solo UUID casuale)</w:t>
            </w:r>
          </w:p>
        </w:tc>
        <w:tc>
          <w:tcPr>
            <w:tcW w:type="dxa" w:w="11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4CAF50"/>
                <w:sz w:val="20"/>
                <w:szCs w:val="20"/>
              </w:rPr>
              <w:t xml:space="preserve">2/10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token dei PaymentRequest sono UUID casuali — non sono firmati crittograficamente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Accettabile: il token è nonce random e ha scadenza. Monitorare la lunghezza (UUID v4 = 122 bit di entropia — sufficiente)</w:t>
            </w:r>
          </w:p>
        </w:tc>
      </w:tr>
    </w:tbl>
    <w:p>
      <w:r>
        <w:br w:type="page"/>
      </w:r>
    </w:p>
    <w:p>
      <w:pPr>
        <w:pStyle w:val="Heading1"/>
        <w:spacing w:after="200" w:before="400"/>
      </w:pPr>
      <w:r>
        <w:rPr>
          <w:rFonts w:ascii="Arial" w:cs="Arial" w:eastAsia="Arial" w:hAnsi="Arial"/>
          <w:b/>
          <w:bCs/>
          <w:color w:val="1F3A6E"/>
          <w:sz w:val="32"/>
          <w:szCs w:val="32"/>
        </w:rPr>
        <w:t xml:space="preserve">4. Analisi Funzionale</w:t>
      </w:r>
    </w:p>
    <w:p>
      <w:pPr>
        <w:pStyle w:val="Heading2"/>
        <w:spacing w:after="120" w:before="300"/>
      </w:pPr>
      <w:r>
        <w:rPr>
          <w:rFonts w:ascii="Arial" w:cs="Arial" w:eastAsia="Arial" w:hAnsi="Arial"/>
          <w:b/>
          <w:bCs/>
          <w:color w:val="2E5FA3"/>
          <w:sz w:val="26"/>
          <w:szCs w:val="26"/>
        </w:rPr>
        <w:t xml:space="preserve">4.1 Funzionalità Presenti e Valutazione</w:t>
      </w:r>
    </w:p>
    <w:p>
      <w:pPr>
        <w:pStyle w:val="Heading3"/>
        <w:spacing w:after="80" w:before="200"/>
      </w:pPr>
      <w:r>
        <w:rPr>
          <w:rFonts w:ascii="Arial" w:cs="Arial" w:eastAsia="Arial" w:hAnsi="Arial"/>
          <w:b/>
          <w:bCs/>
          <w:color w:val="3A3A3A"/>
          <w:sz w:val="24"/>
          <w:szCs w:val="24"/>
        </w:rPr>
        <w:t xml:space="preserve">Registrazione e Onboarding</w:t>
      </w:r>
    </w:p>
    <w:p>
      <w:pPr>
        <w:spacing w:after="60" w:before="60"/>
      </w:pPr>
      <w:r>
        <w:rPr>
          <w:rFonts w:ascii="Arial" w:cs="Arial" w:eastAsia="Arial" w:hAnsi="Arial"/>
          <w:sz w:val="22"/>
          <w:szCs w:val="22"/>
        </w:rPr>
        <w:t xml:space="preserve">VOTO: 7/10. La registrazione gestisce sia privati che aziende con un unico form, crea automaticamente Account e Company, assegna ruoli. L'onboarding a 3 step (profilo → KYC → approvazione admin) è corretto. Manca un tutorial interattivo post-registrazione che guidi l'utente alla prima transazione. Il form di registrazione è generico — manca branding KMoney forte.</w:t>
      </w:r>
    </w:p>
    <w:p>
      <w:pPr>
        <w:pStyle w:val="Heading3"/>
        <w:spacing w:after="80" w:before="200"/>
      </w:pPr>
      <w:r>
        <w:rPr>
          <w:rFonts w:ascii="Arial" w:cs="Arial" w:eastAsia="Arial" w:hAnsi="Arial"/>
          <w:b/>
          <w:bCs/>
          <w:color w:val="3A3A3A"/>
          <w:sz w:val="24"/>
          <w:szCs w:val="24"/>
        </w:rPr>
        <w:t xml:space="preserve">Wallet e Saldo</w:t>
      </w:r>
    </w:p>
    <w:p>
      <w:pPr>
        <w:spacing w:after="60" w:before="60"/>
      </w:pPr>
      <w:r>
        <w:rPr>
          <w:rFonts w:ascii="Arial" w:cs="Arial" w:eastAsia="Arial" w:hAnsi="Arial"/>
          <w:sz w:val="22"/>
          <w:szCs w:val="22"/>
        </w:rPr>
        <w:t xml:space="preserve">VOTO: 8/10. Il wallet mostra saldo disponibile, massimale fido, trend mensile a grafico a barre, KPI 30 giorni con confronto mese precedente, percentuale utilizzo commerciale. È tecnicamente completo. Manca: saldo in tempo reale via push (WebSocket Reverb è configurato ma va collegato al wallet), notifica visiva immediata a ricezione KMoney.</w:t>
      </w:r>
    </w:p>
    <w:p>
      <w:pPr>
        <w:pStyle w:val="Heading3"/>
        <w:spacing w:after="80" w:before="200"/>
      </w:pPr>
      <w:r>
        <w:rPr>
          <w:rFonts w:ascii="Arial" w:cs="Arial" w:eastAsia="Arial" w:hAnsi="Arial"/>
          <w:b/>
          <w:bCs/>
          <w:color w:val="3A3A3A"/>
          <w:sz w:val="24"/>
          <w:szCs w:val="24"/>
        </w:rPr>
        <w:t xml:space="preserve">Invio e Ricezione KMoney</w:t>
      </w:r>
    </w:p>
    <w:p>
      <w:pPr>
        <w:spacing w:after="60" w:before="60"/>
      </w:pPr>
      <w:r>
        <w:rPr>
          <w:rFonts w:ascii="Arial" w:cs="Arial" w:eastAsia="Arial" w:hAnsi="Arial"/>
          <w:sz w:val="22"/>
          <w:szCs w:val="22"/>
        </w:rPr>
        <w:t xml:space="preserve">VOTO: 6/10. Il flusso esiste ma è frammentato in modalità multiple (paga, incassa, QR, NFC, sonic, codice, link) senza una home page unificata. Un utente nuovo non capisce dove cliccare per "mandare soldi". Manca: conferma a 2 step, cronologia destinatari, contatti frequenti, ricerca utente per username/email/telefono unificata.</w:t>
      </w:r>
    </w:p>
    <w:p>
      <w:pPr>
        <w:pStyle w:val="Heading3"/>
        <w:spacing w:after="80" w:before="200"/>
      </w:pPr>
      <w:r>
        <w:rPr>
          <w:rFonts w:ascii="Arial" w:cs="Arial" w:eastAsia="Arial" w:hAnsi="Arial"/>
          <w:b/>
          <w:bCs/>
          <w:color w:val="3A3A3A"/>
          <w:sz w:val="24"/>
          <w:szCs w:val="24"/>
        </w:rPr>
        <w:t xml:space="preserve">QR Code e Link di Pagamento</w:t>
      </w:r>
    </w:p>
    <w:p>
      <w:pPr>
        <w:spacing w:after="60" w:before="60"/>
      </w:pPr>
      <w:r>
        <w:rPr>
          <w:rFonts w:ascii="Arial" w:cs="Arial" w:eastAsia="Arial" w:hAnsi="Arial"/>
          <w:sz w:val="22"/>
          <w:szCs w:val="22"/>
        </w:rPr>
        <w:t xml:space="preserve">VOTO: 8/10. QR dinamici (10 min), link permanenti (1-90 gg), condivisibili via WhatsApp. Il flusso merchant è completo. Manca: QR Code personale statico del profilo utente per ricevere senza specificare importo.</w:t>
      </w:r>
    </w:p>
    <w:p>
      <w:pPr>
        <w:pStyle w:val="Heading3"/>
        <w:spacing w:after="80" w:before="200"/>
      </w:pPr>
      <w:r>
        <w:rPr>
          <w:rFonts w:ascii="Arial" w:cs="Arial" w:eastAsia="Arial" w:hAnsi="Arial"/>
          <w:b/>
          <w:bCs/>
          <w:color w:val="3A3A3A"/>
          <w:sz w:val="24"/>
          <w:szCs w:val="24"/>
        </w:rPr>
        <w:t xml:space="preserve">Card NFC</w:t>
      </w:r>
    </w:p>
    <w:p>
      <w:pPr>
        <w:spacing w:after="60" w:before="60"/>
      </w:pPr>
      <w:r>
        <w:rPr>
          <w:rFonts w:ascii="Arial" w:cs="Arial" w:eastAsia="Arial" w:hAnsi="Arial"/>
          <w:sz w:val="22"/>
          <w:szCs w:val="22"/>
        </w:rPr>
        <w:t xml:space="preserve">VOTO: 7/10. Il sistema NFC con HMAC, sessioni, polling e push notification è sofisticato. Supporta blocco, revoca, limiti per transazione/giorno/mese. Manca: interfaccia admin per emettere card in bulk, tracking spedizione card fisica, card NFC statica per attività commerciali (adesivo da banco — già presente come StaticNfcController ma da documentare meglio).</w:t>
      </w:r>
    </w:p>
    <w:p>
      <w:pPr>
        <w:pStyle w:val="Heading3"/>
        <w:spacing w:after="80" w:before="200"/>
      </w:pPr>
      <w:r>
        <w:rPr>
          <w:rFonts w:ascii="Arial" w:cs="Arial" w:eastAsia="Arial" w:hAnsi="Arial"/>
          <w:b/>
          <w:bCs/>
          <w:color w:val="3A3A3A"/>
          <w:sz w:val="24"/>
          <w:szCs w:val="24"/>
        </w:rPr>
        <w:t xml:space="preserve">Directory e Marketplace</w:t>
      </w:r>
    </w:p>
    <w:p>
      <w:pPr>
        <w:spacing w:after="60" w:before="60"/>
      </w:pPr>
      <w:r>
        <w:rPr>
          <w:rFonts w:ascii="Arial" w:cs="Arial" w:eastAsia="Arial" w:hAnsi="Arial"/>
          <w:sz w:val="22"/>
          <w:szCs w:val="22"/>
        </w:rPr>
        <w:t xml:space="preserve">VOTO: 4/10. È presente un modello Listing e controller ListingController, ma non è chiaro se esiste una directory pubblica navigabile da mobile. Manca: mappa attività, filtri per categoria/settore, badge "Qui accettiamo KMoney", profili pubblici con pulsante "Paga".</w:t>
      </w:r>
    </w:p>
    <w:p>
      <w:pPr>
        <w:pStyle w:val="Heading3"/>
        <w:spacing w:after="80" w:before="200"/>
      </w:pPr>
      <w:r>
        <w:rPr>
          <w:rFonts w:ascii="Arial" w:cs="Arial" w:eastAsia="Arial" w:hAnsi="Arial"/>
          <w:b/>
          <w:bCs/>
          <w:color w:val="3A3A3A"/>
          <w:sz w:val="24"/>
          <w:szCs w:val="24"/>
        </w:rPr>
        <w:t xml:space="preserve">Notifiche</w:t>
      </w:r>
    </w:p>
    <w:p>
      <w:pPr>
        <w:spacing w:after="60" w:before="60"/>
      </w:pPr>
      <w:r>
        <w:rPr>
          <w:rFonts w:ascii="Arial" w:cs="Arial" w:eastAsia="Arial" w:hAnsi="Arial"/>
          <w:sz w:val="22"/>
          <w:szCs w:val="22"/>
        </w:rPr>
        <w:t xml:space="preserve">VOTO: 8/10. Notifiche email, database, broadcast Reverb, web push — tutti i canali sono implementati. Le preferenze notifica sono gestite per utente. Bene.</w:t>
      </w:r>
    </w:p>
    <w:p>
      <w:pPr>
        <w:pStyle w:val="Heading3"/>
        <w:spacing w:after="80" w:before="200"/>
      </w:pPr>
      <w:r>
        <w:rPr>
          <w:rFonts w:ascii="Arial" w:cs="Arial" w:eastAsia="Arial" w:hAnsi="Arial"/>
          <w:b/>
          <w:bCs/>
          <w:color w:val="3A3A3A"/>
          <w:sz w:val="24"/>
          <w:szCs w:val="24"/>
        </w:rPr>
        <w:t xml:space="preserve">Dashboard Admin</w:t>
      </w:r>
    </w:p>
    <w:p>
      <w:pPr>
        <w:spacing w:after="60" w:before="60"/>
      </w:pPr>
      <w:r>
        <w:rPr>
          <w:rFonts w:ascii="Arial" w:cs="Arial" w:eastAsia="Arial" w:hAnsi="Arial"/>
          <w:sz w:val="22"/>
          <w:szCs w:val="22"/>
        </w:rPr>
        <w:t xml:space="preserve">VOTO: 7/10. Pannello admin con gestione KYC, CreditLimit, emissione KY, fee, sospensione account. Manca: statistiche di circolazione della moneta (velocity), mappa della rete di transazioni, alert automatici per comportamenti anomali.</w:t>
      </w:r>
    </w:p>
    <w:p>
      <w:pPr>
        <w:pStyle w:val="Heading3"/>
        <w:spacing w:after="80" w:before="200"/>
      </w:pPr>
      <w:r>
        <w:rPr>
          <w:rFonts w:ascii="Arial" w:cs="Arial" w:eastAsia="Arial" w:hAnsi="Arial"/>
          <w:b/>
          <w:bCs/>
          <w:color w:val="3A3A3A"/>
          <w:sz w:val="24"/>
          <w:szCs w:val="24"/>
        </w:rPr>
        <w:t xml:space="preserve">API Esterna</w:t>
      </w:r>
    </w:p>
    <w:p>
      <w:pPr>
        <w:spacing w:after="60" w:before="60"/>
      </w:pPr>
      <w:r>
        <w:rPr>
          <w:rFonts w:ascii="Arial" w:cs="Arial" w:eastAsia="Arial" w:hAnsi="Arial"/>
          <w:sz w:val="22"/>
          <w:szCs w:val="22"/>
        </w:rPr>
        <w:t xml:space="preserve">VOTO: 7/10. API V1 con trasferimenti, account, PaymentRequest, PaymentPlan. Token custom con permessi granulari. OpenAPI spec pubblica. Manca: webhook configurabili per nuovi trasferimenti in entrata (già presente ma da documentare), SDK client, plugin WooCommerce.</w:t>
      </w:r>
    </w:p>
    <w:p>
      <w:r>
        <w:br w:type="page"/>
      </w:r>
    </w:p>
    <w:p>
      <w:pPr>
        <w:pStyle w:val="Heading1"/>
        <w:spacing w:after="200" w:before="400"/>
      </w:pPr>
      <w:r>
        <w:rPr>
          <w:rFonts w:ascii="Arial" w:cs="Arial" w:eastAsia="Arial" w:hAnsi="Arial"/>
          <w:b/>
          <w:bCs/>
          <w:color w:val="1F3A6E"/>
          <w:sz w:val="32"/>
          <w:szCs w:val="32"/>
        </w:rPr>
        <w:t xml:space="preserve">5. Piano Invio e Ricezione KMoney — Semplice, Veloce, Sicuro</w:t>
      </w:r>
    </w:p>
    <w:p>
      <w:pPr>
        <w:pStyle w:val="Heading2"/>
        <w:spacing w:after="120" w:before="300"/>
      </w:pPr>
      <w:r>
        <w:rPr>
          <w:rFonts w:ascii="Arial" w:cs="Arial" w:eastAsia="Arial" w:hAnsi="Arial"/>
          <w:b/>
          <w:bCs/>
          <w:color w:val="2E5FA3"/>
          <w:sz w:val="26"/>
          <w:szCs w:val="26"/>
        </w:rPr>
        <w:t xml:space="preserve">5.1 Flusso Ideale da Smartphone</w:t>
      </w:r>
    </w:p>
    <w:p>
      <w:pPr>
        <w:spacing w:after="60" w:before="60"/>
      </w:pPr>
      <w:r>
        <w:rPr>
          <w:rFonts w:ascii="Arial" w:cs="Arial" w:eastAsia="Arial" w:hAnsi="Arial"/>
          <w:sz w:val="22"/>
          <w:szCs w:val="22"/>
        </w:rPr>
        <w:t xml:space="preserve">Il flusso attuale funziona ma non è ottimizzato per mobile-first. Il flusso target deve essere:</w:t>
      </w:r>
    </w:p>
    <w:p>
      <w:pPr>
        <w:pStyle w:val="ListParagraph"/>
        <w:numPr>
          <w:ilvl w:val="0"/>
          <w:numId w:val="3"/>
        </w:numPr>
        <w:spacing w:after="40" w:before="40"/>
      </w:pPr>
      <w:r>
        <w:rPr>
          <w:rFonts w:ascii="Arial" w:cs="Arial" w:eastAsia="Arial" w:hAnsi="Arial"/>
          <w:sz w:val="22"/>
          <w:szCs w:val="22"/>
        </w:rPr>
        <w:t xml:space="preserve">Apro la web app → vedo il saldo immediatamente nella hero card</w:t>
      </w:r>
    </w:p>
    <w:p>
      <w:pPr>
        <w:pStyle w:val="ListParagraph"/>
        <w:numPr>
          <w:ilvl w:val="0"/>
          <w:numId w:val="3"/>
        </w:numPr>
        <w:spacing w:after="40" w:before="40"/>
      </w:pPr>
      <w:r>
        <w:rPr>
          <w:rFonts w:ascii="Arial" w:cs="Arial" w:eastAsia="Arial" w:hAnsi="Arial"/>
          <w:sz w:val="22"/>
          <w:szCs w:val="22"/>
        </w:rPr>
        <w:t xml:space="preserve">Clicco pulsante "INVIA" (fisso, visibile, grande)</w:t>
      </w:r>
    </w:p>
    <w:p>
      <w:pPr>
        <w:pStyle w:val="ListParagraph"/>
        <w:numPr>
          <w:ilvl w:val="0"/>
          <w:numId w:val="3"/>
        </w:numPr>
        <w:spacing w:after="40" w:before="40"/>
      </w:pPr>
      <w:r>
        <w:rPr>
          <w:rFonts w:ascii="Arial" w:cs="Arial" w:eastAsia="Arial" w:hAnsi="Arial"/>
          <w:sz w:val="22"/>
          <w:szCs w:val="22"/>
        </w:rPr>
        <w:t xml:space="preserve">Cerco il destinatario per nome / username / email / numero di conto KY</w:t>
      </w:r>
    </w:p>
    <w:p>
      <w:pPr>
        <w:pStyle w:val="ListParagraph"/>
        <w:numPr>
          <w:ilvl w:val="0"/>
          <w:numId w:val="3"/>
        </w:numPr>
        <w:spacing w:after="40" w:before="40"/>
      </w:pPr>
      <w:r>
        <w:rPr>
          <w:rFonts w:ascii="Arial" w:cs="Arial" w:eastAsia="Arial" w:hAnsi="Arial"/>
          <w:sz w:val="22"/>
          <w:szCs w:val="22"/>
        </w:rPr>
        <w:t xml:space="preserve">Seleziono importo (tastierino numerico) o scelgo importo rapido (5, 10, 20, 50 KY)</w:t>
      </w:r>
    </w:p>
    <w:p>
      <w:pPr>
        <w:pStyle w:val="ListParagraph"/>
        <w:numPr>
          <w:ilvl w:val="0"/>
          <w:numId w:val="3"/>
        </w:numPr>
        <w:spacing w:after="40" w:before="40"/>
      </w:pPr>
      <w:r>
        <w:rPr>
          <w:rFonts w:ascii="Arial" w:cs="Arial" w:eastAsia="Arial" w:hAnsi="Arial"/>
          <w:sz w:val="22"/>
          <w:szCs w:val="22"/>
        </w:rPr>
        <w:t xml:space="preserve">Schermata di conferma chiara: "Stai inviando 20 KY a Mario Rossi — Conferma?"</w:t>
      </w:r>
    </w:p>
    <w:p>
      <w:pPr>
        <w:pStyle w:val="ListParagraph"/>
        <w:numPr>
          <w:ilvl w:val="0"/>
          <w:numId w:val="3"/>
        </w:numPr>
        <w:spacing w:after="40" w:before="40"/>
      </w:pPr>
      <w:r>
        <w:rPr>
          <w:rFonts w:ascii="Arial" w:cs="Arial" w:eastAsia="Arial" w:hAnsi="Arial"/>
          <w:sz w:val="22"/>
          <w:szCs w:val="22"/>
        </w:rPr>
        <w:t xml:space="preserve">Inserisco PIN (6 cifre) — opzionale per importi sotto soglia</w:t>
      </w:r>
    </w:p>
    <w:p>
      <w:pPr>
        <w:pStyle w:val="ListParagraph"/>
        <w:numPr>
          <w:ilvl w:val="0"/>
          <w:numId w:val="3"/>
        </w:numPr>
        <w:spacing w:after="40" w:before="40"/>
      </w:pPr>
      <w:r>
        <w:rPr>
          <w:rFonts w:ascii="Arial" w:cs="Arial" w:eastAsia="Arial" w:hAnsi="Arial"/>
          <w:sz w:val="22"/>
          <w:szCs w:val="22"/>
        </w:rPr>
        <w:t xml:space="preserve">Transazione completata → ricevuta immediata → notifica push al destinatario</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5.2 Funzionalità di Invio da Implementare</w:t>
      </w:r>
    </w:p>
    <w:p>
      <w:pPr>
        <w:pStyle w:val="Heading3"/>
        <w:spacing w:after="80" w:before="200"/>
      </w:pPr>
      <w:r>
        <w:rPr>
          <w:rFonts w:ascii="Arial" w:cs="Arial" w:eastAsia="Arial" w:hAnsi="Arial"/>
          <w:b/>
          <w:bCs/>
          <w:color w:val="3A3A3A"/>
          <w:sz w:val="24"/>
          <w:szCs w:val="24"/>
        </w:rPr>
        <w:t xml:space="preserve">Alta Priorità</w:t>
      </w:r>
    </w:p>
    <w:p>
      <w:pPr>
        <w:pStyle w:val="ListParagraph"/>
        <w:numPr>
          <w:ilvl w:val="0"/>
          <w:numId w:val="2"/>
        </w:numPr>
        <w:spacing w:after="40" w:before="40"/>
      </w:pPr>
      <w:r>
        <w:rPr>
          <w:rFonts w:ascii="Arial" w:cs="Arial" w:eastAsia="Arial" w:hAnsi="Arial"/>
          <w:sz w:val="22"/>
          <w:szCs w:val="22"/>
        </w:rPr>
        <w:t xml:space="preserve">Schermata di conferma obbligatoria con riepilogo destinatario + importo + causale</w:t>
      </w:r>
    </w:p>
    <w:p>
      <w:pPr>
        <w:pStyle w:val="ListParagraph"/>
        <w:numPr>
          <w:ilvl w:val="0"/>
          <w:numId w:val="2"/>
        </w:numPr>
        <w:spacing w:after="40" w:before="40"/>
      </w:pPr>
      <w:r>
        <w:rPr>
          <w:rFonts w:ascii="Arial" w:cs="Arial" w:eastAsia="Arial" w:hAnsi="Arial"/>
          <w:sz w:val="22"/>
          <w:szCs w:val="22"/>
        </w:rPr>
        <w:t xml:space="preserve">PIN numerico 6 cifre (client-side, Web Crypto API) per conferma importi sopra soglia</w:t>
      </w:r>
    </w:p>
    <w:p>
      <w:pPr>
        <w:pStyle w:val="ListParagraph"/>
        <w:numPr>
          <w:ilvl w:val="0"/>
          <w:numId w:val="2"/>
        </w:numPr>
        <w:spacing w:after="40" w:before="40"/>
      </w:pPr>
      <w:r>
        <w:rPr>
          <w:rFonts w:ascii="Arial" w:cs="Arial" w:eastAsia="Arial" w:hAnsi="Arial"/>
          <w:sz w:val="22"/>
          <w:szCs w:val="22"/>
        </w:rPr>
        <w:t xml:space="preserve">Ricerca destinatario unificata: username, email, numero conto KY, telefono</w:t>
      </w:r>
    </w:p>
    <w:p>
      <w:pPr>
        <w:pStyle w:val="ListParagraph"/>
        <w:numPr>
          <w:ilvl w:val="0"/>
          <w:numId w:val="2"/>
        </w:numPr>
        <w:spacing w:after="40" w:before="40"/>
      </w:pPr>
      <w:r>
        <w:rPr>
          <w:rFonts w:ascii="Arial" w:cs="Arial" w:eastAsia="Arial" w:hAnsi="Arial"/>
          <w:sz w:val="22"/>
          <w:szCs w:val="22"/>
        </w:rPr>
        <w:t xml:space="preserve">Pulsanti importo rapido: 5 / 10 / 20 / 50 KY (cliccabili da tastierino mobile)</w:t>
      </w:r>
    </w:p>
    <w:p>
      <w:pPr>
        <w:pStyle w:val="ListParagraph"/>
        <w:numPr>
          <w:ilvl w:val="0"/>
          <w:numId w:val="2"/>
        </w:numPr>
        <w:spacing w:after="40" w:before="40"/>
      </w:pPr>
      <w:r>
        <w:rPr>
          <w:rFonts w:ascii="Arial" w:cs="Arial" w:eastAsia="Arial" w:hAnsi="Arial"/>
          <w:sz w:val="22"/>
          <w:szCs w:val="22"/>
        </w:rPr>
        <w:t xml:space="preserve">Contatti frequenti / ultimi destinatari (salvati come SavedBeneficiary — già presente nel modello)</w:t>
      </w:r>
    </w:p>
    <w:p>
      <w:pPr>
        <w:pStyle w:val="ListParagraph"/>
        <w:numPr>
          <w:ilvl w:val="0"/>
          <w:numId w:val="2"/>
        </w:numPr>
        <w:spacing w:after="40" w:before="40"/>
      </w:pPr>
      <w:r>
        <w:rPr>
          <w:rFonts w:ascii="Arial" w:cs="Arial" w:eastAsia="Arial" w:hAnsi="Arial"/>
          <w:sz w:val="22"/>
          <w:szCs w:val="22"/>
        </w:rPr>
        <w:t xml:space="preserve">Messaggio opzionale allegato al pagamento (causale libera, max 200 char)</w:t>
      </w:r>
    </w:p>
    <w:p>
      <w:pPr>
        <w:pStyle w:val="ListParagraph"/>
        <w:numPr>
          <w:ilvl w:val="0"/>
          <w:numId w:val="2"/>
        </w:numPr>
        <w:spacing w:after="40" w:before="40"/>
      </w:pPr>
      <w:r>
        <w:rPr>
          <w:rFonts w:ascii="Arial" w:cs="Arial" w:eastAsia="Arial" w:hAnsi="Arial"/>
          <w:sz w:val="22"/>
          <w:szCs w:val="22"/>
        </w:rPr>
        <w:t xml:space="preserve">Ricevuta digitale scaricabile PDF dopo ogni transazione</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Media Priorità</w:t>
      </w:r>
    </w:p>
    <w:p>
      <w:pPr>
        <w:pStyle w:val="ListParagraph"/>
        <w:numPr>
          <w:ilvl w:val="0"/>
          <w:numId w:val="2"/>
        </w:numPr>
        <w:spacing w:after="40" w:before="40"/>
      </w:pPr>
      <w:r>
        <w:rPr>
          <w:rFonts w:ascii="Arial" w:cs="Arial" w:eastAsia="Arial" w:hAnsi="Arial"/>
          <w:sz w:val="22"/>
          <w:szCs w:val="22"/>
        </w:rPr>
        <w:t xml:space="preserve">QR Code personale statico per ricevere KMoney senza specificare importo</w:t>
      </w:r>
    </w:p>
    <w:p>
      <w:pPr>
        <w:pStyle w:val="ListParagraph"/>
        <w:numPr>
          <w:ilvl w:val="0"/>
          <w:numId w:val="2"/>
        </w:numPr>
        <w:spacing w:after="40" w:before="40"/>
      </w:pPr>
      <w:r>
        <w:rPr>
          <w:rFonts w:ascii="Arial" w:cs="Arial" w:eastAsia="Arial" w:hAnsi="Arial"/>
          <w:sz w:val="22"/>
          <w:szCs w:val="22"/>
        </w:rPr>
        <w:t xml:space="preserve">Link personale di pagamento con slug personalizzabile (/paga/mario-rossi)</w:t>
      </w:r>
    </w:p>
    <w:p>
      <w:pPr>
        <w:pStyle w:val="ListParagraph"/>
        <w:numPr>
          <w:ilvl w:val="0"/>
          <w:numId w:val="2"/>
        </w:numPr>
        <w:spacing w:after="40" w:before="40"/>
      </w:pPr>
      <w:r>
        <w:rPr>
          <w:rFonts w:ascii="Arial" w:cs="Arial" w:eastAsia="Arial" w:hAnsi="Arial"/>
          <w:sz w:val="22"/>
          <w:szCs w:val="22"/>
        </w:rPr>
        <w:t xml:space="preserve">Richiesta KMoney: "Chiedi X KY a..." con notifica al pagatore</w:t>
      </w:r>
    </w:p>
    <w:p>
      <w:pPr>
        <w:pStyle w:val="ListParagraph"/>
        <w:numPr>
          <w:ilvl w:val="0"/>
          <w:numId w:val="2"/>
        </w:numPr>
        <w:spacing w:after="40" w:before="40"/>
      </w:pPr>
      <w:r>
        <w:rPr>
          <w:rFonts w:ascii="Arial" w:cs="Arial" w:eastAsia="Arial" w:hAnsi="Arial"/>
          <w:sz w:val="22"/>
          <w:szCs w:val="22"/>
        </w:rPr>
        <w:t xml:space="preserve">Condivisione richiesta via WhatsApp / SMS / email (già funzionante via link pagamento)</w:t>
      </w:r>
    </w:p>
    <w:p>
      <w:pPr>
        <w:pStyle w:val="ListParagraph"/>
        <w:numPr>
          <w:ilvl w:val="0"/>
          <w:numId w:val="2"/>
        </w:numPr>
        <w:spacing w:after="40" w:before="40"/>
      </w:pPr>
      <w:r>
        <w:rPr>
          <w:rFonts w:ascii="Arial" w:cs="Arial" w:eastAsia="Arial" w:hAnsi="Arial"/>
          <w:sz w:val="22"/>
          <w:szCs w:val="22"/>
        </w:rPr>
        <w:t xml:space="preserve">Importi predefiniti configurabili dall'utente (es. i tuoi servizi abituali)</w:t>
      </w:r>
    </w:p>
    <w:p>
      <w:pPr>
        <w:pStyle w:val="ListParagraph"/>
        <w:numPr>
          <w:ilvl w:val="0"/>
          <w:numId w:val="2"/>
        </w:numPr>
        <w:spacing w:after="40" w:before="40"/>
      </w:pPr>
      <w:r>
        <w:rPr>
          <w:rFonts w:ascii="Arial" w:cs="Arial" w:eastAsia="Arial" w:hAnsi="Arial"/>
          <w:sz w:val="22"/>
          <w:szCs w:val="22"/>
        </w:rPr>
        <w:t xml:space="preserve">Annullamento transazione entro 30 secondi (solo se destinatario non ha ancora speso)</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Bassa Priorità / Fase 3</w:t>
      </w:r>
    </w:p>
    <w:p>
      <w:pPr>
        <w:pStyle w:val="ListParagraph"/>
        <w:numPr>
          <w:ilvl w:val="0"/>
          <w:numId w:val="2"/>
        </w:numPr>
        <w:spacing w:after="40" w:before="40"/>
      </w:pPr>
      <w:r>
        <w:rPr>
          <w:rFonts w:ascii="Arial" w:cs="Arial" w:eastAsia="Arial" w:hAnsi="Arial"/>
          <w:sz w:val="22"/>
          <w:szCs w:val="22"/>
        </w:rPr>
        <w:t xml:space="preserve">Conferma biometrica (Web Authentication API — Face ID / Touch ID su browser mobile)</w:t>
      </w:r>
    </w:p>
    <w:p>
      <w:pPr>
        <w:pStyle w:val="ListParagraph"/>
        <w:numPr>
          <w:ilvl w:val="0"/>
          <w:numId w:val="2"/>
        </w:numPr>
        <w:spacing w:after="40" w:before="40"/>
      </w:pPr>
      <w:r>
        <w:rPr>
          <w:rFonts w:ascii="Arial" w:cs="Arial" w:eastAsia="Arial" w:hAnsi="Arial"/>
          <w:sz w:val="22"/>
          <w:szCs w:val="22"/>
        </w:rPr>
        <w:t xml:space="preserve">Split pagamento tra più utenti</w:t>
      </w:r>
    </w:p>
    <w:p>
      <w:pPr>
        <w:pStyle w:val="ListParagraph"/>
        <w:numPr>
          <w:ilvl w:val="0"/>
          <w:numId w:val="2"/>
        </w:numPr>
        <w:spacing w:after="40" w:before="40"/>
      </w:pPr>
      <w:r>
        <w:rPr>
          <w:rFonts w:ascii="Arial" w:cs="Arial" w:eastAsia="Arial" w:hAnsi="Arial"/>
          <w:sz w:val="22"/>
          <w:szCs w:val="22"/>
        </w:rPr>
        <w:t xml:space="preserve">Pagamento pianificato / ricorrente (già presente come ScheduledPayment)</w:t>
      </w:r>
    </w:p>
    <w:p>
      <w:pPr>
        <w:pStyle w:val="ListParagraph"/>
        <w:numPr>
          <w:ilvl w:val="0"/>
          <w:numId w:val="2"/>
        </w:numPr>
        <w:spacing w:after="40" w:before="40"/>
      </w:pPr>
      <w:r>
        <w:rPr>
          <w:rFonts w:ascii="Arial" w:cs="Arial" w:eastAsia="Arial" w:hAnsi="Arial"/>
          <w:sz w:val="22"/>
          <w:szCs w:val="22"/>
        </w:rPr>
        <w:t xml:space="preserve">Wallet condiviso / cassa comune per gruppi</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5.3 Sicurezza Specifica Pagamenti</w:t>
      </w:r>
    </w:p>
    <w:p>
      <w:pPr>
        <w:pStyle w:val="ListParagraph"/>
        <w:numPr>
          <w:ilvl w:val="0"/>
          <w:numId w:val="2"/>
        </w:numPr>
        <w:spacing w:after="40" w:before="40"/>
      </w:pPr>
      <w:r>
        <w:rPr>
          <w:rFonts w:ascii="Arial" w:cs="Arial" w:eastAsia="Arial" w:hAnsi="Arial"/>
          <w:sz w:val="22"/>
          <w:szCs w:val="22"/>
        </w:rPr>
        <w:t xml:space="preserve">Doppia verifica destinatario: mostrare nome + foto + numero KY prima della conferma</w:t>
      </w:r>
    </w:p>
    <w:p>
      <w:pPr>
        <w:pStyle w:val="ListParagraph"/>
        <w:numPr>
          <w:ilvl w:val="0"/>
          <w:numId w:val="2"/>
        </w:numPr>
        <w:spacing w:after="40" w:before="40"/>
      </w:pPr>
      <w:r>
        <w:rPr>
          <w:rFonts w:ascii="Arial" w:cs="Arial" w:eastAsia="Arial" w:hAnsi="Arial"/>
          <w:sz w:val="22"/>
          <w:szCs w:val="22"/>
        </w:rPr>
        <w:t xml:space="preserve">Alert se destinatario è nuovo (mai pagato prima) — "Primo pagamento a questo utente"</w:t>
      </w:r>
    </w:p>
    <w:p>
      <w:pPr>
        <w:pStyle w:val="ListParagraph"/>
        <w:numPr>
          <w:ilvl w:val="0"/>
          <w:numId w:val="2"/>
        </w:numPr>
        <w:spacing w:after="40" w:before="40"/>
      </w:pPr>
      <w:r>
        <w:rPr>
          <w:rFonts w:ascii="Arial" w:cs="Arial" w:eastAsia="Arial" w:hAnsi="Arial"/>
          <w:sz w:val="22"/>
          <w:szCs w:val="22"/>
        </w:rPr>
        <w:t xml:space="preserve">Limite giornaliero default per nuovi utenti (es. 500 KY/giorno) alzabile su richiesta</w:t>
      </w:r>
    </w:p>
    <w:p>
      <w:pPr>
        <w:pStyle w:val="ListParagraph"/>
        <w:numPr>
          <w:ilvl w:val="0"/>
          <w:numId w:val="2"/>
        </w:numPr>
        <w:spacing w:after="40" w:before="40"/>
      </w:pPr>
      <w:r>
        <w:rPr>
          <w:rFonts w:ascii="Arial" w:cs="Arial" w:eastAsia="Arial" w:hAnsi="Arial"/>
          <w:sz w:val="22"/>
          <w:szCs w:val="22"/>
        </w:rPr>
        <w:t xml:space="preserve">Blocco automatico se &gt;3 transazioni fallite in 5 minuti (possibile attività anomala)</w:t>
      </w:r>
    </w:p>
    <w:p>
      <w:pPr>
        <w:pStyle w:val="ListParagraph"/>
        <w:numPr>
          <w:ilvl w:val="0"/>
          <w:numId w:val="2"/>
        </w:numPr>
        <w:spacing w:after="40" w:before="40"/>
      </w:pPr>
      <w:r>
        <w:rPr>
          <w:rFonts w:ascii="Arial" w:cs="Arial" w:eastAsia="Arial" w:hAnsi="Arial"/>
          <w:sz w:val="22"/>
          <w:szCs w:val="22"/>
        </w:rPr>
        <w:t xml:space="preserve">Log di ogni tentativo di pagamento (inclusi i falliti) in AuditLog</w:t>
      </w:r>
    </w:p>
    <w:p>
      <w:r>
        <w:br w:type="page"/>
      </w:r>
    </w:p>
    <w:p>
      <w:pPr>
        <w:pStyle w:val="Heading1"/>
        <w:spacing w:after="200" w:before="400"/>
      </w:pPr>
      <w:r>
        <w:rPr>
          <w:rFonts w:ascii="Arial" w:cs="Arial" w:eastAsia="Arial" w:hAnsi="Arial"/>
          <w:b/>
          <w:bCs/>
          <w:color w:val="1F3A6E"/>
          <w:sz w:val="32"/>
          <w:szCs w:val="32"/>
        </w:rPr>
        <w:t xml:space="preserve">6. Analisi UX/UI e Suggerimenti</w:t>
      </w:r>
    </w:p>
    <w:p>
      <w:pPr>
        <w:pStyle w:val="Heading2"/>
        <w:spacing w:after="120" w:before="300"/>
      </w:pPr>
      <w:r>
        <w:rPr>
          <w:rFonts w:ascii="Arial" w:cs="Arial" w:eastAsia="Arial" w:hAnsi="Arial"/>
          <w:b/>
          <w:bCs/>
          <w:color w:val="2E5FA3"/>
          <w:sz w:val="26"/>
          <w:szCs w:val="26"/>
        </w:rPr>
        <w:t xml:space="preserve">6.1 Dashboard — Cosa Cambiare</w:t>
      </w:r>
    </w:p>
    <w:p>
      <w:pPr>
        <w:pStyle w:val="ListParagraph"/>
        <w:numPr>
          <w:ilvl w:val="0"/>
          <w:numId w:val="2"/>
        </w:numPr>
        <w:spacing w:after="40" w:before="40"/>
      </w:pPr>
      <w:r>
        <w:rPr>
          <w:rFonts w:ascii="Arial" w:cs="Arial" w:eastAsia="Arial" w:hAnsi="Arial"/>
          <w:sz w:val="22"/>
          <w:szCs w:val="22"/>
        </w:rPr>
        <w:t xml:space="preserve">Hero card saldo in grande, centrata, primissima cosa visibile — niente scroll</w:t>
      </w:r>
    </w:p>
    <w:p>
      <w:pPr>
        <w:pStyle w:val="ListParagraph"/>
        <w:numPr>
          <w:ilvl w:val="0"/>
          <w:numId w:val="2"/>
        </w:numPr>
        <w:spacing w:after="40" w:before="40"/>
      </w:pPr>
      <w:r>
        <w:rPr>
          <w:rFonts w:ascii="Arial" w:cs="Arial" w:eastAsia="Arial" w:hAnsi="Arial"/>
          <w:sz w:val="22"/>
          <w:szCs w:val="22"/>
        </w:rPr>
        <w:t xml:space="preserve">2 pulsanti giganti sotto il saldo: [INVIA KY] e [RICEVI KY] — sempre visibili</w:t>
      </w:r>
    </w:p>
    <w:p>
      <w:pPr>
        <w:pStyle w:val="ListParagraph"/>
        <w:numPr>
          <w:ilvl w:val="0"/>
          <w:numId w:val="2"/>
        </w:numPr>
        <w:spacing w:after="40" w:before="40"/>
      </w:pPr>
      <w:r>
        <w:rPr>
          <w:rFonts w:ascii="Arial" w:cs="Arial" w:eastAsia="Arial" w:hAnsi="Arial"/>
          <w:sz w:val="22"/>
          <w:szCs w:val="22"/>
        </w:rPr>
        <w:t xml:space="preserve">Sezione "Da fare" in evidenza: richieste in attesa, rate in scadenza, notifiche non lette</w:t>
      </w:r>
    </w:p>
    <w:p>
      <w:pPr>
        <w:pStyle w:val="ListParagraph"/>
        <w:numPr>
          <w:ilvl w:val="0"/>
          <w:numId w:val="2"/>
        </w:numPr>
        <w:spacing w:after="40" w:before="40"/>
      </w:pPr>
      <w:r>
        <w:rPr>
          <w:rFonts w:ascii="Arial" w:cs="Arial" w:eastAsia="Arial" w:hAnsi="Arial"/>
          <w:sz w:val="22"/>
          <w:szCs w:val="22"/>
        </w:rPr>
        <w:t xml:space="preserve">Grafico trend mensile semplificato — solo ultimi 3 mesi, non 6</w:t>
      </w:r>
    </w:p>
    <w:p>
      <w:pPr>
        <w:pStyle w:val="ListParagraph"/>
        <w:numPr>
          <w:ilvl w:val="0"/>
          <w:numId w:val="2"/>
        </w:numPr>
        <w:spacing w:after="40" w:before="40"/>
      </w:pPr>
      <w:r>
        <w:rPr>
          <w:rFonts w:ascii="Arial" w:cs="Arial" w:eastAsia="Arial" w:hAnsi="Arial"/>
          <w:sz w:val="22"/>
          <w:szCs w:val="22"/>
        </w:rPr>
        <w:t xml:space="preserve">Bottom navigation mobile fisso: Dashboard | Movimenti | QR | Profilo</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6.2 Onboarding — Flusso Ideale per Nuovo Utente</w:t>
      </w:r>
    </w:p>
    <w:p>
      <w:pPr>
        <w:pStyle w:val="ListParagraph"/>
        <w:numPr>
          <w:ilvl w:val="0"/>
          <w:numId w:val="3"/>
        </w:numPr>
        <w:spacing w:after="40" w:before="40"/>
      </w:pPr>
      <w:r>
        <w:rPr>
          <w:rFonts w:ascii="Arial" w:cs="Arial" w:eastAsia="Arial" w:hAnsi="Arial"/>
          <w:sz w:val="22"/>
          <w:szCs w:val="22"/>
        </w:rPr>
        <w:t xml:space="preserve">Registrazione (nome, email, password) — massimo 3 campi visibili</w:t>
      </w:r>
    </w:p>
    <w:p>
      <w:pPr>
        <w:pStyle w:val="ListParagraph"/>
        <w:numPr>
          <w:ilvl w:val="0"/>
          <w:numId w:val="3"/>
        </w:numPr>
        <w:spacing w:after="40" w:before="40"/>
      </w:pPr>
      <w:r>
        <w:rPr>
          <w:rFonts w:ascii="Arial" w:cs="Arial" w:eastAsia="Arial" w:hAnsi="Arial"/>
          <w:sz w:val="22"/>
          <w:szCs w:val="22"/>
        </w:rPr>
        <w:t xml:space="preserve">Verifica email — link via mail, redirect automatico</w:t>
      </w:r>
    </w:p>
    <w:p>
      <w:pPr>
        <w:pStyle w:val="ListParagraph"/>
        <w:numPr>
          <w:ilvl w:val="0"/>
          <w:numId w:val="3"/>
        </w:numPr>
        <w:spacing w:after="40" w:before="40"/>
      </w:pPr>
      <w:r>
        <w:rPr>
          <w:rFonts w:ascii="Arial" w:cs="Arial" w:eastAsia="Arial" w:hAnsi="Arial"/>
          <w:sz w:val="22"/>
          <w:szCs w:val="22"/>
        </w:rPr>
        <w:t xml:space="preserve">Scelta tipo account: Privato o Azienda</w:t>
      </w:r>
    </w:p>
    <w:p>
      <w:pPr>
        <w:pStyle w:val="ListParagraph"/>
        <w:numPr>
          <w:ilvl w:val="0"/>
          <w:numId w:val="3"/>
        </w:numPr>
        <w:spacing w:after="40" w:before="40"/>
      </w:pPr>
      <w:r>
        <w:rPr>
          <w:rFonts w:ascii="Arial" w:cs="Arial" w:eastAsia="Arial" w:hAnsi="Arial"/>
          <w:sz w:val="22"/>
          <w:szCs w:val="22"/>
        </w:rPr>
        <w:t xml:space="preserve">Caricamento documento KYC (foto guidata)</w:t>
      </w:r>
    </w:p>
    <w:p>
      <w:pPr>
        <w:pStyle w:val="ListParagraph"/>
        <w:numPr>
          <w:ilvl w:val="0"/>
          <w:numId w:val="3"/>
        </w:numPr>
        <w:spacing w:after="40" w:before="40"/>
      </w:pPr>
      <w:r>
        <w:rPr>
          <w:rFonts w:ascii="Arial" w:cs="Arial" w:eastAsia="Arial" w:hAnsi="Arial"/>
          <w:sz w:val="22"/>
          <w:szCs w:val="22"/>
        </w:rPr>
        <w:t xml:space="preserve">Attesa approvazione (schermata con progress e tempo stimato)</w:t>
      </w:r>
    </w:p>
    <w:p>
      <w:pPr>
        <w:pStyle w:val="ListParagraph"/>
        <w:numPr>
          <w:ilvl w:val="0"/>
          <w:numId w:val="3"/>
        </w:numPr>
        <w:spacing w:after="40" w:before="40"/>
      </w:pPr>
      <w:r>
        <w:rPr>
          <w:rFonts w:ascii="Arial" w:cs="Arial" w:eastAsia="Arial" w:hAnsi="Arial"/>
          <w:sz w:val="22"/>
          <w:szCs w:val="22"/>
        </w:rPr>
        <w:t xml:space="preserve">Approvazione → notifica push/email → accesso completo</w:t>
      </w:r>
    </w:p>
    <w:p>
      <w:pPr>
        <w:pStyle w:val="ListParagraph"/>
        <w:numPr>
          <w:ilvl w:val="0"/>
          <w:numId w:val="3"/>
        </w:numPr>
        <w:spacing w:after="40" w:before="40"/>
      </w:pPr>
      <w:r>
        <w:rPr>
          <w:rFonts w:ascii="Arial" w:cs="Arial" w:eastAsia="Arial" w:hAnsi="Arial"/>
          <w:sz w:val="22"/>
          <w:szCs w:val="22"/>
        </w:rPr>
        <w:t xml:space="preserve">Tutorial "I tuoi primi 3 passi": ricevi KY di benvenuto, invia 1 KY test, scopri dove spenderli</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6.3 Microcopy e Testi Consigliati</w:t>
      </w:r>
    </w:p>
    <w:p>
      <w:pPr>
        <w:pStyle w:val="ListParagraph"/>
        <w:numPr>
          <w:ilvl w:val="0"/>
          <w:numId w:val="2"/>
        </w:numPr>
        <w:spacing w:after="40" w:before="40"/>
      </w:pPr>
      <w:r>
        <w:rPr>
          <w:rFonts w:ascii="Arial" w:cs="Arial" w:eastAsia="Arial" w:hAnsi="Arial"/>
          <w:sz w:val="22"/>
          <w:szCs w:val="22"/>
        </w:rPr>
        <w:t xml:space="preserve">"Il tuo saldo KMoney" → "I tuoi KY disponibili"</w:t>
      </w:r>
    </w:p>
    <w:p>
      <w:pPr>
        <w:pStyle w:val="ListParagraph"/>
        <w:numPr>
          <w:ilvl w:val="0"/>
          <w:numId w:val="2"/>
        </w:numPr>
        <w:spacing w:after="40" w:before="40"/>
      </w:pPr>
      <w:r>
        <w:rPr>
          <w:rFonts w:ascii="Arial" w:cs="Arial" w:eastAsia="Arial" w:hAnsi="Arial"/>
          <w:sz w:val="22"/>
          <w:szCs w:val="22"/>
        </w:rPr>
        <w:t xml:space="preserve">"Effettua un trasferimento" → "Invia KY"</w:t>
      </w:r>
    </w:p>
    <w:p>
      <w:pPr>
        <w:pStyle w:val="ListParagraph"/>
        <w:numPr>
          <w:ilvl w:val="0"/>
          <w:numId w:val="2"/>
        </w:numPr>
        <w:spacing w:after="40" w:before="40"/>
      </w:pPr>
      <w:r>
        <w:rPr>
          <w:rFonts w:ascii="Arial" w:cs="Arial" w:eastAsia="Arial" w:hAnsi="Arial"/>
          <w:sz w:val="22"/>
          <w:szCs w:val="22"/>
        </w:rPr>
        <w:t xml:space="preserve">"Richiesta di incasso" → "Chiedi KY"</w:t>
      </w:r>
    </w:p>
    <w:p>
      <w:pPr>
        <w:pStyle w:val="ListParagraph"/>
        <w:numPr>
          <w:ilvl w:val="0"/>
          <w:numId w:val="2"/>
        </w:numPr>
        <w:spacing w:after="40" w:before="40"/>
      </w:pPr>
      <w:r>
        <w:rPr>
          <w:rFonts w:ascii="Arial" w:cs="Arial" w:eastAsia="Arial" w:hAnsi="Arial"/>
          <w:sz w:val="22"/>
          <w:szCs w:val="22"/>
        </w:rPr>
        <w:t xml:space="preserve">"Pagamento confermato" → "✓ X KY inviati a [Nome] — [data ora]"</w:t>
      </w:r>
    </w:p>
    <w:p>
      <w:pPr>
        <w:pStyle w:val="ListParagraph"/>
        <w:numPr>
          <w:ilvl w:val="0"/>
          <w:numId w:val="2"/>
        </w:numPr>
        <w:spacing w:after="40" w:before="40"/>
      </w:pPr>
      <w:r>
        <w:rPr>
          <w:rFonts w:ascii="Arial" w:cs="Arial" w:eastAsia="Arial" w:hAnsi="Arial"/>
          <w:sz w:val="22"/>
          <w:szCs w:val="22"/>
        </w:rPr>
        <w:t xml:space="preserve">"Errore nella transazione" → "Non è stato possibile inviare i KY: [motivo specifico]"</w:t>
      </w:r>
    </w:p>
    <w:p>
      <w:pPr>
        <w:pStyle w:val="ListParagraph"/>
        <w:numPr>
          <w:ilvl w:val="0"/>
          <w:numId w:val="2"/>
        </w:numPr>
        <w:spacing w:after="40" w:before="40"/>
      </w:pPr>
      <w:r>
        <w:rPr>
          <w:rFonts w:ascii="Arial" w:cs="Arial" w:eastAsia="Arial" w:hAnsi="Arial"/>
          <w:sz w:val="22"/>
          <w:szCs w:val="22"/>
        </w:rPr>
        <w:t xml:space="preserve">Mostrare sempre il saldo aggiornato dopo ogni transazione, con animazione</w:t>
      </w:r>
    </w:p>
    <w:p>
      <w:r>
        <w:br w:type="page"/>
      </w:r>
    </w:p>
    <w:p>
      <w:pPr>
        <w:pStyle w:val="Heading1"/>
        <w:spacing w:after="200" w:before="400"/>
      </w:pPr>
      <w:r>
        <w:rPr>
          <w:rFonts w:ascii="Arial" w:cs="Arial" w:eastAsia="Arial" w:hAnsi="Arial"/>
          <w:b/>
          <w:bCs/>
          <w:color w:val="1F3A6E"/>
          <w:sz w:val="32"/>
          <w:szCs w:val="32"/>
        </w:rPr>
        <w:t xml:space="preserve">7. Mobile-First, PWA e Card NFC</w:t>
      </w:r>
    </w:p>
    <w:p>
      <w:pPr>
        <w:pStyle w:val="Heading2"/>
        <w:spacing w:after="120" w:before="300"/>
      </w:pPr>
      <w:r>
        <w:rPr>
          <w:rFonts w:ascii="Arial" w:cs="Arial" w:eastAsia="Arial" w:hAnsi="Arial"/>
          <w:b/>
          <w:bCs/>
          <w:color w:val="2E5FA3"/>
          <w:sz w:val="26"/>
          <w:szCs w:val="26"/>
        </w:rPr>
        <w:t xml:space="preserve">7.1 Raccomandazione Tecnologica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E8F5E9" w:val="clear"/>
            <w:tcMar>
              <w:top w:type="dxa" w:w="100"/>
              <w:left w:type="dxa" w:w="160"/>
              <w:bottom w:type="dxa" w:w="100"/>
              <w:right w:type="dxa" w:w="160"/>
            </w:tcMar>
          </w:tcPr>
          <w:p>
            <w:r>
              <w:rPr>
                <w:rFonts w:ascii="Arial" w:cs="Arial" w:eastAsia="Arial" w:hAnsi="Arial"/>
                <w:sz w:val="22"/>
                <w:szCs w:val="22"/>
              </w:rPr>
              <w:t xml:space="preserve">RACCOMANDAZIONE: PWA (Progressive Web App) installabile come prima versione. Costo minimo, lancio rapido, esperienza quasi-nativa. App nativa iOS/Android solo in Fase 4 se richiesta dalla base utenti.</w:t>
            </w:r>
          </w:p>
        </w:tc>
      </w:tr>
    </w:tbl>
    <w:p>
      <w:pPr>
        <w:spacing w:after="60" w:before="60"/>
      </w:pPr>
      <w:r>
        <w:t xml:space="preserve"/>
      </w:r>
    </w:p>
    <w:p>
      <w:pPr>
        <w:spacing w:after="60" w:before="60"/>
      </w:pPr>
      <w:r>
        <w:rPr>
          <w:rFonts w:ascii="Arial" w:cs="Arial" w:eastAsia="Arial" w:hAnsi="Arial"/>
          <w:sz w:val="22"/>
          <w:szCs w:val="22"/>
        </w:rPr>
        <w:t xml:space="preserve">Confronto delle opzioni: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Caratteristica</w:t>
            </w:r>
          </w:p>
        </w:tc>
        <w:tc>
          <w:tcPr>
            <w:tcW w:type="dxa" w:w="17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Web Responsive</w:t>
            </w:r>
          </w:p>
        </w:tc>
        <w:tc>
          <w:tcPr>
            <w:tcW w:type="dxa" w:w="17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PWA</w:t>
            </w:r>
          </w:p>
        </w:tc>
        <w:tc>
          <w:tcPr>
            <w:tcW w:type="dxa" w:w="17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App Ibrida</w:t>
            </w:r>
          </w:p>
        </w:tc>
        <w:tc>
          <w:tcPr>
            <w:tcW w:type="dxa" w:w="19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App Nativa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sviluppo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Basso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Basso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Medio</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Notifiche push</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Sì</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Sì</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Installabile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Sì</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Sì</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Sì</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NFC avanzato</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Limitato (Android)</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Sì</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Sì (WebAuthn)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Sì</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Sì</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Store review</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Sì</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Sì</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7.2 Implementare PWA — Checklist</w:t>
      </w:r>
    </w:p>
    <w:p>
      <w:pPr>
        <w:pStyle w:val="ListParagraph"/>
        <w:numPr>
          <w:ilvl w:val="0"/>
          <w:numId w:val="2"/>
        </w:numPr>
        <w:spacing w:after="40" w:before="40"/>
      </w:pPr>
      <w:r>
        <w:rPr>
          <w:rFonts w:ascii="Arial" w:cs="Arial" w:eastAsia="Arial" w:hAnsi="Arial"/>
          <w:sz w:val="22"/>
          <w:szCs w:val="22"/>
        </w:rPr>
        <w:t xml:space="preserve">Aggiungere manifest.json con name, icons (192px, 512px), theme_color KMoney, display: standalone</w:t>
      </w:r>
    </w:p>
    <w:p>
      <w:pPr>
        <w:pStyle w:val="ListParagraph"/>
        <w:numPr>
          <w:ilvl w:val="0"/>
          <w:numId w:val="2"/>
        </w:numPr>
        <w:spacing w:after="40" w:before="40"/>
      </w:pPr>
      <w:r>
        <w:rPr>
          <w:rFonts w:ascii="Arial" w:cs="Arial" w:eastAsia="Arial" w:hAnsi="Arial"/>
          <w:sz w:val="22"/>
          <w:szCs w:val="22"/>
        </w:rPr>
        <w:t xml:space="preserve">Registrare Service Worker per caching offline delle pagine principali</w:t>
      </w:r>
    </w:p>
    <w:p>
      <w:pPr>
        <w:pStyle w:val="ListParagraph"/>
        <w:numPr>
          <w:ilvl w:val="0"/>
          <w:numId w:val="2"/>
        </w:numPr>
        <w:spacing w:after="40" w:before="40"/>
      </w:pPr>
      <w:r>
        <w:rPr>
          <w:rFonts w:ascii="Arial" w:cs="Arial" w:eastAsia="Arial" w:hAnsi="Arial"/>
          <w:sz w:val="22"/>
          <w:szCs w:val="22"/>
        </w:rPr>
        <w:t xml:space="preserve">Implementare Web Push via VAPID (già configurato — solo collegare il SW)</w:t>
      </w:r>
    </w:p>
    <w:p>
      <w:pPr>
        <w:pStyle w:val="ListParagraph"/>
        <w:numPr>
          <w:ilvl w:val="0"/>
          <w:numId w:val="2"/>
        </w:numPr>
        <w:spacing w:after="40" w:before="40"/>
      </w:pPr>
      <w:r>
        <w:rPr>
          <w:rFonts w:ascii="Arial" w:cs="Arial" w:eastAsia="Arial" w:hAnsi="Arial"/>
          <w:sz w:val="22"/>
          <w:szCs w:val="22"/>
        </w:rPr>
        <w:t xml:space="preserve">Aggiungere banner "Aggiungi alla schermata Home" su primo accesso da mobile</w:t>
      </w:r>
    </w:p>
    <w:p>
      <w:pPr>
        <w:pStyle w:val="ListParagraph"/>
        <w:numPr>
          <w:ilvl w:val="0"/>
          <w:numId w:val="2"/>
        </w:numPr>
        <w:spacing w:after="40" w:before="40"/>
      </w:pPr>
      <w:r>
        <w:rPr>
          <w:rFonts w:ascii="Arial" w:cs="Arial" w:eastAsia="Arial" w:hAnsi="Arial"/>
          <w:sz w:val="22"/>
          <w:szCs w:val="22"/>
        </w:rPr>
        <w:t xml:space="preserve">Implementare offline fallback page per connessione assente</w:t>
      </w:r>
    </w:p>
    <w:p>
      <w:pPr>
        <w:pStyle w:val="ListParagraph"/>
        <w:numPr>
          <w:ilvl w:val="0"/>
          <w:numId w:val="2"/>
        </w:numPr>
        <w:spacing w:after="40" w:before="40"/>
      </w:pPr>
      <w:r>
        <w:rPr>
          <w:rFonts w:ascii="Arial" w:cs="Arial" w:eastAsia="Arial" w:hAnsi="Arial"/>
          <w:sz w:val="22"/>
          <w:szCs w:val="22"/>
        </w:rPr>
        <w:t xml:space="preserve">Ottimizzare Critical CSS e lazy loading immagini per Lighthouse score &gt; 90</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7.3 Card NFC — Scenari e Sicurezza</w:t>
      </w:r>
    </w:p>
    <w:p>
      <w:pPr>
        <w:pStyle w:val="Heading3"/>
        <w:spacing w:after="80" w:before="200"/>
      </w:pPr>
      <w:r>
        <w:rPr>
          <w:rFonts w:ascii="Arial" w:cs="Arial" w:eastAsia="Arial" w:hAnsi="Arial"/>
          <w:b/>
          <w:bCs/>
          <w:color w:val="3A3A3A"/>
          <w:sz w:val="24"/>
          <w:szCs w:val="24"/>
        </w:rPr>
        <w:t xml:space="preserve">Card Personale Utente</w:t>
      </w:r>
    </w:p>
    <w:p>
      <w:pPr>
        <w:spacing w:after="60" w:before="60"/>
      </w:pPr>
      <w:r>
        <w:rPr>
          <w:rFonts w:ascii="Arial" w:cs="Arial" w:eastAsia="Arial" w:hAnsi="Arial"/>
          <w:sz w:val="22"/>
          <w:szCs w:val="22"/>
        </w:rPr>
        <w:t xml:space="preserve">Ogni utente ha una card NFC con URL firmato HMAC che apre il proprio profilo pubblico con pulsante "Invia KY". La card è già implementata nel sistema. Da aggiungere: QR Code alternativo stampato sul retro della card, interfaccia di gestione della card da mobile (blocco, sblocco, limiti), notifica al proprietario ad ogni tap della card.</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Adesivo NFC per Negozi</w:t>
      </w:r>
    </w:p>
    <w:p>
      <w:pPr>
        <w:spacing w:after="60" w:before="60"/>
      </w:pPr>
      <w:r>
        <w:rPr>
          <w:rFonts w:ascii="Arial" w:cs="Arial" w:eastAsia="Arial" w:hAnsi="Arial"/>
          <w:sz w:val="22"/>
          <w:szCs w:val="22"/>
        </w:rPr>
        <w:t xml:space="preserve">Il flusso StaticNfcController esiste già (/paga/{kyAccountNumber}). Da completare: landing page pubblica del negozio con logo, orari, categorie; pagina "Paga [NomeNegozio]" ottimizzata per mobile con tastierino importo; ricevuta digitale post-pagamento condivisibile.</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Rischi Specifici NFC e Mitigazioni</w:t>
      </w:r>
    </w:p>
    <w:p>
      <w:pPr>
        <w:pStyle w:val="ListParagraph"/>
        <w:numPr>
          <w:ilvl w:val="0"/>
          <w:numId w:val="2"/>
        </w:numPr>
        <w:spacing w:after="40" w:before="40"/>
      </w:pPr>
      <w:r>
        <w:rPr>
          <w:rFonts w:ascii="Arial" w:cs="Arial" w:eastAsia="Arial" w:hAnsi="Arial"/>
          <w:sz w:val="22"/>
          <w:szCs w:val="22"/>
        </w:rPr>
        <w:t xml:space="preserve">Card clonata: mitigato da HMAC — la firma non può essere replicata senza la chiave segreta lato server</w:t>
      </w:r>
    </w:p>
    <w:p>
      <w:pPr>
        <w:pStyle w:val="ListParagraph"/>
        <w:numPr>
          <w:ilvl w:val="0"/>
          <w:numId w:val="2"/>
        </w:numPr>
        <w:spacing w:after="40" w:before="40"/>
      </w:pPr>
      <w:r>
        <w:rPr>
          <w:rFonts w:ascii="Arial" w:cs="Arial" w:eastAsia="Arial" w:hAnsi="Arial"/>
          <w:sz w:val="22"/>
          <w:szCs w:val="22"/>
        </w:rPr>
        <w:t xml:space="preserve">QR Code sostituito fisicamente: aggiungere watermark e istruzioni "verifica sempre il nome del destinatario"</w:t>
      </w:r>
    </w:p>
    <w:p>
      <w:pPr>
        <w:pStyle w:val="ListParagraph"/>
        <w:numPr>
          <w:ilvl w:val="0"/>
          <w:numId w:val="2"/>
        </w:numPr>
        <w:spacing w:after="40" w:before="40"/>
      </w:pPr>
      <w:r>
        <w:rPr>
          <w:rFonts w:ascii="Arial" w:cs="Arial" w:eastAsia="Arial" w:hAnsi="Arial"/>
          <w:sz w:val="22"/>
          <w:szCs w:val="22"/>
        </w:rPr>
        <w:t xml:space="preserve">Furto telefono: mitigato da PIN locale + timeout sessione breve (configurare a 30 min per mobile)</w:t>
      </w:r>
    </w:p>
    <w:p>
      <w:pPr>
        <w:pStyle w:val="ListParagraph"/>
        <w:numPr>
          <w:ilvl w:val="0"/>
          <w:numId w:val="2"/>
        </w:numPr>
        <w:spacing w:after="40" w:before="40"/>
      </w:pPr>
      <w:r>
        <w:rPr>
          <w:rFonts w:ascii="Arial" w:cs="Arial" w:eastAsia="Arial" w:hAnsi="Arial"/>
          <w:sz w:val="22"/>
          <w:szCs w:val="22"/>
        </w:rPr>
        <w:t xml:space="preserve">Link manipolato: usare sempre URL firmati temporanei — già implementato nel flusso NFC</w:t>
      </w:r>
    </w:p>
    <w:p>
      <w:pPr>
        <w:pStyle w:val="ListParagraph"/>
        <w:numPr>
          <w:ilvl w:val="0"/>
          <w:numId w:val="2"/>
        </w:numPr>
        <w:spacing w:after="40" w:before="40"/>
      </w:pPr>
      <w:r>
        <w:rPr>
          <w:rFonts w:ascii="Arial" w:cs="Arial" w:eastAsia="Arial" w:hAnsi="Arial"/>
          <w:sz w:val="22"/>
          <w:szCs w:val="22"/>
        </w:rPr>
        <w:t xml:space="preserve">Pagamento al destinatario sbagliato: mostrare SEMPRE nome + foto + numero KY prima della conferma</w:t>
      </w:r>
    </w:p>
    <w:p>
      <w:r>
        <w:br w:type="page"/>
      </w:r>
    </w:p>
    <w:p>
      <w:pPr>
        <w:pStyle w:val="Heading1"/>
        <w:spacing w:after="200" w:before="400"/>
      </w:pPr>
      <w:r>
        <w:rPr>
          <w:rFonts w:ascii="Arial" w:cs="Arial" w:eastAsia="Arial" w:hAnsi="Arial"/>
          <w:b/>
          <w:bCs/>
          <w:color w:val="1F3A6E"/>
          <w:sz w:val="32"/>
          <w:szCs w:val="32"/>
        </w:rPr>
        <w:t xml:space="preserve">8. Strategie per Aumentare la Circolazione di KMoney</w:t>
      </w:r>
    </w:p>
    <w:p>
      <w:pPr>
        <w:pStyle w:val="Heading2"/>
        <w:spacing w:after="120" w:before="300"/>
      </w:pPr>
      <w:r>
        <w:rPr>
          <w:rFonts w:ascii="Arial" w:cs="Arial" w:eastAsia="Arial" w:hAnsi="Arial"/>
          <w:b/>
          <w:bCs/>
          <w:color w:val="2E5FA3"/>
          <w:sz w:val="26"/>
          <w:szCs w:val="26"/>
        </w:rPr>
        <w:t xml:space="preserve">8.1 Meccanismi di Acquisizione Utenti</w:t>
      </w:r>
    </w:p>
    <w:p>
      <w:pPr>
        <w:pStyle w:val="Heading3"/>
        <w:spacing w:after="80" w:before="200"/>
      </w:pPr>
      <w:r>
        <w:rPr>
          <w:rFonts w:ascii="Arial" w:cs="Arial" w:eastAsia="Arial" w:hAnsi="Arial"/>
          <w:b/>
          <w:bCs/>
          <w:color w:val="3A3A3A"/>
          <w:sz w:val="24"/>
          <w:szCs w:val="24"/>
        </w:rPr>
        <w:t xml:space="preserve">Referral Program — Priorità ALTA</w:t>
      </w:r>
    </w:p>
    <w:p>
      <w:pPr>
        <w:spacing w:after="60" w:before="60"/>
      </w:pPr>
      <w:r>
        <w:rPr>
          <w:rFonts w:ascii="Arial" w:cs="Arial" w:eastAsia="Arial" w:hAnsi="Arial"/>
          <w:sz w:val="22"/>
          <w:szCs w:val="22"/>
        </w:rPr>
        <w:t xml:space="preserve">Ogni utente ha un link referral univoco. Chi porta un nuovo utente che completa la prima transazione riceve 5 KY di bonus. Chi si registra tramite referral riceve 2 KY di benvenuto. Costo: 2 settimane di sviluppo. Impatto: alto sull'acquisizione organica.</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Bonus di Benvenuto — Priorità ALTA</w:t>
      </w:r>
    </w:p>
    <w:p>
      <w:pPr>
        <w:spacing w:after="60" w:before="60"/>
      </w:pPr>
      <w:r>
        <w:rPr>
          <w:rFonts w:ascii="Arial" w:cs="Arial" w:eastAsia="Arial" w:hAnsi="Arial"/>
          <w:sz w:val="22"/>
          <w:szCs w:val="22"/>
        </w:rPr>
        <w:t xml:space="preserve">Al completamento dell'onboarding KYC approvato, l'admin emette automaticamente 10 KY di benvenuto sul conto del nuovo utente. Questo è già possibile via TransferBookingService da systemAccount() → account utente. Da automatizzare nel listener di approvazione KYC.</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Prima Transazione Premiata — Priorità MEDIA</w:t>
      </w:r>
    </w:p>
    <w:p>
      <w:pPr>
        <w:spacing w:after="60" w:before="60"/>
      </w:pPr>
      <w:r>
        <w:rPr>
          <w:rFonts w:ascii="Arial" w:cs="Arial" w:eastAsia="Arial" w:hAnsi="Arial"/>
          <w:sz w:val="22"/>
          <w:szCs w:val="22"/>
        </w:rPr>
        <w:t xml:space="preserve">Il primo invio o ricezione di KMoney sblocca un badge "Pioneer" e un bonus cashback del 10% sul primo pagamento. Incentiva il superamento dell'inerzia iniziale.</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8.2 Meccanismi di Retention</w:t>
      </w:r>
    </w:p>
    <w:p>
      <w:pPr>
        <w:pStyle w:val="Heading3"/>
        <w:spacing w:after="80" w:before="200"/>
      </w:pPr>
      <w:r>
        <w:rPr>
          <w:rFonts w:ascii="Arial" w:cs="Arial" w:eastAsia="Arial" w:hAnsi="Arial"/>
          <w:b/>
          <w:bCs/>
          <w:color w:val="3A3A3A"/>
          <w:sz w:val="24"/>
          <w:szCs w:val="24"/>
        </w:rPr>
        <w:t xml:space="preserve">Cashback Automatico — già presente</w:t>
      </w:r>
    </w:p>
    <w:p>
      <w:pPr>
        <w:spacing w:after="60" w:before="60"/>
      </w:pPr>
      <w:r>
        <w:rPr>
          <w:rFonts w:ascii="Arial" w:cs="Arial" w:eastAsia="Arial" w:hAnsi="Arial"/>
          <w:sz w:val="22"/>
          <w:szCs w:val="22"/>
        </w:rPr>
        <w:t xml:space="preserve">CashbackService è implementato. Da configurare dall'admin per categorie merceologiche o periodi promozionali. Esempio: 5% cashback su tutti i pagamenti a ristoranti ogni venerdì sera.</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Missioni Settimanali — Priorità MEDIA</w:t>
      </w:r>
    </w:p>
    <w:p>
      <w:pPr>
        <w:spacing w:after="60" w:before="60"/>
      </w:pPr>
      <w:r>
        <w:rPr>
          <w:rFonts w:ascii="Arial" w:cs="Arial" w:eastAsia="Arial" w:hAnsi="Arial"/>
          <w:sz w:val="22"/>
          <w:szCs w:val="22"/>
        </w:rPr>
        <w:t xml:space="preserve">Ogni lunedì l'utente vede 3 missioni: "Fai 2 transazioni questa settimana", "Paga in 3 negozi diversi", "Invita 1 amico". Chi completa tutte le missioni riceve un bonus KY. Richiede tabella missions + listener su Transfer creato.</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Badge e Livelli — Priorità BASSA</w:t>
      </w:r>
    </w:p>
    <w:p>
      <w:pPr>
        <w:spacing w:after="60" w:before="60"/>
      </w:pPr>
      <w:r>
        <w:rPr>
          <w:rFonts w:ascii="Arial" w:cs="Arial" w:eastAsia="Arial" w:hAnsi="Arial"/>
          <w:sz w:val="22"/>
          <w:szCs w:val="22"/>
        </w:rPr>
        <w:t xml:space="preserve">Sistema di livelli: Seed → Sprout → Sapling → Tree → Forest. Basato sul volume di transazioni mensili. Badge visibili sul profilo pubblico. Aumenta la percezione di status e incentiva l'uso continuativo.</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8.3 Meccanismi per Commercianti</w:t>
      </w:r>
    </w:p>
    <w:p>
      <w:pPr>
        <w:pStyle w:val="Heading3"/>
        <w:spacing w:after="80" w:before="200"/>
      </w:pPr>
      <w:r>
        <w:rPr>
          <w:rFonts w:ascii="Arial" w:cs="Arial" w:eastAsia="Arial" w:hAnsi="Arial"/>
          <w:b/>
          <w:bCs/>
          <w:color w:val="3A3A3A"/>
          <w:sz w:val="24"/>
          <w:szCs w:val="24"/>
        </w:rPr>
        <w:t xml:space="preserve">Directory Attività — Priorità ALTA</w:t>
      </w:r>
    </w:p>
    <w:p>
      <w:pPr>
        <w:spacing w:after="60" w:before="60"/>
      </w:pPr>
      <w:r>
        <w:rPr>
          <w:rFonts w:ascii="Arial" w:cs="Arial" w:eastAsia="Arial" w:hAnsi="Arial"/>
          <w:sz w:val="22"/>
          <w:szCs w:val="22"/>
        </w:rPr>
        <w:t xml:space="preserve">Una mappa/lista navigabile di tutte le attività che accettano KMoney, con filtri per settore e posizione geografica. Ogni attività ha una pagina pubblica con logo, descrizione, prodotti/servizi, pulsante "Paga in KY". Già presente Listing ma da rendere pubblica e navigabile.</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Promozioni Attività — Priorità MEDIA</w:t>
      </w:r>
    </w:p>
    <w:p>
      <w:pPr>
        <w:spacing w:after="60" w:before="60"/>
      </w:pPr>
      <w:r>
        <w:rPr>
          <w:rFonts w:ascii="Arial" w:cs="Arial" w:eastAsia="Arial" w:hAnsi="Arial"/>
          <w:sz w:val="22"/>
          <w:szCs w:val="22"/>
        </w:rPr>
        <w:t xml:space="preserve">I commercianti possono creare offerte limitate ("10% di sconto pagando in KY questo weekend") visibili nella directory. Incentiva sia l'uso da parte degli utenti che la partecipazione dei commercianti.</w:t>
      </w:r>
    </w:p>
    <w:p>
      <w:pPr>
        <w:spacing w:after="60" w:before="60"/>
      </w:pPr>
      <w:r>
        <w:t xml:space="preserve"/>
      </w:r>
    </w:p>
    <w:p>
      <w:pPr>
        <w:pStyle w:val="Heading3"/>
        <w:spacing w:after="80" w:before="200"/>
      </w:pPr>
      <w:r>
        <w:rPr>
          <w:rFonts w:ascii="Arial" w:cs="Arial" w:eastAsia="Arial" w:hAnsi="Arial"/>
          <w:b/>
          <w:bCs/>
          <w:color w:val="3A3A3A"/>
          <w:sz w:val="24"/>
          <w:szCs w:val="24"/>
        </w:rPr>
        <w:t xml:space="preserve">Kit Commerciante — Priorità ALTA</w:t>
      </w:r>
    </w:p>
    <w:p>
      <w:pPr>
        <w:spacing w:after="60" w:before="60"/>
      </w:pPr>
      <w:r>
        <w:rPr>
          <w:rFonts w:ascii="Arial" w:cs="Arial" w:eastAsia="Arial" w:hAnsi="Arial"/>
          <w:sz w:val="22"/>
          <w:szCs w:val="22"/>
        </w:rPr>
        <w:t xml:space="preserve">Pacchetto fisico per i negozi aderenti: adesivo NFC da banco, vetrofania "Qui accettiamo KMoney", QR Code da banco stampato, badge digitale da mettere sul sito web/social. Costo basso, impatto sulla visibilità altissimo.</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8.4 Meccanismi B2B</w:t>
      </w:r>
    </w:p>
    <w:p>
      <w:pPr>
        <w:pStyle w:val="ListParagraph"/>
        <w:numPr>
          <w:ilvl w:val="0"/>
          <w:numId w:val="2"/>
        </w:numPr>
        <w:spacing w:after="40" w:before="40"/>
      </w:pPr>
      <w:r>
        <w:rPr>
          <w:rFonts w:ascii="Arial" w:cs="Arial" w:eastAsia="Arial" w:hAnsi="Arial"/>
          <w:sz w:val="22"/>
          <w:szCs w:val="22"/>
        </w:rPr>
        <w:t xml:space="preserve">Compensazioni (Netting) — già implementato: due aziende con debiti incrociati possono compensarsi automaticamente</w:t>
      </w:r>
    </w:p>
    <w:p>
      <w:pPr>
        <w:pStyle w:val="ListParagraph"/>
        <w:numPr>
          <w:ilvl w:val="0"/>
          <w:numId w:val="2"/>
        </w:numPr>
        <w:spacing w:after="40" w:before="40"/>
      </w:pPr>
      <w:r>
        <w:rPr>
          <w:rFonts w:ascii="Arial" w:cs="Arial" w:eastAsia="Arial" w:hAnsi="Arial"/>
          <w:sz w:val="22"/>
          <w:szCs w:val="22"/>
        </w:rPr>
        <w:t xml:space="preserve">Fattura interna KMoney: ricevuta PDF strutturata con numero fattura interno, importo KY, causale, firme digitali</w:t>
      </w:r>
    </w:p>
    <w:p>
      <w:pPr>
        <w:pStyle w:val="ListParagraph"/>
        <w:numPr>
          <w:ilvl w:val="0"/>
          <w:numId w:val="2"/>
        </w:numPr>
        <w:spacing w:after="40" w:before="40"/>
      </w:pPr>
      <w:r>
        <w:rPr>
          <w:rFonts w:ascii="Arial" w:cs="Arial" w:eastAsia="Arial" w:hAnsi="Arial"/>
          <w:sz w:val="22"/>
          <w:szCs w:val="22"/>
        </w:rPr>
        <w:t xml:space="preserve">Pagamenti programmati tra aziende: fornitori ricevono pagamento automatico ogni mese — già implementato</w:t>
      </w:r>
    </w:p>
    <w:p>
      <w:pPr>
        <w:pStyle w:val="ListParagraph"/>
        <w:numPr>
          <w:ilvl w:val="0"/>
          <w:numId w:val="2"/>
        </w:numPr>
        <w:spacing w:after="40" w:before="40"/>
      </w:pPr>
      <w:r>
        <w:rPr>
          <w:rFonts w:ascii="Arial" w:cs="Arial" w:eastAsia="Arial" w:hAnsi="Arial"/>
          <w:sz w:val="22"/>
          <w:szCs w:val="22"/>
        </w:rPr>
        <w:t xml:space="preserve">Linea di credito B2B: un'azienda può garantire un fido a un'altra azienda partner — già presente CreditLimit</w:t>
      </w:r>
    </w:p>
    <w:p>
      <w:r>
        <w:br w:type="page"/>
      </w:r>
    </w:p>
    <w:p>
      <w:pPr>
        <w:pStyle w:val="Heading1"/>
        <w:spacing w:after="200" w:before="400"/>
      </w:pPr>
      <w:r>
        <w:rPr>
          <w:rFonts w:ascii="Arial" w:cs="Arial" w:eastAsia="Arial" w:hAnsi="Arial"/>
          <w:b/>
          <w:bCs/>
          <w:color w:val="1F3A6E"/>
          <w:sz w:val="32"/>
          <w:szCs w:val="32"/>
        </w:rPr>
        <w:t xml:space="preserve">9. Aspetti Legali e Regolamentari — Prima Analisi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FDECEA" w:val="clear"/>
            <w:tcMar>
              <w:top w:type="dxa" w:w="100"/>
              <w:left w:type="dxa" w:w="160"/>
              <w:bottom w:type="dxa" w:w="100"/>
              <w:right w:type="dxa" w:w="160"/>
            </w:tcMar>
          </w:tcPr>
          <w:p>
            <w:r>
              <w:rPr>
                <w:rFonts w:ascii="Arial" w:cs="Arial" w:eastAsia="Arial" w:hAnsi="Arial"/>
                <w:sz w:val="22"/>
                <w:szCs w:val="22"/>
              </w:rPr>
              <w:t xml:space="preserve">AVVERTENZA: Questa è un'analisi orientativa, non consulenza legale. Prima del lancio pubblico è obbligatorio consultare un avvocato specializzato in fintech/pagamenti elettronici e un commercialista.</w:t>
            </w:r>
          </w:p>
        </w:tc>
      </w:tr>
    </w:tbl>
    <w:p>
      <w:pPr>
        <w:spacing w:after="60" w:before="60"/>
      </w:pPr>
      <w:r>
        <w:t xml:space="preserve"/>
      </w:r>
    </w:p>
    <w:p>
      <w:pPr>
        <w:pStyle w:val="Heading2"/>
        <w:spacing w:after="120" w:before="300"/>
      </w:pPr>
      <w:r>
        <w:rPr>
          <w:rFonts w:ascii="Arial" w:cs="Arial" w:eastAsia="Arial" w:hAnsi="Arial"/>
          <w:b/>
          <w:bCs/>
          <w:color w:val="2E5FA3"/>
          <w:sz w:val="26"/>
          <w:szCs w:val="26"/>
        </w:rPr>
        <w:t xml:space="preserve">9.1 Natura Giuridica del KMoney</w:t>
      </w:r>
    </w:p>
    <w:p>
      <w:pPr>
        <w:spacing w:after="60" w:before="60"/>
      </w:pPr>
      <w:r>
        <w:rPr>
          <w:rFonts w:ascii="Arial" w:cs="Arial" w:eastAsia="Arial" w:hAnsi="Arial"/>
          <w:sz w:val="22"/>
          <w:szCs w:val="22"/>
        </w:rPr>
        <w:t xml:space="preserve">Il KMoney si posiziona come "credito in circuito chiuso" (modello Sardex, BexB), non come valuta elettronica ai sensi della Direttiva europea EMD2 (2009/110/CE), se rispetta questi requisiti: circolazione solo all'interno della rete KMoney, non convertibile in euro da chiunque, emesso da un'entità specifica (la piattaforma), usato per scambi tra aderenti. Se questi requisiti sono rispettati, KMoney NON è valuta elettronica e non richiede licenza di Istituto di Moneta Elettronica (IMEL).</w:t>
      </w:r>
    </w:p>
    <w:p>
      <w:pPr>
        <w:spacing w:after="60" w:before="60"/>
      </w:pPr>
      <w:r>
        <w:rPr>
          <w:rFonts w:ascii="Arial" w:cs="Arial" w:eastAsia="Arial" w:hAnsi="Arial"/>
          <w:sz w:val="22"/>
          <w:szCs w:val="22"/>
        </w:rPr>
        <w:t xml:space="preserve">RISCHIO: Se KMoney diventa convertibile in euro, cambia natura giuridica e richiede autorizzazione Banca d'Italia.</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9.2 Obblighi da Verificare con un Legale</w:t>
      </w:r>
    </w:p>
    <w:p>
      <w:pPr>
        <w:pStyle w:val="ListParagraph"/>
        <w:numPr>
          <w:ilvl w:val="0"/>
          <w:numId w:val="2"/>
        </w:numPr>
        <w:spacing w:after="40" w:before="40"/>
      </w:pPr>
      <w:r>
        <w:rPr>
          <w:rFonts w:ascii="Arial" w:cs="Arial" w:eastAsia="Arial" w:hAnsi="Arial"/>
          <w:sz w:val="22"/>
          <w:szCs w:val="22"/>
        </w:rPr>
        <w:t xml:space="preserve">Antiriciclaggio (AML/KYC): Il D.Lgs. 231/2007 può applicarsi anche a circuiti chiusi sopra certe soglie. Verificare se serve obbligo di identificazione utenti (già presente con KYC) e segnalazione operazioni sospette (SOS).</w:t>
      </w:r>
    </w:p>
    <w:p>
      <w:pPr>
        <w:pStyle w:val="ListParagraph"/>
        <w:numPr>
          <w:ilvl w:val="0"/>
          <w:numId w:val="2"/>
        </w:numPr>
        <w:spacing w:after="40" w:before="40"/>
      </w:pPr>
      <w:r>
        <w:rPr>
          <w:rFonts w:ascii="Arial" w:cs="Arial" w:eastAsia="Arial" w:hAnsi="Arial"/>
          <w:sz w:val="22"/>
          <w:szCs w:val="22"/>
        </w:rPr>
        <w:t xml:space="preserve">GDPR: Trattamento dati personali (nome, email, CF, P.IVA, documenti KYC, IP, storico transazioni). Serve Privacy Policy aggiornata, nomina DPO se sopra soglia, Data Retention policy, procedura Data Breach.</w:t>
      </w:r>
    </w:p>
    <w:p>
      <w:pPr>
        <w:pStyle w:val="ListParagraph"/>
        <w:numPr>
          <w:ilvl w:val="0"/>
          <w:numId w:val="2"/>
        </w:numPr>
        <w:spacing w:after="40" w:before="40"/>
      </w:pPr>
      <w:r>
        <w:rPr>
          <w:rFonts w:ascii="Arial" w:cs="Arial" w:eastAsia="Arial" w:hAnsi="Arial"/>
          <w:sz w:val="22"/>
          <w:szCs w:val="22"/>
        </w:rPr>
        <w:t xml:space="preserve">Fiscalità: I KY ricevuti da professionisti/aziende per prestazioni sono imponibili come compensi? La risposta dipende dalla natura del circuito. Serve parere di un commercialista.</w:t>
      </w:r>
    </w:p>
    <w:p>
      <w:pPr>
        <w:pStyle w:val="ListParagraph"/>
        <w:numPr>
          <w:ilvl w:val="0"/>
          <w:numId w:val="2"/>
        </w:numPr>
        <w:spacing w:after="40" w:before="40"/>
      </w:pPr>
      <w:r>
        <w:rPr>
          <w:rFonts w:ascii="Arial" w:cs="Arial" w:eastAsia="Arial" w:hAnsi="Arial"/>
          <w:sz w:val="22"/>
          <w:szCs w:val="22"/>
        </w:rPr>
        <w:t xml:space="preserve">Responsabilità piattaforma: In caso di transazione errata, furto di account, bug nel sistema — quali sono le responsabilità? Servono Termini e Condizioni dettagliati con limitazione di responsabilità.</w:t>
      </w:r>
    </w:p>
    <w:p>
      <w:pPr>
        <w:pStyle w:val="ListParagraph"/>
        <w:numPr>
          <w:ilvl w:val="0"/>
          <w:numId w:val="2"/>
        </w:numPr>
        <w:spacing w:after="40" w:before="40"/>
      </w:pPr>
      <w:r>
        <w:rPr>
          <w:rFonts w:ascii="Arial" w:cs="Arial" w:eastAsia="Arial" w:hAnsi="Arial"/>
          <w:sz w:val="22"/>
          <w:szCs w:val="22"/>
        </w:rPr>
        <w:t xml:space="preserve">Gestione dispute: Serve una procedura formale di reclamo (già esiste LegalController con pagina reclami), tempi di risposta, modalità di rimborso.</w:t>
      </w:r>
    </w:p>
    <w:p>
      <w:pPr>
        <w:pStyle w:val="ListParagraph"/>
        <w:numPr>
          <w:ilvl w:val="0"/>
          <w:numId w:val="2"/>
        </w:numPr>
        <w:spacing w:after="40" w:before="40"/>
      </w:pPr>
      <w:r>
        <w:rPr>
          <w:rFonts w:ascii="Arial" w:cs="Arial" w:eastAsia="Arial" w:hAnsi="Arial"/>
          <w:sz w:val="22"/>
          <w:szCs w:val="22"/>
        </w:rPr>
        <w:t xml:space="preserve">Contratto di adesione: È già presente la firma digitale del contratto. Verificare che copra tutti gli aspetti legali, incluso il consenso al trattamento dati, le regole del circuito e le sanzioni per uso improprio.</w:t>
      </w:r>
    </w:p>
    <w:p>
      <w:r>
        <w:br w:type="page"/>
      </w:r>
    </w:p>
    <w:p>
      <w:pPr>
        <w:pStyle w:val="Heading1"/>
        <w:spacing w:after="200" w:before="400"/>
      </w:pPr>
      <w:r>
        <w:rPr>
          <w:rFonts w:ascii="Arial" w:cs="Arial" w:eastAsia="Arial" w:hAnsi="Arial"/>
          <w:b/>
          <w:bCs/>
          <w:color w:val="1F3A6E"/>
          <w:sz w:val="32"/>
          <w:szCs w:val="32"/>
        </w:rPr>
        <w:t xml:space="preserve">10. Nuove Funzionalità Consigliate</w:t>
      </w:r>
    </w:p>
    <w:p>
      <w:pPr>
        <w:pStyle w:val="Heading2"/>
        <w:spacing w:after="120" w:before="300"/>
      </w:pPr>
      <w:r>
        <w:rPr>
          <w:rFonts w:ascii="Arial" w:cs="Arial" w:eastAsia="Arial" w:hAnsi="Arial"/>
          <w:b/>
          <w:bCs/>
          <w:color w:val="2E5FA3"/>
          <w:sz w:val="26"/>
          <w:szCs w:val="26"/>
        </w:rPr>
        <w:t xml:space="preserve">Funzionalità Essenziali — Da Avere Subito</w:t>
      </w:r>
    </w:p>
    <w:p>
      <w:pPr>
        <w:pStyle w:val="ListParagraph"/>
        <w:numPr>
          <w:ilvl w:val="0"/>
          <w:numId w:val="2"/>
        </w:numPr>
        <w:spacing w:after="40" w:before="40"/>
      </w:pPr>
      <w:r>
        <w:rPr>
          <w:rFonts w:ascii="Arial" w:cs="Arial" w:eastAsia="Arial" w:hAnsi="Arial"/>
          <w:sz w:val="22"/>
          <w:szCs w:val="22"/>
        </w:rPr>
        <w:t xml:space="preserve">PIN numerico 6 cifre per conferma pagamenti da mobile</w:t>
      </w:r>
    </w:p>
    <w:p>
      <w:pPr>
        <w:pStyle w:val="ListParagraph"/>
        <w:numPr>
          <w:ilvl w:val="0"/>
          <w:numId w:val="2"/>
        </w:numPr>
        <w:spacing w:after="40" w:before="40"/>
      </w:pPr>
      <w:r>
        <w:rPr>
          <w:rFonts w:ascii="Arial" w:cs="Arial" w:eastAsia="Arial" w:hAnsi="Arial"/>
          <w:sz w:val="22"/>
          <w:szCs w:val="22"/>
        </w:rPr>
        <w:t xml:space="preserve">Schermata di conferma obbligatoria prima di ogni trasferimento</w:t>
      </w:r>
    </w:p>
    <w:p>
      <w:pPr>
        <w:pStyle w:val="ListParagraph"/>
        <w:numPr>
          <w:ilvl w:val="0"/>
          <w:numId w:val="2"/>
        </w:numPr>
        <w:spacing w:after="40" w:before="40"/>
      </w:pPr>
      <w:r>
        <w:rPr>
          <w:rFonts w:ascii="Arial" w:cs="Arial" w:eastAsia="Arial" w:hAnsi="Arial"/>
          <w:sz w:val="22"/>
          <w:szCs w:val="22"/>
        </w:rPr>
        <w:t xml:space="preserve">QR Code personale statico (ricevi senza specificare importo)</w:t>
      </w:r>
    </w:p>
    <w:p>
      <w:pPr>
        <w:pStyle w:val="ListParagraph"/>
        <w:numPr>
          <w:ilvl w:val="0"/>
          <w:numId w:val="2"/>
        </w:numPr>
        <w:spacing w:after="40" w:before="40"/>
      </w:pPr>
      <w:r>
        <w:rPr>
          <w:rFonts w:ascii="Arial" w:cs="Arial" w:eastAsia="Arial" w:hAnsi="Arial"/>
          <w:sz w:val="22"/>
          <w:szCs w:val="22"/>
        </w:rPr>
        <w:t xml:space="preserve">Ricerca destinatario unificata (username / email / numero KY)</w:t>
      </w:r>
    </w:p>
    <w:p>
      <w:pPr>
        <w:pStyle w:val="ListParagraph"/>
        <w:numPr>
          <w:ilvl w:val="0"/>
          <w:numId w:val="2"/>
        </w:numPr>
        <w:spacing w:after="40" w:before="40"/>
      </w:pPr>
      <w:r>
        <w:rPr>
          <w:rFonts w:ascii="Arial" w:cs="Arial" w:eastAsia="Arial" w:hAnsi="Arial"/>
          <w:sz w:val="22"/>
          <w:szCs w:val="22"/>
        </w:rPr>
        <w:t xml:space="preserve">Contatti frequenti / ultimi destinatari</w:t>
      </w:r>
    </w:p>
    <w:p>
      <w:pPr>
        <w:pStyle w:val="ListParagraph"/>
        <w:numPr>
          <w:ilvl w:val="0"/>
          <w:numId w:val="2"/>
        </w:numPr>
        <w:spacing w:after="40" w:before="40"/>
      </w:pPr>
      <w:r>
        <w:rPr>
          <w:rFonts w:ascii="Arial" w:cs="Arial" w:eastAsia="Arial" w:hAnsi="Arial"/>
          <w:sz w:val="22"/>
          <w:szCs w:val="22"/>
        </w:rPr>
        <w:t xml:space="preserve">PWA manifest + Service Worker (installabile su schermata Home)</w:t>
      </w:r>
    </w:p>
    <w:p>
      <w:pPr>
        <w:pStyle w:val="ListParagraph"/>
        <w:numPr>
          <w:ilvl w:val="0"/>
          <w:numId w:val="2"/>
        </w:numPr>
        <w:spacing w:after="40" w:before="40"/>
      </w:pPr>
      <w:r>
        <w:rPr>
          <w:rFonts w:ascii="Arial" w:cs="Arial" w:eastAsia="Arial" w:hAnsi="Arial"/>
          <w:sz w:val="22"/>
          <w:szCs w:val="22"/>
        </w:rPr>
        <w:t xml:space="preserve">Bonus di benvenuto automatico alla prima approvazione KYC</w:t>
      </w:r>
    </w:p>
    <w:p>
      <w:pPr>
        <w:pStyle w:val="ListParagraph"/>
        <w:numPr>
          <w:ilvl w:val="0"/>
          <w:numId w:val="2"/>
        </w:numPr>
        <w:spacing w:after="40" w:before="40"/>
      </w:pPr>
      <w:r>
        <w:rPr>
          <w:rFonts w:ascii="Arial" w:cs="Arial" w:eastAsia="Arial" w:hAnsi="Arial"/>
          <w:sz w:val="22"/>
          <w:szCs w:val="22"/>
        </w:rPr>
        <w:t xml:space="preserve">Directory pubblica attività che accettano KMoney con mappa</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Funzionalità Utili — Fase 2</w:t>
      </w:r>
    </w:p>
    <w:p>
      <w:pPr>
        <w:pStyle w:val="ListParagraph"/>
        <w:numPr>
          <w:ilvl w:val="0"/>
          <w:numId w:val="2"/>
        </w:numPr>
        <w:spacing w:after="40" w:before="40"/>
      </w:pPr>
      <w:r>
        <w:rPr>
          <w:rFonts w:ascii="Arial" w:cs="Arial" w:eastAsia="Arial" w:hAnsi="Arial"/>
          <w:sz w:val="22"/>
          <w:szCs w:val="22"/>
        </w:rPr>
        <w:t xml:space="preserve">Referral program con tracking e bonus automatici</w:t>
      </w:r>
    </w:p>
    <w:p>
      <w:pPr>
        <w:pStyle w:val="ListParagraph"/>
        <w:numPr>
          <w:ilvl w:val="0"/>
          <w:numId w:val="2"/>
        </w:numPr>
        <w:spacing w:after="40" w:before="40"/>
      </w:pPr>
      <w:r>
        <w:rPr>
          <w:rFonts w:ascii="Arial" w:cs="Arial" w:eastAsia="Arial" w:hAnsi="Arial"/>
          <w:sz w:val="22"/>
          <w:szCs w:val="22"/>
        </w:rPr>
        <w:t xml:space="preserve">Missioni settimanali con reward in KY</w:t>
      </w:r>
    </w:p>
    <w:p>
      <w:pPr>
        <w:pStyle w:val="ListParagraph"/>
        <w:numPr>
          <w:ilvl w:val="0"/>
          <w:numId w:val="2"/>
        </w:numPr>
        <w:spacing w:after="40" w:before="40"/>
      </w:pPr>
      <w:r>
        <w:rPr>
          <w:rFonts w:ascii="Arial" w:cs="Arial" w:eastAsia="Arial" w:hAnsi="Arial"/>
          <w:sz w:val="22"/>
          <w:szCs w:val="22"/>
        </w:rPr>
        <w:t xml:space="preserve">Cashback configurabile per categoria/periodo dall'admin</w:t>
      </w:r>
    </w:p>
    <w:p>
      <w:pPr>
        <w:pStyle w:val="ListParagraph"/>
        <w:numPr>
          <w:ilvl w:val="0"/>
          <w:numId w:val="2"/>
        </w:numPr>
        <w:spacing w:after="40" w:before="40"/>
      </w:pPr>
      <w:r>
        <w:rPr>
          <w:rFonts w:ascii="Arial" w:cs="Arial" w:eastAsia="Arial" w:hAnsi="Arial"/>
          <w:sz w:val="22"/>
          <w:szCs w:val="22"/>
        </w:rPr>
        <w:t xml:space="preserve">Promozioni attività commerciali visibili nella directory</w:t>
      </w:r>
    </w:p>
    <w:p>
      <w:pPr>
        <w:pStyle w:val="ListParagraph"/>
        <w:numPr>
          <w:ilvl w:val="0"/>
          <w:numId w:val="2"/>
        </w:numPr>
        <w:spacing w:after="40" w:before="40"/>
      </w:pPr>
      <w:r>
        <w:rPr>
          <w:rFonts w:ascii="Arial" w:cs="Arial" w:eastAsia="Arial" w:hAnsi="Arial"/>
          <w:sz w:val="22"/>
          <w:szCs w:val="22"/>
        </w:rPr>
        <w:t xml:space="preserve">Kit commerciante (adesivi NFC, QR da banco, vetrofania)</w:t>
      </w:r>
    </w:p>
    <w:p>
      <w:pPr>
        <w:pStyle w:val="ListParagraph"/>
        <w:numPr>
          <w:ilvl w:val="0"/>
          <w:numId w:val="2"/>
        </w:numPr>
        <w:spacing w:after="40" w:before="40"/>
      </w:pPr>
      <w:r>
        <w:rPr>
          <w:rFonts w:ascii="Arial" w:cs="Arial" w:eastAsia="Arial" w:hAnsi="Arial"/>
          <w:sz w:val="22"/>
          <w:szCs w:val="22"/>
        </w:rPr>
        <w:t xml:space="preserve">Esportazione movimenti PDF/CSV con filtri avanzati</w:t>
      </w:r>
    </w:p>
    <w:p>
      <w:pPr>
        <w:pStyle w:val="ListParagraph"/>
        <w:numPr>
          <w:ilvl w:val="0"/>
          <w:numId w:val="2"/>
        </w:numPr>
        <w:spacing w:after="40" w:before="40"/>
      </w:pPr>
      <w:r>
        <w:rPr>
          <w:rFonts w:ascii="Arial" w:cs="Arial" w:eastAsia="Arial" w:hAnsi="Arial"/>
          <w:sz w:val="22"/>
          <w:szCs w:val="22"/>
        </w:rPr>
        <w:t xml:space="preserve">Ricevuta PDF strutturata per ogni transazione</w:t>
      </w:r>
    </w:p>
    <w:p>
      <w:pPr>
        <w:pStyle w:val="ListParagraph"/>
        <w:numPr>
          <w:ilvl w:val="0"/>
          <w:numId w:val="2"/>
        </w:numPr>
        <w:spacing w:after="40" w:before="40"/>
      </w:pPr>
      <w:r>
        <w:rPr>
          <w:rFonts w:ascii="Arial" w:cs="Arial" w:eastAsia="Arial" w:hAnsi="Arial"/>
          <w:sz w:val="22"/>
          <w:szCs w:val="22"/>
        </w:rPr>
        <w:t xml:space="preserve">Blocco temporaneo carta NFC da app in caso di smarrimento</w:t>
      </w:r>
    </w:p>
    <w:p>
      <w:pPr>
        <w:pStyle w:val="ListParagraph"/>
        <w:numPr>
          <w:ilvl w:val="0"/>
          <w:numId w:val="2"/>
        </w:numPr>
        <w:spacing w:after="40" w:before="40"/>
      </w:pPr>
      <w:r>
        <w:rPr>
          <w:rFonts w:ascii="Arial" w:cs="Arial" w:eastAsia="Arial" w:hAnsi="Arial"/>
          <w:sz w:val="22"/>
          <w:szCs w:val="22"/>
        </w:rPr>
        <w:t xml:space="preserve">Notifica immediata push al saldo aggiornato via WebSocket</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Funzionalità Avanzate — Fase 3-4</w:t>
      </w:r>
    </w:p>
    <w:p>
      <w:pPr>
        <w:pStyle w:val="ListParagraph"/>
        <w:numPr>
          <w:ilvl w:val="0"/>
          <w:numId w:val="2"/>
        </w:numPr>
        <w:spacing w:after="40" w:before="40"/>
      </w:pPr>
      <w:r>
        <w:rPr>
          <w:rFonts w:ascii="Arial" w:cs="Arial" w:eastAsia="Arial" w:hAnsi="Arial"/>
          <w:sz w:val="22"/>
          <w:szCs w:val="22"/>
        </w:rPr>
        <w:t xml:space="preserve">Plugin WooCommerce per pagamenti KMoney su e-commerce</w:t>
      </w:r>
    </w:p>
    <w:p>
      <w:pPr>
        <w:pStyle w:val="ListParagraph"/>
        <w:numPr>
          <w:ilvl w:val="0"/>
          <w:numId w:val="2"/>
        </w:numPr>
        <w:spacing w:after="40" w:before="40"/>
      </w:pPr>
      <w:r>
        <w:rPr>
          <w:rFonts w:ascii="Arial" w:cs="Arial" w:eastAsia="Arial" w:hAnsi="Arial"/>
          <w:sz w:val="22"/>
          <w:szCs w:val="22"/>
        </w:rPr>
        <w:t xml:space="preserve">API pubblica per integrazione con POS fisici (via QR / NFC)</w:t>
      </w:r>
    </w:p>
    <w:p>
      <w:pPr>
        <w:pStyle w:val="ListParagraph"/>
        <w:numPr>
          <w:ilvl w:val="0"/>
          <w:numId w:val="2"/>
        </w:numPr>
        <w:spacing w:after="40" w:before="40"/>
      </w:pPr>
      <w:r>
        <w:rPr>
          <w:rFonts w:ascii="Arial" w:cs="Arial" w:eastAsia="Arial" w:hAnsi="Arial"/>
          <w:sz w:val="22"/>
          <w:szCs w:val="22"/>
        </w:rPr>
        <w:t xml:space="preserve">Sistema escrow: KY bloccati fino a conferma consegna prodotto/servizio</w:t>
      </w:r>
    </w:p>
    <w:p>
      <w:pPr>
        <w:pStyle w:val="ListParagraph"/>
        <w:numPr>
          <w:ilvl w:val="0"/>
          <w:numId w:val="2"/>
        </w:numPr>
        <w:spacing w:after="40" w:before="40"/>
      </w:pPr>
      <w:r>
        <w:rPr>
          <w:rFonts w:ascii="Arial" w:cs="Arial" w:eastAsia="Arial" w:hAnsi="Arial"/>
          <w:sz w:val="22"/>
          <w:szCs w:val="22"/>
        </w:rPr>
        <w:t xml:space="preserve">Wallet condivisi: gruppo/associazione gestisce un conto collettivo</w:t>
      </w:r>
    </w:p>
    <w:p>
      <w:pPr>
        <w:pStyle w:val="ListParagraph"/>
        <w:numPr>
          <w:ilvl w:val="0"/>
          <w:numId w:val="2"/>
        </w:numPr>
        <w:spacing w:after="40" w:before="40"/>
      </w:pPr>
      <w:r>
        <w:rPr>
          <w:rFonts w:ascii="Arial" w:cs="Arial" w:eastAsia="Arial" w:hAnsi="Arial"/>
          <w:sz w:val="22"/>
          <w:szCs w:val="22"/>
        </w:rPr>
        <w:t xml:space="preserve">Statistiche di circolazione (velocity della moneta, grafico rete transazioni)</w:t>
      </w:r>
    </w:p>
    <w:p>
      <w:pPr>
        <w:pStyle w:val="ListParagraph"/>
        <w:numPr>
          <w:ilvl w:val="0"/>
          <w:numId w:val="2"/>
        </w:numPr>
        <w:spacing w:after="40" w:before="40"/>
      </w:pPr>
      <w:r>
        <w:rPr>
          <w:rFonts w:ascii="Arial" w:cs="Arial" w:eastAsia="Arial" w:hAnsi="Arial"/>
          <w:sz w:val="22"/>
          <w:szCs w:val="22"/>
        </w:rPr>
        <w:t xml:space="preserve">Badge e livelli utente con profilo pubblico arricchito</w:t>
      </w:r>
    </w:p>
    <w:p>
      <w:pPr>
        <w:pStyle w:val="ListParagraph"/>
        <w:numPr>
          <w:ilvl w:val="0"/>
          <w:numId w:val="2"/>
        </w:numPr>
        <w:spacing w:after="40" w:before="40"/>
      </w:pPr>
      <w:r>
        <w:rPr>
          <w:rFonts w:ascii="Arial" w:cs="Arial" w:eastAsia="Arial" w:hAnsi="Arial"/>
          <w:sz w:val="22"/>
          <w:szCs w:val="22"/>
        </w:rPr>
        <w:t xml:space="preserve">App nativa Android/iOS con NDEFReader nativo per NFC avanzato</w:t>
      </w:r>
    </w:p>
    <w:p>
      <w:pPr>
        <w:pStyle w:val="ListParagraph"/>
        <w:numPr>
          <w:ilvl w:val="0"/>
          <w:numId w:val="2"/>
        </w:numPr>
        <w:spacing w:after="40" w:before="40"/>
      </w:pPr>
      <w:r>
        <w:rPr>
          <w:rFonts w:ascii="Arial" w:cs="Arial" w:eastAsia="Arial" w:hAnsi="Arial"/>
          <w:sz w:val="22"/>
          <w:szCs w:val="22"/>
        </w:rPr>
        <w:t xml:space="preserve">Interoperabilità con altri circuiti (Sardex, BexB) — da valutare legalmente</w:t>
      </w:r>
    </w:p>
    <w:p>
      <w:r>
        <w:br w:type="page"/>
      </w:r>
    </w:p>
    <w:p>
      <w:pPr>
        <w:pStyle w:val="Heading1"/>
        <w:spacing w:after="200" w:before="400"/>
      </w:pPr>
      <w:r>
        <w:rPr>
          <w:rFonts w:ascii="Arial" w:cs="Arial" w:eastAsia="Arial" w:hAnsi="Arial"/>
          <w:b/>
          <w:bCs/>
          <w:color w:val="1F3A6E"/>
          <w:sz w:val="32"/>
          <w:szCs w:val="32"/>
        </w:rPr>
        <w:t xml:space="preserve">11. Roadmap di Sviluppo</w:t>
      </w:r>
    </w:p>
    <w:p>
      <w:pPr>
        <w:pStyle w:val="Heading2"/>
        <w:spacing w:after="120" w:before="300"/>
      </w:pPr>
      <w:r>
        <w:rPr>
          <w:rFonts w:ascii="Arial" w:cs="Arial" w:eastAsia="Arial" w:hAnsi="Arial"/>
          <w:b/>
          <w:bCs/>
          <w:color w:val="2E5FA3"/>
          <w:sz w:val="26"/>
          <w:szCs w:val="26"/>
        </w:rPr>
        <w:t xml:space="preserve">Fase 1 — Interventi Urgenti (0-60 giorni)</w:t>
      </w:r>
    </w:p>
    <w:p>
      <w:pPr>
        <w:spacing w:after="60" w:before="60"/>
      </w:pPr>
      <w:r>
        <w:rPr>
          <w:rFonts w:ascii="Arial" w:cs="Arial" w:eastAsia="Arial" w:hAnsi="Arial"/>
          <w:sz w:val="22"/>
          <w:szCs w:val="22"/>
        </w:rPr>
        <w:t xml:space="preserve">Obiettivo: Rendere la piattaforma sicura e utilizzabile da utenti non tecnici su smartphone.</w:t>
      </w:r>
    </w:p>
    <w:p>
      <w:pPr>
        <w:pStyle w:val="ListParagraph"/>
        <w:numPr>
          <w:ilvl w:val="0"/>
          <w:numId w:val="2"/>
        </w:numPr>
        <w:spacing w:after="40" w:before="40"/>
      </w:pPr>
      <w:r>
        <w:rPr>
          <w:rFonts w:ascii="Arial" w:cs="Arial" w:eastAsia="Arial" w:hAnsi="Arial"/>
          <w:sz w:val="22"/>
          <w:szCs w:val="22"/>
        </w:rPr>
        <w:t xml:space="preserve">PIN numerico 6 cifre per conferma pagamenti (client-side, Web Crypto)</w:t>
      </w:r>
    </w:p>
    <w:p>
      <w:pPr>
        <w:pStyle w:val="ListParagraph"/>
        <w:numPr>
          <w:ilvl w:val="0"/>
          <w:numId w:val="2"/>
        </w:numPr>
        <w:spacing w:after="40" w:before="40"/>
      </w:pPr>
      <w:r>
        <w:rPr>
          <w:rFonts w:ascii="Arial" w:cs="Arial" w:eastAsia="Arial" w:hAnsi="Arial"/>
          <w:sz w:val="22"/>
          <w:szCs w:val="22"/>
        </w:rPr>
        <w:t xml:space="preserve">Schermata di conferma obbligatoria pre-pagamento</w:t>
      </w:r>
    </w:p>
    <w:p>
      <w:pPr>
        <w:pStyle w:val="ListParagraph"/>
        <w:numPr>
          <w:ilvl w:val="0"/>
          <w:numId w:val="2"/>
        </w:numPr>
        <w:spacing w:after="40" w:before="40"/>
      </w:pPr>
      <w:r>
        <w:rPr>
          <w:rFonts w:ascii="Arial" w:cs="Arial" w:eastAsia="Arial" w:hAnsi="Arial"/>
          <w:sz w:val="22"/>
          <w:szCs w:val="22"/>
        </w:rPr>
        <w:t xml:space="preserve">Default transfer limit globale in SystemSetting</w:t>
      </w:r>
    </w:p>
    <w:p>
      <w:pPr>
        <w:pStyle w:val="ListParagraph"/>
        <w:numPr>
          <w:ilvl w:val="0"/>
          <w:numId w:val="2"/>
        </w:numPr>
        <w:spacing w:after="40" w:before="40"/>
      </w:pPr>
      <w:r>
        <w:rPr>
          <w:rFonts w:ascii="Arial" w:cs="Arial" w:eastAsia="Arial" w:hAnsi="Arial"/>
          <w:sz w:val="22"/>
          <w:szCs w:val="22"/>
        </w:rPr>
        <w:t xml:space="preserve">Log AuditLog anche su trasferimenti falliti</w:t>
      </w:r>
    </w:p>
    <w:p>
      <w:pPr>
        <w:pStyle w:val="ListParagraph"/>
        <w:numPr>
          <w:ilvl w:val="0"/>
          <w:numId w:val="2"/>
        </w:numPr>
        <w:spacing w:after="40" w:before="40"/>
      </w:pPr>
      <w:r>
        <w:rPr>
          <w:rFonts w:ascii="Arial" w:cs="Arial" w:eastAsia="Arial" w:hAnsi="Arial"/>
          <w:sz w:val="22"/>
          <w:szCs w:val="22"/>
        </w:rPr>
        <w:t xml:space="preserve">CSP header via middleware</w:t>
      </w:r>
    </w:p>
    <w:p>
      <w:pPr>
        <w:pStyle w:val="ListParagraph"/>
        <w:numPr>
          <w:ilvl w:val="0"/>
          <w:numId w:val="2"/>
        </w:numPr>
        <w:spacing w:after="40" w:before="40"/>
      </w:pPr>
      <w:r>
        <w:rPr>
          <w:rFonts w:ascii="Arial" w:cs="Arial" w:eastAsia="Arial" w:hAnsi="Arial"/>
          <w:sz w:val="22"/>
          <w:szCs w:val="22"/>
        </w:rPr>
        <w:t xml:space="preserve">Proteggere /health o rimuovere meta sensibili</w:t>
      </w:r>
    </w:p>
    <w:p>
      <w:pPr>
        <w:pStyle w:val="ListParagraph"/>
        <w:numPr>
          <w:ilvl w:val="0"/>
          <w:numId w:val="2"/>
        </w:numPr>
        <w:spacing w:after="40" w:before="40"/>
      </w:pPr>
      <w:r>
        <w:rPr>
          <w:rFonts w:ascii="Arial" w:cs="Arial" w:eastAsia="Arial" w:hAnsi="Arial"/>
          <w:sz w:val="22"/>
          <w:szCs w:val="22"/>
        </w:rPr>
        <w:t xml:space="preserve">PWA manifest.json + Service Worker base</w:t>
      </w:r>
    </w:p>
    <w:p>
      <w:pPr>
        <w:pStyle w:val="ListParagraph"/>
        <w:numPr>
          <w:ilvl w:val="0"/>
          <w:numId w:val="2"/>
        </w:numPr>
        <w:spacing w:after="40" w:before="40"/>
      </w:pPr>
      <w:r>
        <w:rPr>
          <w:rFonts w:ascii="Arial" w:cs="Arial" w:eastAsia="Arial" w:hAnsi="Arial"/>
          <w:sz w:val="22"/>
          <w:szCs w:val="22"/>
        </w:rPr>
        <w:t xml:space="preserve">Bottom navigation mobile fissa con 4 voci</w:t>
      </w:r>
    </w:p>
    <w:p>
      <w:pPr>
        <w:pStyle w:val="ListParagraph"/>
        <w:numPr>
          <w:ilvl w:val="0"/>
          <w:numId w:val="2"/>
        </w:numPr>
        <w:spacing w:after="40" w:before="40"/>
      </w:pPr>
      <w:r>
        <w:rPr>
          <w:rFonts w:ascii="Arial" w:cs="Arial" w:eastAsia="Arial" w:hAnsi="Arial"/>
          <w:sz w:val="22"/>
          <w:szCs w:val="22"/>
        </w:rPr>
        <w:t xml:space="preserve">Pulsanti INVIA / RICEVI prominenti nella dashboard</w:t>
      </w:r>
    </w:p>
    <w:p>
      <w:pPr>
        <w:pStyle w:val="ListParagraph"/>
        <w:numPr>
          <w:ilvl w:val="0"/>
          <w:numId w:val="2"/>
        </w:numPr>
        <w:spacing w:after="40" w:before="40"/>
      </w:pPr>
      <w:r>
        <w:rPr>
          <w:rFonts w:ascii="Arial" w:cs="Arial" w:eastAsia="Arial" w:hAnsi="Arial"/>
          <w:sz w:val="22"/>
          <w:szCs w:val="22"/>
        </w:rPr>
        <w:t xml:space="preserve">QR Code personale statico</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Fase 2 — Miglioramenti Importanti (2-4 mesi)</w:t>
      </w:r>
    </w:p>
    <w:p>
      <w:pPr>
        <w:spacing w:after="60" w:before="60"/>
      </w:pPr>
      <w:r>
        <w:rPr>
          <w:rFonts w:ascii="Arial" w:cs="Arial" w:eastAsia="Arial" w:hAnsi="Arial"/>
          <w:sz w:val="22"/>
          <w:szCs w:val="22"/>
        </w:rPr>
        <w:t xml:space="preserve">Obiettivo: Acquisire nuovi utenti e aumentare la frequenza d'uso.</w:t>
      </w:r>
    </w:p>
    <w:p>
      <w:pPr>
        <w:pStyle w:val="ListParagraph"/>
        <w:numPr>
          <w:ilvl w:val="0"/>
          <w:numId w:val="2"/>
        </w:numPr>
        <w:spacing w:after="40" w:before="40"/>
      </w:pPr>
      <w:r>
        <w:rPr>
          <w:rFonts w:ascii="Arial" w:cs="Arial" w:eastAsia="Arial" w:hAnsi="Arial"/>
          <w:sz w:val="22"/>
          <w:szCs w:val="22"/>
        </w:rPr>
        <w:t xml:space="preserve">Bonus di benvenuto automatico (10 KY al completamento KYC)</w:t>
      </w:r>
    </w:p>
    <w:p>
      <w:pPr>
        <w:pStyle w:val="ListParagraph"/>
        <w:numPr>
          <w:ilvl w:val="0"/>
          <w:numId w:val="2"/>
        </w:numPr>
        <w:spacing w:after="40" w:before="40"/>
      </w:pPr>
      <w:r>
        <w:rPr>
          <w:rFonts w:ascii="Arial" w:cs="Arial" w:eastAsia="Arial" w:hAnsi="Arial"/>
          <w:sz w:val="22"/>
          <w:szCs w:val="22"/>
        </w:rPr>
        <w:t xml:space="preserve">Referral program completo</w:t>
      </w:r>
    </w:p>
    <w:p>
      <w:pPr>
        <w:pStyle w:val="ListParagraph"/>
        <w:numPr>
          <w:ilvl w:val="0"/>
          <w:numId w:val="2"/>
        </w:numPr>
        <w:spacing w:after="40" w:before="40"/>
      </w:pPr>
      <w:r>
        <w:rPr>
          <w:rFonts w:ascii="Arial" w:cs="Arial" w:eastAsia="Arial" w:hAnsi="Arial"/>
          <w:sz w:val="22"/>
          <w:szCs w:val="22"/>
        </w:rPr>
        <w:t xml:space="preserve">Ricerca destinatario unificata + contatti frequenti</w:t>
      </w:r>
    </w:p>
    <w:p>
      <w:pPr>
        <w:pStyle w:val="ListParagraph"/>
        <w:numPr>
          <w:ilvl w:val="0"/>
          <w:numId w:val="2"/>
        </w:numPr>
        <w:spacing w:after="40" w:before="40"/>
      </w:pPr>
      <w:r>
        <w:rPr>
          <w:rFonts w:ascii="Arial" w:cs="Arial" w:eastAsia="Arial" w:hAnsi="Arial"/>
          <w:sz w:val="22"/>
          <w:szCs w:val="22"/>
        </w:rPr>
        <w:t xml:space="preserve">Directory pubblica attività con mappa e filtri</w:t>
      </w:r>
    </w:p>
    <w:p>
      <w:pPr>
        <w:pStyle w:val="ListParagraph"/>
        <w:numPr>
          <w:ilvl w:val="0"/>
          <w:numId w:val="2"/>
        </w:numPr>
        <w:spacing w:after="40" w:before="40"/>
      </w:pPr>
      <w:r>
        <w:rPr>
          <w:rFonts w:ascii="Arial" w:cs="Arial" w:eastAsia="Arial" w:hAnsi="Arial"/>
          <w:sz w:val="22"/>
          <w:szCs w:val="22"/>
        </w:rPr>
        <w:t xml:space="preserve">Kit commerciante fisico (NFC, QR, vetrofania)</w:t>
      </w:r>
    </w:p>
    <w:p>
      <w:pPr>
        <w:pStyle w:val="ListParagraph"/>
        <w:numPr>
          <w:ilvl w:val="0"/>
          <w:numId w:val="2"/>
        </w:numPr>
        <w:spacing w:after="40" w:before="40"/>
      </w:pPr>
      <w:r>
        <w:rPr>
          <w:rFonts w:ascii="Arial" w:cs="Arial" w:eastAsia="Arial" w:hAnsi="Arial"/>
          <w:sz w:val="22"/>
          <w:szCs w:val="22"/>
        </w:rPr>
        <w:t xml:space="preserve">Esportazione movimenti CSV/PDF</w:t>
      </w:r>
    </w:p>
    <w:p>
      <w:pPr>
        <w:pStyle w:val="ListParagraph"/>
        <w:numPr>
          <w:ilvl w:val="0"/>
          <w:numId w:val="2"/>
        </w:numPr>
        <w:spacing w:after="40" w:before="40"/>
      </w:pPr>
      <w:r>
        <w:rPr>
          <w:rFonts w:ascii="Arial" w:cs="Arial" w:eastAsia="Arial" w:hAnsi="Arial"/>
          <w:sz w:val="22"/>
          <w:szCs w:val="22"/>
        </w:rPr>
        <w:t xml:space="preserve">Ricevuta digitale PDF per ogni transazione</w:t>
      </w:r>
    </w:p>
    <w:p>
      <w:pPr>
        <w:pStyle w:val="ListParagraph"/>
        <w:numPr>
          <w:ilvl w:val="0"/>
          <w:numId w:val="2"/>
        </w:numPr>
        <w:spacing w:after="40" w:before="40"/>
      </w:pPr>
      <w:r>
        <w:rPr>
          <w:rFonts w:ascii="Arial" w:cs="Arial" w:eastAsia="Arial" w:hAnsi="Arial"/>
          <w:sz w:val="22"/>
          <w:szCs w:val="22"/>
        </w:rPr>
        <w:t xml:space="preserve">Completamento PWA: offline page, install banner, web push collegato</w:t>
      </w:r>
    </w:p>
    <w:p>
      <w:pPr>
        <w:pStyle w:val="ListParagraph"/>
        <w:numPr>
          <w:ilvl w:val="0"/>
          <w:numId w:val="2"/>
        </w:numPr>
        <w:spacing w:after="40" w:before="40"/>
      </w:pPr>
      <w:r>
        <w:rPr>
          <w:rFonts w:ascii="Arial" w:cs="Arial" w:eastAsia="Arial" w:hAnsi="Arial"/>
          <w:sz w:val="22"/>
          <w:szCs w:val="22"/>
        </w:rPr>
        <w:t xml:space="preserve">Tutorial interattivo per nuovi utenti (3 step guidati)</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Fase 3 — Funzionalità di Crescita (4-8 mesi)</w:t>
      </w:r>
    </w:p>
    <w:p>
      <w:pPr>
        <w:spacing w:after="60" w:before="60"/>
      </w:pPr>
      <w:r>
        <w:rPr>
          <w:rFonts w:ascii="Arial" w:cs="Arial" w:eastAsia="Arial" w:hAnsi="Arial"/>
          <w:sz w:val="22"/>
          <w:szCs w:val="22"/>
        </w:rPr>
        <w:t xml:space="preserve">Obiettivo: Costruire un ecosistema di community attorno a KMoney.</w:t>
      </w:r>
    </w:p>
    <w:p>
      <w:pPr>
        <w:pStyle w:val="ListParagraph"/>
        <w:numPr>
          <w:ilvl w:val="0"/>
          <w:numId w:val="2"/>
        </w:numPr>
        <w:spacing w:after="40" w:before="40"/>
      </w:pPr>
      <w:r>
        <w:rPr>
          <w:rFonts w:ascii="Arial" w:cs="Arial" w:eastAsia="Arial" w:hAnsi="Arial"/>
          <w:sz w:val="22"/>
          <w:szCs w:val="22"/>
        </w:rPr>
        <w:t xml:space="preserve">Missioni settimanali e cashback configurabile</w:t>
      </w:r>
    </w:p>
    <w:p>
      <w:pPr>
        <w:pStyle w:val="ListParagraph"/>
        <w:numPr>
          <w:ilvl w:val="0"/>
          <w:numId w:val="2"/>
        </w:numPr>
        <w:spacing w:after="40" w:before="40"/>
      </w:pPr>
      <w:r>
        <w:rPr>
          <w:rFonts w:ascii="Arial" w:cs="Arial" w:eastAsia="Arial" w:hAnsi="Arial"/>
          <w:sz w:val="22"/>
          <w:szCs w:val="22"/>
        </w:rPr>
        <w:t xml:space="preserve">Promozioni attività commerciali</w:t>
      </w:r>
    </w:p>
    <w:p>
      <w:pPr>
        <w:pStyle w:val="ListParagraph"/>
        <w:numPr>
          <w:ilvl w:val="0"/>
          <w:numId w:val="2"/>
        </w:numPr>
        <w:spacing w:after="40" w:before="40"/>
      </w:pPr>
      <w:r>
        <w:rPr>
          <w:rFonts w:ascii="Arial" w:cs="Arial" w:eastAsia="Arial" w:hAnsi="Arial"/>
          <w:sz w:val="22"/>
          <w:szCs w:val="22"/>
        </w:rPr>
        <w:t xml:space="preserve">Badge e livelli utente</w:t>
      </w:r>
    </w:p>
    <w:p>
      <w:pPr>
        <w:pStyle w:val="ListParagraph"/>
        <w:numPr>
          <w:ilvl w:val="0"/>
          <w:numId w:val="2"/>
        </w:numPr>
        <w:spacing w:after="40" w:before="40"/>
      </w:pPr>
      <w:r>
        <w:rPr>
          <w:rFonts w:ascii="Arial" w:cs="Arial" w:eastAsia="Arial" w:hAnsi="Arial"/>
          <w:sz w:val="22"/>
          <w:szCs w:val="22"/>
        </w:rPr>
        <w:t xml:space="preserve">Plugin WooCommerce / API pubblica per POS</w:t>
      </w:r>
    </w:p>
    <w:p>
      <w:pPr>
        <w:pStyle w:val="ListParagraph"/>
        <w:numPr>
          <w:ilvl w:val="0"/>
          <w:numId w:val="2"/>
        </w:numPr>
        <w:spacing w:after="40" w:before="40"/>
      </w:pPr>
      <w:r>
        <w:rPr>
          <w:rFonts w:ascii="Arial" w:cs="Arial" w:eastAsia="Arial" w:hAnsi="Arial"/>
          <w:sz w:val="22"/>
          <w:szCs w:val="22"/>
        </w:rPr>
        <w:t xml:space="preserve">Notifiche push real-time saldo aggiornato via Reverb</w:t>
      </w:r>
    </w:p>
    <w:p>
      <w:pPr>
        <w:pStyle w:val="ListParagraph"/>
        <w:numPr>
          <w:ilvl w:val="0"/>
          <w:numId w:val="2"/>
        </w:numPr>
        <w:spacing w:after="40" w:before="40"/>
      </w:pPr>
      <w:r>
        <w:rPr>
          <w:rFonts w:ascii="Arial" w:cs="Arial" w:eastAsia="Arial" w:hAnsi="Arial"/>
          <w:sz w:val="22"/>
          <w:szCs w:val="22"/>
        </w:rPr>
        <w:t xml:space="preserve">Statistiche circolazione moneta per admin</w:t>
      </w:r>
    </w:p>
    <w:p>
      <w:pPr>
        <w:pStyle w:val="ListParagraph"/>
        <w:numPr>
          <w:ilvl w:val="0"/>
          <w:numId w:val="2"/>
        </w:numPr>
        <w:spacing w:after="40" w:before="40"/>
      </w:pPr>
      <w:r>
        <w:rPr>
          <w:rFonts w:ascii="Arial" w:cs="Arial" w:eastAsia="Arial" w:hAnsi="Arial"/>
          <w:sz w:val="22"/>
          <w:szCs w:val="22"/>
        </w:rPr>
        <w:t xml:space="preserve">Profili pubblici utente/azienda con pagina "Paga"</w:t>
      </w:r>
    </w:p>
    <w:p>
      <w:pPr>
        <w:spacing w:after="60" w:before="60"/>
      </w:pPr>
      <w:r>
        <w:t xml:space="preserve"/>
      </w:r>
    </w:p>
    <w:p>
      <w:pPr>
        <w:pStyle w:val="Heading2"/>
        <w:spacing w:after="120" w:before="300"/>
      </w:pPr>
      <w:r>
        <w:rPr>
          <w:rFonts w:ascii="Arial" w:cs="Arial" w:eastAsia="Arial" w:hAnsi="Arial"/>
          <w:b/>
          <w:bCs/>
          <w:color w:val="2E5FA3"/>
          <w:sz w:val="26"/>
          <w:szCs w:val="26"/>
        </w:rPr>
        <w:t xml:space="preserve">Fase 4 — Funzionalità Avanzate (8+ mesi)</w:t>
      </w:r>
    </w:p>
    <w:p>
      <w:pPr>
        <w:spacing w:after="60" w:before="60"/>
      </w:pPr>
      <w:r>
        <w:rPr>
          <w:rFonts w:ascii="Arial" w:cs="Arial" w:eastAsia="Arial" w:hAnsi="Arial"/>
          <w:sz w:val="22"/>
          <w:szCs w:val="22"/>
        </w:rPr>
        <w:t xml:space="preserve">Obiettivo: Scalare il circuito e renderlo un ecosistema economico alternativo.</w:t>
      </w:r>
    </w:p>
    <w:p>
      <w:pPr>
        <w:pStyle w:val="ListParagraph"/>
        <w:numPr>
          <w:ilvl w:val="0"/>
          <w:numId w:val="2"/>
        </w:numPr>
        <w:spacing w:after="40" w:before="40"/>
      </w:pPr>
      <w:r>
        <w:rPr>
          <w:rFonts w:ascii="Arial" w:cs="Arial" w:eastAsia="Arial" w:hAnsi="Arial"/>
          <w:sz w:val="22"/>
          <w:szCs w:val="22"/>
        </w:rPr>
        <w:t xml:space="preserve">App nativa Android (NDEFReader per NFC avanzato)</w:t>
      </w:r>
    </w:p>
    <w:p>
      <w:pPr>
        <w:pStyle w:val="ListParagraph"/>
        <w:numPr>
          <w:ilvl w:val="0"/>
          <w:numId w:val="2"/>
        </w:numPr>
        <w:spacing w:after="40" w:before="40"/>
      </w:pPr>
      <w:r>
        <w:rPr>
          <w:rFonts w:ascii="Arial" w:cs="Arial" w:eastAsia="Arial" w:hAnsi="Arial"/>
          <w:sz w:val="22"/>
          <w:szCs w:val="22"/>
        </w:rPr>
        <w:t xml:space="preserve">Wallet condivisi / cassa gruppo</w:t>
      </w:r>
    </w:p>
    <w:p>
      <w:pPr>
        <w:pStyle w:val="ListParagraph"/>
        <w:numPr>
          <w:ilvl w:val="0"/>
          <w:numId w:val="2"/>
        </w:numPr>
        <w:spacing w:after="40" w:before="40"/>
      </w:pPr>
      <w:r>
        <w:rPr>
          <w:rFonts w:ascii="Arial" w:cs="Arial" w:eastAsia="Arial" w:hAnsi="Arial"/>
          <w:sz w:val="22"/>
          <w:szCs w:val="22"/>
        </w:rPr>
        <w:t xml:space="preserve">Sistema escrow</w:t>
      </w:r>
    </w:p>
    <w:p>
      <w:pPr>
        <w:pStyle w:val="ListParagraph"/>
        <w:numPr>
          <w:ilvl w:val="0"/>
          <w:numId w:val="2"/>
        </w:numPr>
        <w:spacing w:after="40" w:before="40"/>
      </w:pPr>
      <w:r>
        <w:rPr>
          <w:rFonts w:ascii="Arial" w:cs="Arial" w:eastAsia="Arial" w:hAnsi="Arial"/>
          <w:sz w:val="22"/>
          <w:szCs w:val="22"/>
        </w:rPr>
        <w:t xml:space="preserve">Interoperabilità con altri circuiti complementari</w:t>
      </w:r>
    </w:p>
    <w:p>
      <w:pPr>
        <w:pStyle w:val="ListParagraph"/>
        <w:numPr>
          <w:ilvl w:val="0"/>
          <w:numId w:val="2"/>
        </w:numPr>
        <w:spacing w:after="40" w:before="40"/>
      </w:pPr>
      <w:r>
        <w:rPr>
          <w:rFonts w:ascii="Arial" w:cs="Arial" w:eastAsia="Arial" w:hAnsi="Arial"/>
          <w:sz w:val="22"/>
          <w:szCs w:val="22"/>
        </w:rPr>
        <w:t xml:space="preserve">Dashboard analytics avanzata per admin (velocity, rete transazioni)</w:t>
      </w:r>
    </w:p>
    <w:p>
      <w:pPr>
        <w:pStyle w:val="ListParagraph"/>
        <w:numPr>
          <w:ilvl w:val="0"/>
          <w:numId w:val="2"/>
        </w:numPr>
        <w:spacing w:after="40" w:before="40"/>
      </w:pPr>
      <w:r>
        <w:rPr>
          <w:rFonts w:ascii="Arial" w:cs="Arial" w:eastAsia="Arial" w:hAnsi="Arial"/>
          <w:sz w:val="22"/>
          <w:szCs w:val="22"/>
        </w:rPr>
        <w:t xml:space="preserve">App iOS nativa (dopo Android)</w:t>
      </w:r>
    </w:p>
    <w:p>
      <w:r>
        <w:br w:type="page"/>
      </w:r>
    </w:p>
    <w:p>
      <w:pPr>
        <w:pStyle w:val="Heading1"/>
        <w:spacing w:after="200" w:before="400"/>
      </w:pPr>
      <w:r>
        <w:rPr>
          <w:rFonts w:ascii="Arial" w:cs="Arial" w:eastAsia="Arial" w:hAnsi="Arial"/>
          <w:b/>
          <w:bCs/>
          <w:color w:val="1F3A6E"/>
          <w:sz w:val="32"/>
          <w:szCs w:val="32"/>
        </w:rPr>
        <w:t xml:space="preserve">12. Tabella Priorità Operative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1000"/>
        <w:gridCol w:w="900"/>
        <w:gridCol w:w="1926"/>
      </w:tblGrid>
      <w:tr>
        <w:tc>
          <w:tcPr>
            <w:tcW w:type="dxa" w:w="3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Attività</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Priorità</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Difficoltà</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Impatto</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Tempo</w:t>
            </w:r>
          </w:p>
        </w:tc>
        <w:tc>
          <w:tcPr>
            <w:tcW w:type="dxa" w:w="19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PIN 6 cifre per pagamenti mobile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CRITICA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Altissimo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sett.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Sicurezza e fiducia utente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Schermata conferma pre-pagamento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CRITICA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Altissimo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3 gg</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Prevenzione errori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Default transfer limit in SystemSetting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CRITICA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gg</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Sicurezza finanziaria</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CSP header + /health protetto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Medio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2 gg</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Sicurezza infrastruttura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PWA manifest + Service Worker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Altissimo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sett.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Installabilità e retention</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Bottom navigation mobile fissa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3 gg</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UX mobile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QR Code personale statico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gg</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Facilita ricezione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Bonus benvenuto automatico (10 KY)</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3 gg</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Attivazione utenti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Ricerca destinatario unificata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sett.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Usabilità</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Contatti frequenti / ultimi dest.</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1 sett.</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Velocità uso quotidiano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Directory pubblica attività</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Altissimo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sett.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Ecosistema commerciale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Referral program</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MEDIA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2 sett.</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Acquisizione organica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Kit commerciante fisico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MEDIA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sett.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Diffusione fisica</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Missioni settimanali</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MEDIA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Medio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3 sett.</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Retention gamification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Esportazione CSV/PDF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MEDIA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Bassa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 gg</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UX professionale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Web push real-time saldo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MEDIA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Media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1 sett.</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UX immediata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Plugin WooCommerce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BASSA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mese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Espansione ecosistema</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App nativa Android</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19"/>
                <w:szCs w:val="19"/>
              </w:rPr>
              <w:t xml:space="preserve">BASSA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Altissima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Alto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3 mesi</w:t>
            </w:r>
          </w:p>
        </w:tc>
        <w:tc>
          <w:tcPr>
            <w:tcW w:type="dxa" w:w="19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19"/>
                <w:szCs w:val="19"/>
              </w:rPr>
              <w:t xml:space="preserve">NFC nativo avanzato</w:t>
            </w:r>
          </w:p>
        </w:tc>
      </w:tr>
    </w:tbl>
    <w:p>
      <w:r>
        <w:br w:type="page"/>
      </w:r>
    </w:p>
    <w:p>
      <w:pPr>
        <w:pStyle w:val="Heading1"/>
        <w:spacing w:after="200" w:before="400"/>
      </w:pPr>
      <w:r>
        <w:rPr>
          <w:rFonts w:ascii="Arial" w:cs="Arial" w:eastAsia="Arial" w:hAnsi="Arial"/>
          <w:b/>
          <w:bCs/>
          <w:color w:val="1F3A6E"/>
          <w:sz w:val="32"/>
          <w:szCs w:val="32"/>
        </w:rPr>
        <w:t xml:space="preserve">13. I 10 Interventi Più Importanti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A600" w:sz="4"/>
              <w:left w:val="single" w:color="CCA600" w:sz="4"/>
              <w:bottom w:val="single" w:color="CCA600" w:sz="4"/>
              <w:right w:val="single" w:color="CCA600" w:sz="4"/>
            </w:tcBorders>
            <w:shd w:fill="E8F4FD" w:val="clear"/>
            <w:tcMar>
              <w:top w:type="dxa" w:w="100"/>
              <w:left w:type="dxa" w:w="160"/>
              <w:bottom w:type="dxa" w:w="100"/>
              <w:right w:type="dxa" w:w="160"/>
            </w:tcMar>
          </w:tcPr>
          <w:p>
            <w:r>
              <w:rPr>
                <w:rFonts w:ascii="Arial" w:cs="Arial" w:eastAsia="Arial" w:hAnsi="Arial"/>
                <w:sz w:val="22"/>
                <w:szCs w:val="22"/>
              </w:rPr>
              <w:t xml:space="preserve">Questi 10 interventi, nell'ordine indicato, trasformano KMoney da piattaforma tecnica funzionante a prodotto consumer sicuro, semplice e diffondibile.</w:t>
            </w:r>
          </w:p>
        </w:tc>
      </w:tr>
    </w:tbl>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PIN numerico 6 cifre per conferma pagamenti mobile — sicurezza e fiducia immediata</w:t>
      </w:r>
    </w:p>
    <w:p>
      <w:pPr>
        <w:pStyle w:val="ListParagraph"/>
        <w:numPr>
          <w:ilvl w:val="0"/>
          <w:numId w:val="3"/>
        </w:numPr>
        <w:spacing w:after="40" w:before="40"/>
      </w:pPr>
      <w:r>
        <w:rPr>
          <w:rFonts w:ascii="Arial" w:cs="Arial" w:eastAsia="Arial" w:hAnsi="Arial"/>
          <w:sz w:val="22"/>
          <w:szCs w:val="22"/>
        </w:rPr>
        <w:t xml:space="preserve">Schermata di conferma obbligatoria pre-trasferimento — elimina errori e costruisce abitudine</w:t>
      </w:r>
    </w:p>
    <w:p>
      <w:pPr>
        <w:pStyle w:val="ListParagraph"/>
        <w:numPr>
          <w:ilvl w:val="0"/>
          <w:numId w:val="3"/>
        </w:numPr>
        <w:spacing w:after="40" w:before="40"/>
      </w:pPr>
      <w:r>
        <w:rPr>
          <w:rFonts w:ascii="Arial" w:cs="Arial" w:eastAsia="Arial" w:hAnsi="Arial"/>
          <w:sz w:val="22"/>
          <w:szCs w:val="22"/>
        </w:rPr>
        <w:t xml:space="preserve">PWA installabile (manifest + Service Worker) — riduce attrito di accesso, notifiche push</w:t>
      </w:r>
    </w:p>
    <w:p>
      <w:pPr>
        <w:pStyle w:val="ListParagraph"/>
        <w:numPr>
          <w:ilvl w:val="0"/>
          <w:numId w:val="3"/>
        </w:numPr>
        <w:spacing w:after="40" w:before="40"/>
      </w:pPr>
      <w:r>
        <w:rPr>
          <w:rFonts w:ascii="Arial" w:cs="Arial" w:eastAsia="Arial" w:hAnsi="Arial"/>
          <w:sz w:val="22"/>
          <w:szCs w:val="22"/>
        </w:rPr>
        <w:t xml:space="preserve">Dashboard mobile riprogettata: saldo grande + pulsanti INVIA/RICEVI prominenti + bottom nav fissa</w:t>
      </w:r>
    </w:p>
    <w:p>
      <w:pPr>
        <w:pStyle w:val="ListParagraph"/>
        <w:numPr>
          <w:ilvl w:val="0"/>
          <w:numId w:val="3"/>
        </w:numPr>
        <w:spacing w:after="40" w:before="40"/>
      </w:pPr>
      <w:r>
        <w:rPr>
          <w:rFonts w:ascii="Arial" w:cs="Arial" w:eastAsia="Arial" w:hAnsi="Arial"/>
          <w:sz w:val="22"/>
          <w:szCs w:val="22"/>
        </w:rPr>
        <w:t xml:space="preserve">QR Code personale statico + link personale di pagamento — ricezione senza frizioni</w:t>
      </w:r>
    </w:p>
    <w:p>
      <w:pPr>
        <w:pStyle w:val="ListParagraph"/>
        <w:numPr>
          <w:ilvl w:val="0"/>
          <w:numId w:val="3"/>
        </w:numPr>
        <w:spacing w:after="40" w:before="40"/>
      </w:pPr>
      <w:r>
        <w:rPr>
          <w:rFonts w:ascii="Arial" w:cs="Arial" w:eastAsia="Arial" w:hAnsi="Arial"/>
          <w:sz w:val="22"/>
          <w:szCs w:val="22"/>
        </w:rPr>
        <w:t xml:space="preserve">Bonus di benvenuto automatico (10 KY) — attiva immediatamente i nuovi utenti</w:t>
      </w:r>
    </w:p>
    <w:p>
      <w:pPr>
        <w:pStyle w:val="ListParagraph"/>
        <w:numPr>
          <w:ilvl w:val="0"/>
          <w:numId w:val="3"/>
        </w:numPr>
        <w:spacing w:after="40" w:before="40"/>
      </w:pPr>
      <w:r>
        <w:rPr>
          <w:rFonts w:ascii="Arial" w:cs="Arial" w:eastAsia="Arial" w:hAnsi="Arial"/>
          <w:sz w:val="22"/>
          <w:szCs w:val="22"/>
        </w:rPr>
        <w:t xml:space="preserve">Directory pubblica delle attività con mappa — costruisce l'ecosistema commerciale</w:t>
      </w:r>
    </w:p>
    <w:p>
      <w:pPr>
        <w:pStyle w:val="ListParagraph"/>
        <w:numPr>
          <w:ilvl w:val="0"/>
          <w:numId w:val="3"/>
        </w:numPr>
        <w:spacing w:after="40" w:before="40"/>
      </w:pPr>
      <w:r>
        <w:rPr>
          <w:rFonts w:ascii="Arial" w:cs="Arial" w:eastAsia="Arial" w:hAnsi="Arial"/>
          <w:sz w:val="22"/>
          <w:szCs w:val="22"/>
        </w:rPr>
        <w:t xml:space="preserve">Referral program con reward — acquisizione organica a costo basso</w:t>
      </w:r>
    </w:p>
    <w:p>
      <w:pPr>
        <w:pStyle w:val="ListParagraph"/>
        <w:numPr>
          <w:ilvl w:val="0"/>
          <w:numId w:val="3"/>
        </w:numPr>
        <w:spacing w:after="40" w:before="40"/>
      </w:pPr>
      <w:r>
        <w:rPr>
          <w:rFonts w:ascii="Arial" w:cs="Arial" w:eastAsia="Arial" w:hAnsi="Arial"/>
          <w:sz w:val="22"/>
          <w:szCs w:val="22"/>
        </w:rPr>
        <w:t xml:space="preserve">Kit commerciante fisico (NFC da banco, vetrofania, QR da banco) — diffusione nel mondo reale</w:t>
      </w:r>
    </w:p>
    <w:p>
      <w:pPr>
        <w:pStyle w:val="ListParagraph"/>
        <w:numPr>
          <w:ilvl w:val="0"/>
          <w:numId w:val="3"/>
        </w:numPr>
        <w:spacing w:after="40" w:before="40"/>
      </w:pPr>
      <w:r>
        <w:rPr>
          <w:rFonts w:ascii="Arial" w:cs="Arial" w:eastAsia="Arial" w:hAnsi="Arial"/>
          <w:sz w:val="22"/>
          <w:szCs w:val="22"/>
        </w:rPr>
        <w:t xml:space="preserve">Log AuditLog + CSP header + /health protetto — rafforzamento sicurezza infrastruttura</w:t>
      </w:r>
    </w:p>
    <w:p>
      <w:pPr>
        <w:spacing w:after="60" w:before="60"/>
      </w:pPr>
      <w:r>
        <w:t xml:space="preserve"/>
      </w:r>
    </w:p>
    <w:p>
      <w:pPr>
        <w:spacing w:after="60" w:before="60"/>
      </w:pPr>
      <w:r>
        <w:t xml:space="preserve"/>
      </w:r>
    </w:p>
    <w:p>
      <w:pPr>
        <w:spacing w:after="100" w:before="400"/>
        <w:jc w:val="center"/>
      </w:pPr>
      <w:r>
        <w:rPr>
          <w:rFonts w:ascii="Arial" w:cs="Arial" w:eastAsia="Arial" w:hAnsi="Arial"/>
          <w:color w:val="CCCCCC"/>
          <w:sz w:val="20"/>
          <w:szCs w:val="20"/>
        </w:rPr>
        <w:t xml:space="preserve">─────────────────────────────────────────</w:t>
      </w:r>
    </w:p>
    <w:p>
      <w:pPr>
        <w:jc w:val="center"/>
      </w:pPr>
      <w:r>
        <w:rPr>
          <w:rFonts w:ascii="Arial" w:cs="Arial" w:eastAsia="Arial" w:hAnsi="Arial"/>
          <w:i/>
          <w:iCs/>
          <w:color w:val="999999"/>
          <w:sz w:val="18"/>
          <w:szCs w:val="18"/>
        </w:rPr>
        <w:t xml:space="preserve">Analisi redatta con accesso diretto al codice sorgente del progetto KMoney</w:t>
      </w:r>
    </w:p>
    <w:p>
      <w:pPr>
        <w:jc w:val="center"/>
      </w:pPr>
      <w:r>
        <w:rPr>
          <w:rFonts w:ascii="Arial" w:cs="Arial" w:eastAsia="Arial" w:hAnsi="Arial"/>
          <w:i/>
          <w:iCs/>
          <w:color w:val="999999"/>
          <w:sz w:val="18"/>
          <w:szCs w:val="18"/>
        </w:rPr>
        <w:t xml:space="preserve">Giugno 2026 — Tutti i riferimenti al codice sono stati verificati nel repository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jc w:val="right"/>
    </w:pPr>
    <w:r>
      <w:rPr>
        <w:rFonts w:ascii="Arial" w:cs="Arial" w:eastAsia="Arial" w:hAnsi="Arial"/>
        <w:color w:val="2E5FA3"/>
        <w:sz w:val="18"/>
        <w:szCs w:val="18"/>
      </w:rPr>
      <w:t xml:space="preserve">KMoney — Analisi Completa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2026-06-07T18:16:33.291Z</dcterms:created>
  <dcterms:modified xsi:type="dcterms:W3CDTF">2026-06-07T18:16:33.291Z</dcterms:modified>
</cp:coreProperties>
</file>

<file path=docProps/custom.xml><?xml version="1.0" encoding="utf-8"?>
<Properties xmlns="http://schemas.openxmlformats.org/officeDocument/2006/custom-properties" xmlns:vt="http://schemas.openxmlformats.org/officeDocument/2006/docPropsVTypes"/>
</file>