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F766E"/>
          <w:sz w:val="22"/>
          <w:szCs w:val="22"/>
        </w:rPr>
        <w:t xml:space="preserve">ANALISI TECNICA APPROFONDITA</w:t>
      </w:r>
    </w:p>
    <w:p>
      <w:pPr>
        <w:spacing w:after="0" w:before="120"/>
      </w:pPr>
      <w:r>
        <w:rPr>
          <w:b/>
          <w:bCs/>
          <w:color w:val="111827"/>
          <w:sz w:val="56"/>
          <w:szCs w:val="56"/>
        </w:rPr>
        <w:t xml:space="preserve">KMoney / KosmoPay</w:t>
      </w:r>
    </w:p>
    <w:p>
      <w:pPr>
        <w:spacing w:after="240" w:before="60"/>
      </w:pPr>
      <w:r>
        <w:rPr>
          <w:color w:val="6B7280"/>
          <w:sz w:val="26"/>
          <w:szCs w:val="26"/>
        </w:rPr>
        <w:t xml:space="preserve">Stato del progetto, errori da correggere e piano di intervento</w:t>
      </w:r>
    </w:p>
    <w:p>
      <w:pPr>
        <w:pBdr>
          <w:top w:val="single" w:color="0F766E" w:sz="6"/>
        </w:pBdr>
        <w:spacing w:after="60" w:before="0"/>
      </w:pPr>
      <w:r>
        <w:rPr>
          <w:color w:val="111827"/>
          <w:sz w:val="20"/>
          <w:szCs w:val="20"/>
        </w:rPr>
        <w:t xml:space="preserve"/>
      </w:r>
    </w:p>
    <w:tbl>
      <w:tblPr>
        <w:tblW w:type="dxa" w:w="8800"/>
        <w:tblBorders>
          <w:top w:val="single" w:color="D1D5DB" w:sz="2"/>
          <w:left w:val="single" w:color="D1D5DB" w:sz="2"/>
          <w:bottom w:val="single" w:color="D1D5DB" w:sz="2"/>
          <w:right w:val="single" w:color="D1D5DB" w:sz="2"/>
          <w:insideH w:val="single" w:color="D1D5DB" w:sz="2"/>
          <w:insideV w:val="single" w:color="D1D5DB" w:sz="2"/>
        </w:tblBorders>
      </w:tblPr>
      <w:tblGrid>
        <w:gridCol w:w="2200"/>
        <w:gridCol w:w="6600"/>
      </w:tblGrid>
      <w:tr>
        <w:trPr>
          <w:tblHeader w:val="false"/>
        </w:trPr>
        <w:tc>
          <w:tcPr>
            <w:tcW w:type="dxa" w:w="2200"/>
            <w:shd w:fill="F9FAFB" w:val="clear"/>
            <w:tcMar>
              <w:top w:type="dxa" w:w="60"/>
              <w:left w:type="dxa" w:w="90"/>
              <w:bottom w:type="dxa" w:w="60"/>
              <w:right w:type="dxa" w:w="90"/>
            </w:tcMar>
          </w:tcPr>
          <w:p>
            <w:pPr>
              <w:spacing w:after="20" w:before="20"/>
            </w:pPr>
            <w:r>
              <w:rPr>
                <w:b w:val="false"/>
                <w:bCs w:val="false"/>
                <w:color w:val="111827"/>
                <w:sz w:val="17"/>
                <w:szCs w:val="17"/>
              </w:rPr>
              <w:t xml:space="preserve">Data</w:t>
            </w:r>
          </w:p>
        </w:tc>
        <w:tc>
          <w:tcPr>
            <w:tcW w:type="dxa" w:w="6600"/>
            <w:shd w:fill="F9FAFB" w:val="clear"/>
            <w:tcMar>
              <w:top w:type="dxa" w:w="60"/>
              <w:left w:type="dxa" w:w="90"/>
              <w:bottom w:type="dxa" w:w="60"/>
              <w:right w:type="dxa" w:w="90"/>
            </w:tcMar>
          </w:tcPr>
          <w:p>
            <w:pPr>
              <w:spacing w:after="20" w:before="20"/>
            </w:pPr>
            <w:r>
              <w:rPr>
                <w:b w:val="false"/>
                <w:bCs w:val="false"/>
                <w:color w:val="111827"/>
                <w:sz w:val="17"/>
                <w:szCs w:val="17"/>
              </w:rPr>
              <w:t xml:space="preserve">14 agosto 2026</w:t>
            </w:r>
          </w:p>
        </w:tc>
      </w:tr>
      <w:tr>
        <w:trPr>
          <w:tblHeader w:val="false"/>
        </w:trPr>
        <w:tc>
          <w:tcPr>
            <w:tcW w:type="dxa" w:w="2200"/>
            <w:tcMar>
              <w:top w:type="dxa" w:w="60"/>
              <w:left w:type="dxa" w:w="90"/>
              <w:bottom w:type="dxa" w:w="60"/>
              <w:right w:type="dxa" w:w="90"/>
            </w:tcMar>
          </w:tcPr>
          <w:p>
            <w:pPr>
              <w:spacing w:after="20" w:before="20"/>
            </w:pPr>
            <w:r>
              <w:rPr>
                <w:b w:val="false"/>
                <w:bCs w:val="false"/>
                <w:color w:val="111827"/>
                <w:sz w:val="17"/>
                <w:szCs w:val="17"/>
              </w:rPr>
              <w:t xml:space="preserve">Committente</w:t>
            </w:r>
          </w:p>
        </w:tc>
        <w:tc>
          <w:tcPr>
            <w:tcW w:type="dxa" w:w="6600"/>
            <w:tcMar>
              <w:top w:type="dxa" w:w="60"/>
              <w:left w:type="dxa" w:w="90"/>
              <w:bottom w:type="dxa" w:w="60"/>
              <w:right w:type="dxa" w:w="90"/>
            </w:tcMar>
          </w:tcPr>
          <w:p>
            <w:pPr>
              <w:spacing w:after="20" w:before="20"/>
            </w:pPr>
            <w:r>
              <w:rPr>
                <w:b w:val="false"/>
                <w:bCs w:val="false"/>
                <w:color w:val="111827"/>
                <w:sz w:val="17"/>
                <w:szCs w:val="17"/>
              </w:rPr>
              <w:t xml:space="preserve">Laura — Gruppo Kosmos</w:t>
            </w:r>
          </w:p>
        </w:tc>
      </w:tr>
      <w:tr>
        <w:trPr>
          <w:tblHeader w:val="false"/>
        </w:trPr>
        <w:tc>
          <w:tcPr>
            <w:tcW w:type="dxa" w:w="2200"/>
            <w:shd w:fill="F9FAFB" w:val="clear"/>
            <w:tcMar>
              <w:top w:type="dxa" w:w="60"/>
              <w:left w:type="dxa" w:w="90"/>
              <w:bottom w:type="dxa" w:w="60"/>
              <w:right w:type="dxa" w:w="90"/>
            </w:tcMar>
          </w:tcPr>
          <w:p>
            <w:pPr>
              <w:spacing w:after="20" w:before="20"/>
            </w:pPr>
            <w:r>
              <w:rPr>
                <w:b w:val="false"/>
                <w:bCs w:val="false"/>
                <w:color w:val="111827"/>
                <w:sz w:val="17"/>
                <w:szCs w:val="17"/>
              </w:rPr>
              <w:t xml:space="preserve">Ambito</w:t>
            </w:r>
          </w:p>
        </w:tc>
        <w:tc>
          <w:tcPr>
            <w:tcW w:type="dxa" w:w="6600"/>
            <w:shd w:fill="F9FAFB" w:val="clear"/>
            <w:tcMar>
              <w:top w:type="dxa" w:w="60"/>
              <w:left w:type="dxa" w:w="90"/>
              <w:bottom w:type="dxa" w:w="60"/>
              <w:right w:type="dxa" w:w="90"/>
            </w:tcMar>
          </w:tcPr>
          <w:p>
            <w:pPr>
              <w:spacing w:after="20" w:before="20"/>
            </w:pPr>
            <w:r>
              <w:rPr>
                <w:b w:val="false"/>
                <w:bCs w:val="false"/>
                <w:color w:val="111827"/>
                <w:sz w:val="17"/>
                <w:szCs w:val="17"/>
              </w:rPr>
              <w:t xml:space="preserve">Codice applicativo, sicurezza, integrità finanziaria KY/MLM, database e allineamento produzione, performance, qualità e test</w:t>
            </w:r>
          </w:p>
        </w:tc>
      </w:tr>
      <w:tr>
        <w:trPr>
          <w:tblHeader w:val="false"/>
        </w:trPr>
        <w:tc>
          <w:tcPr>
            <w:tcW w:type="dxa" w:w="2200"/>
            <w:tcMar>
              <w:top w:type="dxa" w:w="60"/>
              <w:left w:type="dxa" w:w="90"/>
              <w:bottom w:type="dxa" w:w="60"/>
              <w:right w:type="dxa" w:w="90"/>
            </w:tcMar>
          </w:tcPr>
          <w:p>
            <w:pPr>
              <w:spacing w:after="20" w:before="20"/>
            </w:pPr>
            <w:r>
              <w:rPr>
                <w:b w:val="false"/>
                <w:bCs w:val="false"/>
                <w:color w:val="111827"/>
                <w:sz w:val="17"/>
                <w:szCs w:val="17"/>
              </w:rPr>
              <w:t xml:space="preserve">Revisione analizzata</w:t>
            </w:r>
          </w:p>
        </w:tc>
        <w:tc>
          <w:tcPr>
            <w:tcW w:type="dxa" w:w="6600"/>
            <w:tcMar>
              <w:top w:type="dxa" w:w="60"/>
              <w:left w:type="dxa" w:w="90"/>
              <w:bottom w:type="dxa" w:w="60"/>
              <w:right w:type="dxa" w:w="90"/>
            </w:tcMar>
          </w:tcPr>
          <w:p>
            <w:pPr>
              <w:spacing w:after="20" w:before="20"/>
            </w:pPr>
            <w:r>
              <w:rPr>
                <w:b w:val="false"/>
                <w:bCs w:val="false"/>
                <w:color w:val="111827"/>
                <w:sz w:val="17"/>
                <w:szCs w:val="17"/>
              </w:rPr>
              <w:t xml:space="preserve">commit 9a32fa1 — "Pagina Offerte della settimana: un blocco a piena larghezza per offerta"</w:t>
            </w:r>
          </w:p>
        </w:tc>
      </w:tr>
      <w:tr>
        <w:trPr>
          <w:tblHeader w:val="false"/>
        </w:trPr>
        <w:tc>
          <w:tcPr>
            <w:tcW w:type="dxa" w:w="2200"/>
            <w:shd w:fill="F9FAFB" w:val="clear"/>
            <w:tcMar>
              <w:top w:type="dxa" w:w="60"/>
              <w:left w:type="dxa" w:w="90"/>
              <w:bottom w:type="dxa" w:w="60"/>
              <w:right w:type="dxa" w:w="90"/>
            </w:tcMar>
          </w:tcPr>
          <w:p>
            <w:pPr>
              <w:spacing w:after="20" w:before="20"/>
            </w:pPr>
            <w:r>
              <w:rPr>
                <w:b w:val="false"/>
                <w:bCs w:val="false"/>
                <w:color w:val="111827"/>
                <w:sz w:val="17"/>
                <w:szCs w:val="17"/>
              </w:rPr>
              <w:t xml:space="preserve">Base tecnica</w:t>
            </w:r>
          </w:p>
        </w:tc>
        <w:tc>
          <w:tcPr>
            <w:tcW w:type="dxa" w:w="6600"/>
            <w:shd w:fill="F9FAFB" w:val="clear"/>
            <w:tcMar>
              <w:top w:type="dxa" w:w="60"/>
              <w:left w:type="dxa" w:w="90"/>
              <w:bottom w:type="dxa" w:w="60"/>
              <w:right w:type="dxa" w:w="90"/>
            </w:tcMar>
          </w:tcPr>
          <w:p>
            <w:pPr>
              <w:spacing w:after="20" w:before="20"/>
            </w:pPr>
            <w:r>
              <w:rPr>
                <w:b w:val="false"/>
                <w:bCs w:val="false"/>
                <w:color w:val="111827"/>
                <w:sz w:val="17"/>
                <w:szCs w:val="17"/>
              </w:rPr>
              <w:t xml:space="preserve">Laravel 12 · PHP 8.4 · Blade · MySQL/MariaDB in produzione, SQLite in test · 898 file PHP, 234 viste, 163 migrazioni, 546 rotte</w:t>
            </w:r>
          </w:p>
        </w:tc>
      </w:tr>
      <w:tr>
        <w:trPr>
          <w:tblHeader w:val="false"/>
        </w:trPr>
        <w:tc>
          <w:tcPr>
            <w:tcW w:type="dxa" w:w="2200"/>
            <w:tcMar>
              <w:top w:type="dxa" w:w="60"/>
              <w:left w:type="dxa" w:w="90"/>
              <w:bottom w:type="dxa" w:w="60"/>
              <w:right w:type="dxa" w:w="90"/>
            </w:tcMar>
          </w:tcPr>
          <w:p>
            <w:pPr>
              <w:spacing w:after="20" w:before="20"/>
            </w:pPr>
            <w:r>
              <w:rPr>
                <w:b w:val="false"/>
                <w:bCs w:val="false"/>
                <w:color w:val="111827"/>
                <w:sz w:val="17"/>
                <w:szCs w:val="17"/>
              </w:rPr>
              <w:t xml:space="preserve">Metodo</w:t>
            </w:r>
          </w:p>
        </w:tc>
        <w:tc>
          <w:tcPr>
            <w:tcW w:type="dxa" w:w="6600"/>
            <w:tcMar>
              <w:top w:type="dxa" w:w="60"/>
              <w:left w:type="dxa" w:w="90"/>
              <w:bottom w:type="dxa" w:w="60"/>
              <w:right w:type="dxa" w:w="90"/>
            </w:tcMar>
          </w:tcPr>
          <w:p>
            <w:pPr>
              <w:spacing w:after="20" w:before="20"/>
            </w:pPr>
            <w:r>
              <w:rPr>
                <w:b w:val="false"/>
                <w:bCs w:val="false"/>
                <w:color w:val="111827"/>
                <w:sz w:val="17"/>
                <w:szCs w:val="17"/>
              </w:rPr>
              <w:t xml:space="preserve">Clone completo del repository, dipendenze installate, suite di test eseguita davvero, quattro analisi specialistiche in parallelo, verifica avversariale dei problemi critici con riproduzione eseguibile</w:t>
            </w:r>
          </w:p>
        </w:tc>
      </w:tr>
    </w:tbl>
    <w:p>
      <w:pPr>
        <w:spacing w:before="400"/>
      </w:pPr>
      <w:r>
        <w:rPr>
          <w:i/>
          <w:iCs/>
          <w:color w:val="6B7280"/>
          <w:sz w:val="17"/>
          <w:szCs w:val="17"/>
        </w:rPr>
        <w:t xml:space="preserve">Documento riservato · nessun file del progetto è stato modificato</w:t>
      </w:r>
    </w:p>
    <w:p>
      <w:r>
        <w:br w:type="page"/>
      </w:r>
    </w:p>
    <w:p>
      <w:pPr>
        <w:pStyle w:val="Heading1"/>
        <w:spacing w:after="160" w:before="360"/>
      </w:pPr>
      <w:r>
        <w:rPr>
          <w:b/>
          <w:bCs/>
          <w:color w:val="0F766E"/>
          <w:sz w:val="30"/>
          <w:szCs w:val="30"/>
        </w:rPr>
        <w:t xml:space="preserve">Indice</w:t>
      </w:r>
    </w:p>
    <w:tbl>
      <w:tblPr>
        <w:tblW w:type="dxa" w:w="9500"/>
        <w:tblBorders>
          <w:top w:val="single" w:color="D1D5DB" w:sz="2"/>
          <w:left w:val="single" w:color="D1D5DB" w:sz="2"/>
          <w:bottom w:val="single" w:color="D1D5DB" w:sz="2"/>
          <w:right w:val="single" w:color="D1D5DB" w:sz="2"/>
          <w:insideH w:val="single" w:color="D1D5DB" w:sz="2"/>
          <w:insideV w:val="single" w:color="D1D5DB" w:sz="2"/>
        </w:tblBorders>
      </w:tblPr>
      <w:tblGrid>
        <w:gridCol w:w="700"/>
        <w:gridCol w:w="4200"/>
        <w:gridCol w:w="4600"/>
      </w:tblGrid>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1.</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Sintesi esecutiva</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Il quadro in una pagina · le cinque cose da fare per prime</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2.</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Come è stata condotta l'analisi</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Metodo, strumenti, limiti dichiarati</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3.</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Stato di salute: cosa funziona</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Quello che è fatto bene · i 6 test rossi · dipendenze</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4.</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I problemi, in ordine di gravità</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5 critici · 10 alti · 16 medi · 12 bassi</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5.</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Produzione: lo schema è indietro rispetto al codice</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36 migrazioni da verificare · rischi di perdita dati · chiavi esterne assenti</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6.</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Performance: dove si sprecano risorse</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14 rilievi misurati, non stimati</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7.</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Qualità del codice e manutenibilità</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Controller, duplicazioni, test, igiene del repository</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8.</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Piano di intervento consigliato</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Subito · due settimane · un mese · struttura</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9.</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Appendice: verificato e scartato</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Le aree controllate e risultate a posto</w:t>
            </w:r>
          </w:p>
        </w:tc>
      </w:tr>
    </w:tbl>
    <w:p>
      <w:r>
        <w:br w:type="page"/>
      </w:r>
    </w:p>
    <w:p>
      <w:pPr>
        <w:pStyle w:val="Heading1"/>
        <w:spacing w:after="160" w:before="360"/>
      </w:pPr>
      <w:r>
        <w:rPr>
          <w:b/>
          <w:bCs/>
          <w:color w:val="0F766E"/>
          <w:sz w:val="30"/>
          <w:szCs w:val="30"/>
        </w:rPr>
        <w:t xml:space="preserve">1. Sintesi esecutiva</w:t>
      </w:r>
    </w:p>
    <w:p>
      <w:pPr>
        <w:spacing w:after="100" w:before="60" w:line="276"/>
      </w:pPr>
      <w:r>
        <w:rPr>
          <w:color w:val="111827"/>
          <w:sz w:val="20"/>
          <w:szCs w:val="20"/>
        </w:rPr>
        <w:t xml:space="preserve">La risposta breve alla domanda "funziona tutto?" è: </w:t>
      </w:r>
      <w:r>
        <w:rPr>
          <w:b/>
          <w:bCs/>
          <w:color w:val="111827"/>
          <w:sz w:val="20"/>
          <w:szCs w:val="20"/>
        </w:rPr>
        <w:t xml:space="preserve">l'applicazione funziona, ma non è sicura nella forma in cui è oggi in produzione</w:t>
      </w:r>
      <w:r>
        <w:rPr>
          <w:color w:val="111827"/>
          <w:sz w:val="20"/>
          <w:szCs w:val="20"/>
        </w:rPr>
        <w:t xml:space="preserve">. L'impianto è solido — partita doppia sui movimenti, chiave di idempotenza univoca sui trasferimenti, riconciliazione automatica oraria e notturna, 846 test verdi su 852 — e questo va detto con chiarezza perché non è comune. Il problema non è la struttura: sono </w:t>
      </w:r>
      <w:r>
        <w:rPr>
          <w:b/>
          <w:bCs/>
          <w:color w:val="111827"/>
          <w:sz w:val="20"/>
          <w:szCs w:val="20"/>
        </w:rPr>
        <w:t xml:space="preserve">cinque difetti puntuali che permettono di creare KY dal nulla o di aggirare i controlli di identità</w:t>
      </w:r>
      <w:r>
        <w:rPr>
          <w:color w:val="111827"/>
          <w:sz w:val="20"/>
          <w:szCs w:val="20"/>
        </w:rPr>
        <w:t xml:space="preserve">, più uno scollamento profondo fra il codice pubblicato su kmoney.it e lo schema del database che lo regge.</w:t>
      </w:r>
    </w:p>
    <w:p>
      <w:pPr>
        <w:pStyle w:val="Heading2"/>
        <w:spacing w:after="120" w:before="260"/>
      </w:pPr>
      <w:r>
        <w:rPr>
          <w:b/>
          <w:bCs/>
          <w:color w:val="111827"/>
          <w:sz w:val="25"/>
          <w:szCs w:val="25"/>
        </w:rPr>
        <w:t xml:space="preserve">1.1 Il quadro in una pagina</w:t>
      </w:r>
    </w:p>
    <w:tbl>
      <w:tblPr>
        <w:tblW w:type="dxa" w:w="8800"/>
        <w:tblBorders>
          <w:top w:val="single" w:color="D1D5DB" w:sz="2"/>
          <w:left w:val="single" w:color="D1D5DB" w:sz="2"/>
          <w:bottom w:val="single" w:color="D1D5DB" w:sz="2"/>
          <w:right w:val="single" w:color="D1D5DB" w:sz="2"/>
          <w:insideH w:val="single" w:color="D1D5DB" w:sz="2"/>
          <w:insideV w:val="single" w:color="D1D5DB" w:sz="2"/>
        </w:tblBorders>
      </w:tblPr>
      <w:tblGrid>
        <w:gridCol w:w="2400"/>
        <w:gridCol w:w="1100"/>
        <w:gridCol w:w="5300"/>
      </w:tblGrid>
      <w:tr>
        <w:trPr>
          <w:tblHeader/>
        </w:trPr>
        <w:tc>
          <w:tcPr>
            <w:tcW w:type="dxa" w:w="2400"/>
            <w:shd w:fill="0F766E" w:val="clear"/>
            <w:tcMar>
              <w:top w:type="dxa" w:w="60"/>
              <w:left w:type="dxa" w:w="90"/>
              <w:bottom w:type="dxa" w:w="60"/>
              <w:right w:type="dxa" w:w="90"/>
            </w:tcMar>
          </w:tcPr>
          <w:p>
            <w:pPr>
              <w:spacing w:after="20" w:before="20"/>
            </w:pPr>
            <w:r>
              <w:rPr>
                <w:b/>
                <w:bCs/>
                <w:color w:val="FFFFFF"/>
                <w:sz w:val="17"/>
                <w:szCs w:val="17"/>
              </w:rPr>
              <w:t xml:space="preserve">Area</w:t>
            </w:r>
          </w:p>
        </w:tc>
        <w:tc>
          <w:tcPr>
            <w:tcW w:type="dxa" w:w="1100"/>
            <w:shd w:fill="0F766E" w:val="clear"/>
            <w:tcMar>
              <w:top w:type="dxa" w:w="60"/>
              <w:left w:type="dxa" w:w="90"/>
              <w:bottom w:type="dxa" w:w="60"/>
              <w:right w:type="dxa" w:w="90"/>
            </w:tcMar>
          </w:tcPr>
          <w:p>
            <w:pPr>
              <w:spacing w:after="20" w:before="20"/>
            </w:pPr>
            <w:r>
              <w:rPr>
                <w:b/>
                <w:bCs/>
                <w:color w:val="FFFFFF"/>
                <w:sz w:val="17"/>
                <w:szCs w:val="17"/>
              </w:rPr>
              <w:t xml:space="preserve">Stato</w:t>
            </w:r>
          </w:p>
        </w:tc>
        <w:tc>
          <w:tcPr>
            <w:tcW w:type="dxa" w:w="5300"/>
            <w:shd w:fill="0F766E" w:val="clear"/>
            <w:tcMar>
              <w:top w:type="dxa" w:w="60"/>
              <w:left w:type="dxa" w:w="90"/>
              <w:bottom w:type="dxa" w:w="60"/>
              <w:right w:type="dxa" w:w="90"/>
            </w:tcMar>
          </w:tcPr>
          <w:p>
            <w:pPr>
              <w:spacing w:after="20" w:before="20"/>
            </w:pPr>
            <w:r>
              <w:rPr>
                <w:b/>
                <w:bCs/>
                <w:color w:val="FFFFFF"/>
                <w:sz w:val="17"/>
                <w:szCs w:val="17"/>
              </w:rPr>
              <w:t xml:space="preserve">Sintesi</w:t>
            </w:r>
          </w:p>
        </w:tc>
      </w:tr>
      <w:tr>
        <w:trPr>
          <w:tblHeader w:val="false"/>
        </w:trPr>
        <w:tc>
          <w:tcPr>
            <w:tcW w:type="dxa" w:w="2400"/>
            <w:tcMar>
              <w:top w:type="dxa" w:w="60"/>
              <w:left w:type="dxa" w:w="90"/>
              <w:bottom w:type="dxa" w:w="60"/>
              <w:right w:type="dxa" w:w="90"/>
            </w:tcMar>
          </w:tcPr>
          <w:p>
            <w:pPr>
              <w:spacing w:after="20" w:before="20"/>
            </w:pPr>
            <w:r>
              <w:rPr>
                <w:b w:val="false"/>
                <w:bCs w:val="false"/>
                <w:color w:val="111827"/>
                <w:sz w:val="17"/>
                <w:szCs w:val="17"/>
              </w:rPr>
              <w:t xml:space="preserve">Impianto contabile</w:t>
            </w:r>
          </w:p>
        </w:tc>
        <w:tc>
          <w:tcPr>
            <w:tcW w:type="dxa" w:w="1100"/>
            <w:tcMar>
              <w:top w:type="dxa" w:w="60"/>
              <w:left w:type="dxa" w:w="90"/>
              <w:bottom w:type="dxa" w:w="60"/>
              <w:right w:type="dxa" w:w="90"/>
            </w:tcMar>
          </w:tcPr>
          <w:p>
            <w:pPr>
              <w:spacing w:after="20" w:before="20"/>
            </w:pPr>
            <w:r>
              <w:rPr>
                <w:b w:val="false"/>
                <w:bCs w:val="false"/>
                <w:color w:val="111827"/>
                <w:sz w:val="17"/>
                <w:szCs w:val="17"/>
              </w:rPr>
              <w:t xml:space="preserve">BUONO</w:t>
            </w:r>
          </w:p>
        </w:tc>
        <w:tc>
          <w:tcPr>
            <w:tcW w:type="dxa" w:w="5300"/>
            <w:tcMar>
              <w:top w:type="dxa" w:w="60"/>
              <w:left w:type="dxa" w:w="90"/>
              <w:bottom w:type="dxa" w:w="60"/>
              <w:right w:type="dxa" w:w="90"/>
            </w:tcMar>
          </w:tcPr>
          <w:p>
            <w:pPr>
              <w:spacing w:after="20" w:before="20"/>
            </w:pPr>
            <w:r>
              <w:rPr>
                <w:b w:val="false"/>
                <w:bCs w:val="false"/>
                <w:color w:val="111827"/>
                <w:sz w:val="17"/>
                <w:szCs w:val="17"/>
              </w:rPr>
              <w:t xml:space="preserve">Partita doppia, idempotenza UNIQUE, lock pessimistici, riconciliazione schedulata. Progettato bene.</w:t>
            </w:r>
          </w:p>
        </w:tc>
      </w:tr>
      <w:tr>
        <w:trPr>
          <w:tblHeader w:val="false"/>
        </w:trPr>
        <w:tc>
          <w:tcPr>
            <w:tcW w:type="dxa" w:w="2400"/>
            <w:shd w:fill="F9FAFB" w:val="clear"/>
            <w:tcMar>
              <w:top w:type="dxa" w:w="60"/>
              <w:left w:type="dxa" w:w="90"/>
              <w:bottom w:type="dxa" w:w="60"/>
              <w:right w:type="dxa" w:w="90"/>
            </w:tcMar>
          </w:tcPr>
          <w:p>
            <w:pPr>
              <w:spacing w:after="20" w:before="20"/>
            </w:pPr>
            <w:r>
              <w:rPr>
                <w:b w:val="false"/>
                <w:bCs w:val="false"/>
                <w:color w:val="111827"/>
                <w:sz w:val="17"/>
                <w:szCs w:val="17"/>
              </w:rPr>
              <w:t xml:space="preserve">Test automatici</w:t>
            </w:r>
          </w:p>
        </w:tc>
        <w:tc>
          <w:tcPr>
            <w:tcW w:type="dxa" w:w="1100"/>
            <w:shd w:fill="F9FAFB" w:val="clear"/>
            <w:tcMar>
              <w:top w:type="dxa" w:w="60"/>
              <w:left w:type="dxa" w:w="90"/>
              <w:bottom w:type="dxa" w:w="60"/>
              <w:right w:type="dxa" w:w="90"/>
            </w:tcMar>
          </w:tcPr>
          <w:p>
            <w:pPr>
              <w:spacing w:after="20" w:before="20"/>
            </w:pPr>
            <w:r>
              <w:rPr>
                <w:b w:val="false"/>
                <w:bCs w:val="false"/>
                <w:color w:val="111827"/>
                <w:sz w:val="17"/>
                <w:szCs w:val="17"/>
              </w:rPr>
              <w:t xml:space="preserve">BUONO</w:t>
            </w:r>
          </w:p>
        </w:tc>
        <w:tc>
          <w:tcPr>
            <w:tcW w:type="dxa" w:w="5300"/>
            <w:shd w:fill="F9FAFB" w:val="clear"/>
            <w:tcMar>
              <w:top w:type="dxa" w:w="60"/>
              <w:left w:type="dxa" w:w="90"/>
              <w:bottom w:type="dxa" w:w="60"/>
              <w:right w:type="dxa" w:w="90"/>
            </w:tcMar>
          </w:tcPr>
          <w:p>
            <w:pPr>
              <w:spacing w:after="20" w:before="20"/>
            </w:pPr>
            <w:r>
              <w:rPr>
                <w:b w:val="false"/>
                <w:bCs w:val="false"/>
                <w:color w:val="111827"/>
                <w:sz w:val="17"/>
                <w:szCs w:val="17"/>
              </w:rPr>
              <w:t xml:space="preserve">852 test, 846 verdi. I 6 rossi sono disallineamenti dei test rispetto a modifiche volute, non bug (dettaglio §3.2). Manca però il test sul flusso di acquisto shop, che muove denaro.</w:t>
            </w:r>
          </w:p>
        </w:tc>
      </w:tr>
      <w:tr>
        <w:trPr>
          <w:tblHeader w:val="false"/>
        </w:trPr>
        <w:tc>
          <w:tcPr>
            <w:tcW w:type="dxa" w:w="2400"/>
            <w:tcMar>
              <w:top w:type="dxa" w:w="60"/>
              <w:left w:type="dxa" w:w="90"/>
              <w:bottom w:type="dxa" w:w="60"/>
              <w:right w:type="dxa" w:w="90"/>
            </w:tcMar>
          </w:tcPr>
          <w:p>
            <w:pPr>
              <w:spacing w:after="20" w:before="20"/>
            </w:pPr>
            <w:r>
              <w:rPr>
                <w:b w:val="false"/>
                <w:bCs w:val="false"/>
                <w:color w:val="111827"/>
                <w:sz w:val="17"/>
                <w:szCs w:val="17"/>
              </w:rPr>
              <w:t xml:space="preserve">Sicurezza</w:t>
            </w:r>
          </w:p>
        </w:tc>
        <w:tc>
          <w:tcPr>
            <w:tcW w:type="dxa" w:w="1100"/>
            <w:tcMar>
              <w:top w:type="dxa" w:w="60"/>
              <w:left w:type="dxa" w:w="90"/>
              <w:bottom w:type="dxa" w:w="60"/>
              <w:right w:type="dxa" w:w="90"/>
            </w:tcMar>
          </w:tcPr>
          <w:p>
            <w:pPr>
              <w:spacing w:after="20" w:before="20"/>
            </w:pPr>
            <w:r>
              <w:rPr>
                <w:b w:val="false"/>
                <w:bCs w:val="false"/>
                <w:color w:val="111827"/>
                <w:sz w:val="17"/>
                <w:szCs w:val="17"/>
              </w:rPr>
              <w:t xml:space="preserve">CRITICO</w:t>
            </w:r>
          </w:p>
        </w:tc>
        <w:tc>
          <w:tcPr>
            <w:tcW w:type="dxa" w:w="5300"/>
            <w:tcMar>
              <w:top w:type="dxa" w:w="60"/>
              <w:left w:type="dxa" w:w="90"/>
              <w:bottom w:type="dxa" w:w="60"/>
              <w:right w:type="dxa" w:w="90"/>
            </w:tcMar>
          </w:tcPr>
          <w:p>
            <w:pPr>
              <w:spacing w:after="20" w:before="20"/>
            </w:pPr>
            <w:r>
              <w:rPr>
                <w:b w:val="false"/>
                <w:bCs w:val="false"/>
                <w:color w:val="111827"/>
                <w:sz w:val="17"/>
                <w:szCs w:val="17"/>
              </w:rPr>
              <w:t xml:space="preserve">2 vie per accreditarsi KY senza pagare, cambio email senza verifica del codice, 2FA brute-forzabile, verifica identità che non scade mai.</w:t>
            </w:r>
          </w:p>
        </w:tc>
      </w:tr>
      <w:tr>
        <w:trPr>
          <w:tblHeader w:val="false"/>
        </w:trPr>
        <w:tc>
          <w:tcPr>
            <w:tcW w:type="dxa" w:w="2400"/>
            <w:shd w:fill="F9FAFB" w:val="clear"/>
            <w:tcMar>
              <w:top w:type="dxa" w:w="60"/>
              <w:left w:type="dxa" w:w="90"/>
              <w:bottom w:type="dxa" w:w="60"/>
              <w:right w:type="dxa" w:w="90"/>
            </w:tcMar>
          </w:tcPr>
          <w:p>
            <w:pPr>
              <w:spacing w:after="20" w:before="20"/>
            </w:pPr>
            <w:r>
              <w:rPr>
                <w:b w:val="false"/>
                <w:bCs w:val="false"/>
                <w:color w:val="111827"/>
                <w:sz w:val="17"/>
                <w:szCs w:val="17"/>
              </w:rPr>
              <w:t xml:space="preserve">Integrità KY / MLM</w:t>
            </w:r>
          </w:p>
        </w:tc>
        <w:tc>
          <w:tcPr>
            <w:tcW w:type="dxa" w:w="1100"/>
            <w:shd w:fill="F9FAFB" w:val="clear"/>
            <w:tcMar>
              <w:top w:type="dxa" w:w="60"/>
              <w:left w:type="dxa" w:w="90"/>
              <w:bottom w:type="dxa" w:w="60"/>
              <w:right w:type="dxa" w:w="90"/>
            </w:tcMar>
          </w:tcPr>
          <w:p>
            <w:pPr>
              <w:spacing w:after="20" w:before="20"/>
            </w:pPr>
            <w:r>
              <w:rPr>
                <w:b w:val="false"/>
                <w:bCs w:val="false"/>
                <w:color w:val="111827"/>
                <w:sz w:val="17"/>
                <w:szCs w:val="17"/>
              </w:rPr>
              <w:t xml:space="preserve">CRITICO</w:t>
            </w:r>
          </w:p>
        </w:tc>
        <w:tc>
          <w:tcPr>
            <w:tcW w:type="dxa" w:w="5300"/>
            <w:shd w:fill="F9FAFB" w:val="clear"/>
            <w:tcMar>
              <w:top w:type="dxa" w:w="60"/>
              <w:left w:type="dxa" w:w="90"/>
              <w:bottom w:type="dxa" w:w="60"/>
              <w:right w:type="dxa" w:w="90"/>
            </w:tcMar>
          </w:tcPr>
          <w:p>
            <w:pPr>
              <w:spacing w:after="20" w:before="20"/>
            </w:pPr>
            <w:r>
              <w:rPr>
                <w:b w:val="false"/>
                <w:bCs w:val="false"/>
                <w:color w:val="111827"/>
                <w:sz w:val="17"/>
                <w:szCs w:val="17"/>
              </w:rPr>
              <w:t xml:space="preserve">Il rilascio delle riserve di liquidazione può accreditare a un agente i soldi riservati ad un altro (riprodotto: 3.000 €). Punti MLM assegnabili due volte.</w:t>
            </w:r>
          </w:p>
        </w:tc>
      </w:tr>
      <w:tr>
        <w:trPr>
          <w:tblHeader w:val="false"/>
        </w:trPr>
        <w:tc>
          <w:tcPr>
            <w:tcW w:type="dxa" w:w="2400"/>
            <w:tcMar>
              <w:top w:type="dxa" w:w="60"/>
              <w:left w:type="dxa" w:w="90"/>
              <w:bottom w:type="dxa" w:w="60"/>
              <w:right w:type="dxa" w:w="90"/>
            </w:tcMar>
          </w:tcPr>
          <w:p>
            <w:pPr>
              <w:spacing w:after="20" w:before="20"/>
            </w:pPr>
            <w:r>
              <w:rPr>
                <w:b w:val="false"/>
                <w:bCs w:val="false"/>
                <w:color w:val="111827"/>
                <w:sz w:val="17"/>
                <w:szCs w:val="17"/>
              </w:rPr>
              <w:t xml:space="preserve">Database di produzione</w:t>
            </w:r>
          </w:p>
        </w:tc>
        <w:tc>
          <w:tcPr>
            <w:tcW w:type="dxa" w:w="1100"/>
            <w:tcMar>
              <w:top w:type="dxa" w:w="60"/>
              <w:left w:type="dxa" w:w="90"/>
              <w:bottom w:type="dxa" w:w="60"/>
              <w:right w:type="dxa" w:w="90"/>
            </w:tcMar>
          </w:tcPr>
          <w:p>
            <w:pPr>
              <w:spacing w:after="20" w:before="20"/>
            </w:pPr>
            <w:r>
              <w:rPr>
                <w:b w:val="false"/>
                <w:bCs w:val="false"/>
                <w:color w:val="111827"/>
                <w:sz w:val="17"/>
                <w:szCs w:val="17"/>
              </w:rPr>
              <w:t xml:space="preserve">CRITICO</w:t>
            </w:r>
          </w:p>
        </w:tc>
        <w:tc>
          <w:tcPr>
            <w:tcW w:type="dxa" w:w="5300"/>
            <w:tcMar>
              <w:top w:type="dxa" w:w="60"/>
              <w:left w:type="dxa" w:w="90"/>
              <w:bottom w:type="dxa" w:w="60"/>
              <w:right w:type="dxa" w:w="90"/>
            </w:tcMar>
          </w:tcPr>
          <w:p>
            <w:pPr>
              <w:spacing w:after="20" w:before="20"/>
            </w:pPr>
            <w:r>
              <w:rPr>
                <w:b w:val="false"/>
                <w:bCs w:val="false"/>
                <w:color w:val="111827"/>
                <w:sz w:val="17"/>
                <w:szCs w:val="17"/>
              </w:rPr>
              <w:t xml:space="preserve">36 migrazioni presumibilmente non applicate su kmoney.it. Lo schema di produzione non ha nessuna foreign key.</w:t>
            </w:r>
          </w:p>
        </w:tc>
      </w:tr>
      <w:tr>
        <w:trPr>
          <w:tblHeader w:val="false"/>
        </w:trPr>
        <w:tc>
          <w:tcPr>
            <w:tcW w:type="dxa" w:w="2400"/>
            <w:shd w:fill="F9FAFB" w:val="clear"/>
            <w:tcMar>
              <w:top w:type="dxa" w:w="60"/>
              <w:left w:type="dxa" w:w="90"/>
              <w:bottom w:type="dxa" w:w="60"/>
              <w:right w:type="dxa" w:w="90"/>
            </w:tcMar>
          </w:tcPr>
          <w:p>
            <w:pPr>
              <w:spacing w:after="20" w:before="20"/>
            </w:pPr>
            <w:r>
              <w:rPr>
                <w:b w:val="false"/>
                <w:bCs w:val="false"/>
                <w:color w:val="111827"/>
                <w:sz w:val="17"/>
                <w:szCs w:val="17"/>
              </w:rPr>
              <w:t xml:space="preserve">Performance</w:t>
            </w:r>
          </w:p>
        </w:tc>
        <w:tc>
          <w:tcPr>
            <w:tcW w:type="dxa" w:w="1100"/>
            <w:shd w:fill="F9FAFB" w:val="clear"/>
            <w:tcMar>
              <w:top w:type="dxa" w:w="60"/>
              <w:left w:type="dxa" w:w="90"/>
              <w:bottom w:type="dxa" w:w="60"/>
              <w:right w:type="dxa" w:w="90"/>
            </w:tcMar>
          </w:tcPr>
          <w:p>
            <w:pPr>
              <w:spacing w:after="20" w:before="20"/>
            </w:pPr>
            <w:r>
              <w:rPr>
                <w:b w:val="false"/>
                <w:bCs w:val="false"/>
                <w:color w:val="111827"/>
                <w:sz w:val="17"/>
                <w:szCs w:val="17"/>
              </w:rPr>
              <w:t xml:space="preserve">MEDIO</w:t>
            </w:r>
          </w:p>
        </w:tc>
        <w:tc>
          <w:tcPr>
            <w:tcW w:type="dxa" w:w="5300"/>
            <w:shd w:fill="F9FAFB" w:val="clear"/>
            <w:tcMar>
              <w:top w:type="dxa" w:w="60"/>
              <w:left w:type="dxa" w:w="90"/>
              <w:bottom w:type="dxa" w:w="60"/>
              <w:right w:type="dxa" w:w="90"/>
            </w:tcMar>
          </w:tcPr>
          <w:p>
            <w:pPr>
              <w:spacing w:after="20" w:before="20"/>
            </w:pPr>
            <w:r>
              <w:rPr>
                <w:b w:val="false"/>
                <w:bCs w:val="false"/>
                <w:color w:val="111827"/>
                <w:sz w:val="17"/>
                <w:szCs w:val="17"/>
              </w:rPr>
              <w:t xml:space="preserve">Nessun blocco, ma sprechi misurati: 17 query evitabili per dashboard, 138 query sulla struttura MLM, 653 KB di CSS/JS dentro l'HTML.</w:t>
            </w:r>
          </w:p>
        </w:tc>
      </w:tr>
      <w:tr>
        <w:trPr>
          <w:tblHeader w:val="false"/>
        </w:trPr>
        <w:tc>
          <w:tcPr>
            <w:tcW w:type="dxa" w:w="2400"/>
            <w:tcMar>
              <w:top w:type="dxa" w:w="60"/>
              <w:left w:type="dxa" w:w="90"/>
              <w:bottom w:type="dxa" w:w="60"/>
              <w:right w:type="dxa" w:w="90"/>
            </w:tcMar>
          </w:tcPr>
          <w:p>
            <w:pPr>
              <w:spacing w:after="20" w:before="20"/>
            </w:pPr>
            <w:r>
              <w:rPr>
                <w:b w:val="false"/>
                <w:bCs w:val="false"/>
                <w:color w:val="111827"/>
                <w:sz w:val="17"/>
                <w:szCs w:val="17"/>
              </w:rPr>
              <w:t xml:space="preserve">Manutenibilità</w:t>
            </w:r>
          </w:p>
        </w:tc>
        <w:tc>
          <w:tcPr>
            <w:tcW w:type="dxa" w:w="1100"/>
            <w:tcMar>
              <w:top w:type="dxa" w:w="60"/>
              <w:left w:type="dxa" w:w="90"/>
              <w:bottom w:type="dxa" w:w="60"/>
              <w:right w:type="dxa" w:w="90"/>
            </w:tcMar>
          </w:tcPr>
          <w:p>
            <w:pPr>
              <w:spacing w:after="20" w:before="20"/>
            </w:pPr>
            <w:r>
              <w:rPr>
                <w:b w:val="false"/>
                <w:bCs w:val="false"/>
                <w:color w:val="111827"/>
                <w:sz w:val="17"/>
                <w:szCs w:val="17"/>
              </w:rPr>
              <w:t xml:space="preserve">MEDIO</w:t>
            </w:r>
          </w:p>
        </w:tc>
        <w:tc>
          <w:tcPr>
            <w:tcW w:type="dxa" w:w="5300"/>
            <w:tcMar>
              <w:top w:type="dxa" w:w="60"/>
              <w:left w:type="dxa" w:w="90"/>
              <w:bottom w:type="dxa" w:w="60"/>
              <w:right w:type="dxa" w:w="90"/>
            </w:tcMar>
          </w:tcPr>
          <w:p>
            <w:pPr>
              <w:spacing w:after="20" w:before="20"/>
            </w:pPr>
            <w:r>
              <w:rPr>
                <w:b w:val="false"/>
                <w:bCs w:val="false"/>
                <w:color w:val="111827"/>
                <w:sz w:val="17"/>
                <w:szCs w:val="17"/>
              </w:rPr>
              <w:t xml:space="preserve">Controller da 2.185 righe, 29 copie divergenti degli stessi helper, formattazione mai normalizzata (Pint toccherebbe 489 file su 637).</w:t>
            </w:r>
          </w:p>
        </w:tc>
      </w:tr>
    </w:tbl>
    <w:p>
      <w:pPr>
        <w:pStyle w:val="Heading2"/>
        <w:spacing w:after="120" w:before="260"/>
      </w:pPr>
      <w:r>
        <w:rPr>
          <w:b/>
          <w:bCs/>
          <w:color w:val="111827"/>
          <w:sz w:val="25"/>
          <w:szCs w:val="25"/>
        </w:rPr>
        <w:t xml:space="preserve">1.2 Le cinque cose da fare per prime</w:t>
      </w:r>
    </w:p>
    <w:p>
      <w:pPr>
        <w:spacing w:after="100" w:before="60" w:line="276"/>
      </w:pPr>
      <w:r>
        <w:rPr>
          <w:color w:val="111827"/>
          <w:sz w:val="20"/>
          <w:szCs w:val="20"/>
        </w:rPr>
        <w:t xml:space="preserve">In ordine di urgenza reale, non di eleganza. Le prime tre si chiudono in poche ore di lavoro ciascuna.</w:t>
      </w:r>
    </w:p>
    <w:p>
      <w:pPr>
        <w:pStyle w:val="ListParagraph"/>
        <w:numPr>
          <w:ilvl w:val="0"/>
          <w:numId w:val="2"/>
        </w:numPr>
        <w:spacing w:after="60" w:before="40" w:line="276"/>
      </w:pPr>
      <w:r>
        <w:rPr>
          <w:b/>
          <w:bCs/>
          <w:color w:val="111827"/>
          <w:sz w:val="20"/>
          <w:szCs w:val="20"/>
        </w:rPr>
        <w:t xml:space="preserve">Verificare quali migrazioni mancano su kmoney.it</w:t>
      </w:r>
      <w:r>
        <w:rPr>
          <w:color w:val="111827"/>
          <w:sz w:val="20"/>
          <w:szCs w:val="20"/>
        </w:rPr>
        <w:t xml:space="preserve"> — costa dieci secondi (una query in phpMyAdmin, §5.1) e dice subito quanto è grave lo scollamento fra codice e database in produzione. È la premessa di tutto il resto.</w:t>
      </w:r>
    </w:p>
    <w:p>
      <w:pPr>
        <w:pStyle w:val="ListParagraph"/>
        <w:numPr>
          <w:ilvl w:val="0"/>
          <w:numId w:val="2"/>
        </w:numPr>
        <w:spacing w:after="60" w:before="40" w:line="276"/>
      </w:pPr>
      <w:r>
        <w:rPr>
          <w:b/>
          <w:bCs/>
          <w:color w:val="111827"/>
          <w:sz w:val="20"/>
          <w:szCs w:val="20"/>
        </w:rPr>
        <w:t xml:space="preserve">Chiudere le due vie che creano KY dal nulla</w:t>
      </w:r>
      <w:r>
        <w:rPr>
          <w:color w:val="111827"/>
          <w:sz w:val="20"/>
          <w:szCs w:val="20"/>
        </w:rPr>
        <w:t xml:space="preserve"> — C1 (ricarica Stripe con session_id riusabile) e C2 (rilascio riserve MLM con LIKE sbagliata). Entrambe sono state riprodotte eseguendo il codice, non solo lette.</w:t>
      </w:r>
    </w:p>
    <w:p>
      <w:pPr>
        <w:pStyle w:val="ListParagraph"/>
        <w:numPr>
          <w:ilvl w:val="0"/>
          <w:numId w:val="2"/>
        </w:numPr>
        <w:spacing w:after="60" w:before="40" w:line="276"/>
      </w:pPr>
      <w:r>
        <w:rPr>
          <w:b/>
          <w:bCs/>
          <w:color w:val="111827"/>
          <w:sz w:val="20"/>
          <w:szCs w:val="20"/>
        </w:rPr>
        <w:t xml:space="preserve">Verificare davvero il codice OTP del cambio email</w:t>
      </w:r>
      <w:r>
        <w:rPr>
          <w:color w:val="111827"/>
          <w:sz w:val="20"/>
          <w:szCs w:val="20"/>
        </w:rPr>
        <w:t xml:space="preserve"> — C3: una riga di confronto mancante rende inutile l'intero meccanismo di verifica.</w:t>
      </w:r>
    </w:p>
    <w:p>
      <w:pPr>
        <w:pStyle w:val="ListParagraph"/>
        <w:numPr>
          <w:ilvl w:val="0"/>
          <w:numId w:val="2"/>
        </w:numPr>
        <w:spacing w:after="60" w:before="40" w:line="276"/>
      </w:pPr>
      <w:r>
        <w:rPr>
          <w:b/>
          <w:bCs/>
          <w:color w:val="111827"/>
          <w:sz w:val="20"/>
          <w:szCs w:val="20"/>
        </w:rPr>
        <w:t xml:space="preserve">Riattivare il webhook Stripe</w:t>
      </w:r>
      <w:r>
        <w:rPr>
          <w:color w:val="111827"/>
          <w:sz w:val="20"/>
          <w:szCs w:val="20"/>
        </w:rPr>
        <w:t xml:space="preserve"> — A1: è bloccato dalla protezione CSRF e non ha mai funzionato. Chi paga e chiude il browser prima di tornare sul sito non riceve i KY, e va recuperato a mano.</w:t>
      </w:r>
    </w:p>
    <w:p>
      <w:pPr>
        <w:pStyle w:val="ListParagraph"/>
        <w:numPr>
          <w:ilvl w:val="0"/>
          <w:numId w:val="2"/>
        </w:numPr>
        <w:spacing w:after="60" w:before="40" w:line="276"/>
      </w:pPr>
      <w:r>
        <w:rPr>
          <w:b/>
          <w:bCs/>
          <w:color w:val="111827"/>
          <w:sz w:val="20"/>
          <w:szCs w:val="20"/>
        </w:rPr>
        <w:t xml:space="preserve">Mettere un limite ai tentativi su registrazione, 2FA e conferma identità</w:t>
      </w:r>
      <w:r>
        <w:rPr>
          <w:color w:val="111827"/>
          <w:sz w:val="20"/>
          <w:szCs w:val="20"/>
        </w:rPr>
        <w:t xml:space="preserve"> — A3 e A4: oggi sono tre porte aperte senza contatore, su un sistema che muove denaro.</w:t>
      </w:r>
    </w:p>
    <w:p>
      <w:pPr>
        <w:pStyle w:val="Heading2"/>
        <w:spacing w:after="120" w:before="260"/>
      </w:pPr>
      <w:r>
        <w:rPr>
          <w:b/>
          <w:bCs/>
          <w:color w:val="111827"/>
          <w:sz w:val="25"/>
          <w:szCs w:val="25"/>
        </w:rPr>
        <w:t xml:space="preserve">1.3 Come leggere questo documento</w:t>
      </w:r>
    </w:p>
    <w:p>
      <w:pPr>
        <w:spacing w:after="100" w:before="60" w:line="276"/>
      </w:pPr>
      <w:r>
        <w:rPr>
          <w:color w:val="111827"/>
          <w:sz w:val="20"/>
          <w:szCs w:val="20"/>
        </w:rPr>
        <w:t xml:space="preserve">Ogni problema ha un codice (C = critico, A = alto, M = medio, B = basso), il file e la riga esatti, cosa succede, uno scenario concreto in cui il danno si materializza, e la correzione. I problemi critici e alti riportano anche come sono stati verificati: molti sono stati riprodotti eseguendo il codice in un ambiente isolato, non dedotti dalla lettura.</w:t>
      </w:r>
    </w:p>
    <w:p>
      <w:pPr>
        <w:spacing w:after="100" w:before="60" w:line="276"/>
      </w:pPr>
      <w:r>
        <w:rPr>
          <w:color w:val="111827"/>
          <w:sz w:val="20"/>
          <w:szCs w:val="20"/>
        </w:rPr>
        <w:t xml:space="preserve">In appendice (§9) trova l'elenco dei </w:t>
      </w:r>
      <w:r>
        <w:rPr>
          <w:b/>
          <w:bCs/>
          <w:color w:val="111827"/>
          <w:sz w:val="20"/>
          <w:szCs w:val="20"/>
        </w:rPr>
        <w:t xml:space="preserve">sospetti che ho verificato e scartato</w:t>
      </w:r>
      <w:r>
        <w:rPr>
          <w:color w:val="111827"/>
          <w:sz w:val="20"/>
          <w:szCs w:val="20"/>
        </w:rPr>
        <w:t xml:space="preserve">. Lo includo di proposito: serve a sapere che le aree lì elencate — mass assignment, SQL injection, XSS nelle viste, IDOR sugli oggetti finanziari, path traversal, segreti nel repository — sono state controllate una per una e sono risultate a posto.</w:t>
      </w:r>
    </w:p>
    <w:p>
      <w:r>
        <w:br w:type="page"/>
      </w:r>
    </w:p>
    <w:p>
      <w:pPr>
        <w:pStyle w:val="Heading1"/>
        <w:spacing w:after="160" w:before="360"/>
      </w:pPr>
      <w:r>
        <w:rPr>
          <w:b/>
          <w:bCs/>
          <w:color w:val="0F766E"/>
          <w:sz w:val="30"/>
          <w:szCs w:val="30"/>
        </w:rPr>
        <w:t xml:space="preserve">2. Come è stata condotta l'analisi</w:t>
      </w:r>
    </w:p>
    <w:p>
      <w:pPr>
        <w:spacing w:after="100" w:before="60" w:line="276"/>
      </w:pPr>
      <w:r>
        <w:rPr>
          <w:color w:val="111827"/>
          <w:sz w:val="20"/>
          <w:szCs w:val="20"/>
        </w:rPr>
        <w:t xml:space="preserve">Perché il giudizio sia verificabile, ecco esattamente cosa è stato fatto.</w:t>
      </w:r>
    </w:p>
    <w:p>
      <w:pPr>
        <w:pStyle w:val="ListParagraph"/>
        <w:numPr>
          <w:ilvl w:val="0"/>
          <w:numId w:val="3"/>
        </w:numPr>
        <w:spacing w:after="60" w:before="40" w:line="276"/>
      </w:pPr>
      <w:r>
        <w:rPr>
          <w:color w:val="111827"/>
          <w:sz w:val="20"/>
          <w:szCs w:val="20"/>
        </w:rPr>
        <w:t xml:space="preserve">Clone completo del repository (</w:t>
      </w:r>
      <w:r>
        <w:rPr>
          <w:rFonts w:ascii="Consolas" w:cs="Consolas" w:eastAsia="Consolas" w:hAnsi="Consolas"/>
          <w:color w:val="1F2937"/>
          <w:sz w:val="18"/>
          <w:szCs w:val="18"/>
        </w:rPr>
        <w:t xml:space="preserve">github.com/lauruccia/kosmon</w:t>
      </w:r>
      <w:r>
        <w:rPr>
          <w:color w:val="111827"/>
          <w:sz w:val="20"/>
          <w:szCs w:val="20"/>
        </w:rPr>
        <w:t xml:space="preserve">, commit 9a32fa1, identico a quello sul suo PC) in un ambiente isolato.</w:t>
      </w:r>
    </w:p>
    <w:p>
      <w:pPr>
        <w:pStyle w:val="ListParagraph"/>
        <w:numPr>
          <w:ilvl w:val="0"/>
          <w:numId w:val="3"/>
        </w:numPr>
        <w:spacing w:after="60" w:before="40" w:line="276"/>
      </w:pPr>
      <w:r>
        <w:rPr>
          <w:color w:val="111827"/>
          <w:sz w:val="20"/>
          <w:szCs w:val="20"/>
        </w:rPr>
        <w:t xml:space="preserve">Installazione reale delle dipendenze (167 pacchetti) e configurazione di un ambiente di test funzionante.</w:t>
      </w:r>
    </w:p>
    <w:p>
      <w:pPr>
        <w:pStyle w:val="ListParagraph"/>
        <w:numPr>
          <w:ilvl w:val="0"/>
          <w:numId w:val="3"/>
        </w:numPr>
        <w:spacing w:after="60" w:before="40" w:line="276"/>
      </w:pPr>
      <w:r>
        <w:rPr>
          <w:color w:val="111827"/>
          <w:sz w:val="20"/>
          <w:szCs w:val="20"/>
        </w:rPr>
        <w:t xml:space="preserve">Esecuzione della suite di test completa: </w:t>
      </w:r>
      <w:r>
        <w:rPr>
          <w:rFonts w:ascii="Consolas" w:cs="Consolas" w:eastAsia="Consolas" w:hAnsi="Consolas"/>
          <w:color w:val="1F2937"/>
          <w:sz w:val="18"/>
          <w:szCs w:val="18"/>
        </w:rPr>
        <w:t xml:space="preserve">php artisan test</w:t>
      </w:r>
      <w:r>
        <w:rPr>
          <w:color w:val="111827"/>
          <w:sz w:val="20"/>
          <w:szCs w:val="20"/>
        </w:rPr>
        <w:t xml:space="preserve"> → 852 test, 2.531 asserzioni, 50 secondi.</w:t>
      </w:r>
    </w:p>
    <w:p>
      <w:pPr>
        <w:pStyle w:val="ListParagraph"/>
        <w:numPr>
          <w:ilvl w:val="0"/>
          <w:numId w:val="3"/>
        </w:numPr>
        <w:spacing w:after="60" w:before="40" w:line="276"/>
      </w:pPr>
      <w:r>
        <w:rPr>
          <w:color w:val="111827"/>
          <w:sz w:val="20"/>
          <w:szCs w:val="20"/>
        </w:rPr>
        <w:t xml:space="preserve">Quattro analisi specialistiche condotte in parallelo e in modo indipendente: sicurezza e autorizzazioni; integrità finanziaria KY e MLM; database, migrazioni e allineamento con la produzione; performance e qualità del codice.</w:t>
      </w:r>
    </w:p>
    <w:p>
      <w:pPr>
        <w:pStyle w:val="ListParagraph"/>
        <w:numPr>
          <w:ilvl w:val="0"/>
          <w:numId w:val="3"/>
        </w:numPr>
        <w:spacing w:after="60" w:before="40" w:line="276"/>
      </w:pPr>
      <w:r>
        <w:rPr>
          <w:color w:val="111827"/>
          <w:sz w:val="20"/>
          <w:szCs w:val="20"/>
        </w:rPr>
        <w:t xml:space="preserve">Verifica avversariale dei 14 problemi più gravi: un secondo revisore ha ricevuto il compito esplicito di </w:t>
      </w:r>
      <w:r>
        <w:rPr>
          <w:i/>
          <w:iCs/>
          <w:color w:val="111827"/>
          <w:sz w:val="20"/>
          <w:szCs w:val="20"/>
        </w:rPr>
        <w:t xml:space="preserve">smentirli</w:t>
      </w:r>
      <w:r>
        <w:rPr>
          <w:color w:val="111827"/>
          <w:sz w:val="20"/>
          <w:szCs w:val="20"/>
        </w:rPr>
        <w:t xml:space="preserve">, eseguendo codice contro le librerie realmente installate e riproducendo gli scenari su un database temporaneo. Quattro affermazioni sono state ridimensionate e sono riportate qui nella forma corretta, non in quella originale.</w:t>
      </w:r>
    </w:p>
    <w:p>
      <w:pPr>
        <w:pStyle w:val="ListParagraph"/>
        <w:numPr>
          <w:ilvl w:val="0"/>
          <w:numId w:val="3"/>
        </w:numPr>
        <w:spacing w:after="60" w:before="40" w:line="276"/>
      </w:pPr>
      <w:r>
        <w:rPr>
          <w:color w:val="111827"/>
          <w:sz w:val="20"/>
          <w:szCs w:val="20"/>
        </w:rPr>
        <w:t xml:space="preserve">Misurazioni reali per la parte performance: conteggio effettivo delle query con il logger di Laravel, dimensione reale degli asset, righe contate con strumenti, non stimate a occhio.</w:t>
      </w:r>
    </w:p>
    <w:p>
      <w:pPr>
        <w:spacing w:after="100" w:before="60" w:line="276"/>
      </w:pPr>
      <w:r>
        <w:rPr>
          <w:b/>
          <w:bCs/>
          <w:color w:val="111827"/>
          <w:sz w:val="20"/>
          <w:szCs w:val="20"/>
        </w:rPr>
        <w:t xml:space="preserve">Nessun file del progetto è stato modificato</w:t>
      </w:r>
      <w:r>
        <w:rPr>
          <w:color w:val="111827"/>
          <w:sz w:val="20"/>
          <w:szCs w:val="20"/>
        </w:rPr>
        <w:t xml:space="preserve">, né sul suo computer né sul repository. L'analisi è interamente in sola lettura, come concordato.</w:t>
      </w:r>
    </w:p>
    <w:p>
      <w:pPr>
        <w:spacing w:after="100" w:before="60" w:line="276"/>
      </w:pPr>
      <w:r>
        <w:rPr>
          <w:color w:val="111827"/>
          <w:sz w:val="20"/>
          <w:szCs w:val="20"/>
        </w:rPr>
        <w:t xml:space="preserve">Un limite da dichiarare: </w:t>
      </w:r>
      <w:r>
        <w:rPr>
          <w:b/>
          <w:bCs/>
          <w:color w:val="111827"/>
          <w:sz w:val="20"/>
          <w:szCs w:val="20"/>
        </w:rPr>
        <w:t xml:space="preserve">non è stato possibile eseguire PHPStan</w:t>
      </w:r>
      <w:r>
        <w:rPr>
          <w:color w:val="111827"/>
          <w:sz w:val="20"/>
          <w:szCs w:val="20"/>
        </w:rPr>
        <w:t xml:space="preserve"> (il pacchetto non era scaricabile dall'ambiente di analisi per un blocco di rete). Il debito noto resta quello tracciato in </w:t>
      </w:r>
      <w:r>
        <w:rPr>
          <w:rFonts w:ascii="Consolas" w:cs="Consolas" w:eastAsia="Consolas" w:hAnsi="Consolas"/>
          <w:color w:val="1F2937"/>
          <w:sz w:val="18"/>
          <w:szCs w:val="18"/>
        </w:rPr>
        <w:t xml:space="preserve">phpstan-baseline.neon</w:t>
      </w:r>
      <w:r>
        <w:rPr>
          <w:color w:val="111827"/>
          <w:sz w:val="20"/>
          <w:szCs w:val="20"/>
        </w:rPr>
        <w:t xml:space="preserve">: 190 errori soppressi, livello fermo a 5.</w:t>
      </w:r>
    </w:p>
    <w:p>
      <w:r>
        <w:br w:type="page"/>
      </w:r>
    </w:p>
    <w:p>
      <w:pPr>
        <w:pStyle w:val="Heading1"/>
        <w:spacing w:after="160" w:before="360"/>
      </w:pPr>
      <w:r>
        <w:rPr>
          <w:b/>
          <w:bCs/>
          <w:color w:val="0F766E"/>
          <w:sz w:val="30"/>
          <w:szCs w:val="30"/>
        </w:rPr>
        <w:t xml:space="preserve">3. Stato di salute: cosa funziona</w:t>
      </w:r>
    </w:p>
    <w:p>
      <w:pPr>
        <w:pStyle w:val="Heading2"/>
        <w:spacing w:after="120" w:before="260"/>
      </w:pPr>
      <w:r>
        <w:rPr>
          <w:b/>
          <w:bCs/>
          <w:color w:val="111827"/>
          <w:sz w:val="25"/>
          <w:szCs w:val="25"/>
        </w:rPr>
        <w:t xml:space="preserve">3.1 Quello che è fatto bene</w:t>
      </w:r>
    </w:p>
    <w:p>
      <w:pPr>
        <w:spacing w:after="100" w:before="60" w:line="276"/>
      </w:pPr>
      <w:r>
        <w:rPr>
          <w:color w:val="111827"/>
          <w:sz w:val="20"/>
          <w:szCs w:val="20"/>
        </w:rPr>
        <w:t xml:space="preserve">Prima dei problemi, vale la pena fissare cosa non va toccato perché funziona.</w:t>
      </w:r>
    </w:p>
    <w:p>
      <w:pPr>
        <w:pStyle w:val="ListParagraph"/>
        <w:numPr>
          <w:ilvl w:val="0"/>
          <w:numId w:val="3"/>
        </w:numPr>
        <w:spacing w:after="60" w:before="40" w:line="276"/>
      </w:pPr>
      <w:r>
        <w:rPr>
          <w:b/>
          <w:bCs/>
          <w:color w:val="111827"/>
          <w:sz w:val="20"/>
          <w:szCs w:val="20"/>
        </w:rPr>
        <w:t xml:space="preserve">Partita doppia vera.</w:t>
      </w:r>
      <w:r>
        <w:rPr>
          <w:color w:val="111827"/>
          <w:sz w:val="20"/>
          <w:szCs w:val="20"/>
        </w:rPr>
        <w:t xml:space="preserve"> Ogni movimento produce righe in </w:t>
      </w:r>
      <w:r>
        <w:rPr>
          <w:rFonts w:ascii="Consolas" w:cs="Consolas" w:eastAsia="Consolas" w:hAnsi="Consolas"/>
          <w:color w:val="1F2937"/>
          <w:sz w:val="18"/>
          <w:szCs w:val="18"/>
        </w:rPr>
        <w:t xml:space="preserve">ledger_entries</w:t>
      </w:r>
      <w:r>
        <w:rPr>
          <w:color w:val="111827"/>
          <w:sz w:val="20"/>
          <w:szCs w:val="20"/>
        </w:rPr>
        <w:t xml:space="preserve"> con saldo progressivo. L'invariante "somma dei saldi = 0" è un controllo reale, non una dichiarazione d'intenti.</w:t>
      </w:r>
    </w:p>
    <w:p>
      <w:pPr>
        <w:pStyle w:val="ListParagraph"/>
        <w:numPr>
          <w:ilvl w:val="0"/>
          <w:numId w:val="3"/>
        </w:numPr>
        <w:spacing w:after="60" w:before="40" w:line="276"/>
      </w:pPr>
      <w:r>
        <w:rPr>
          <w:b/>
          <w:bCs/>
          <w:color w:val="111827"/>
          <w:sz w:val="20"/>
          <w:szCs w:val="20"/>
        </w:rPr>
        <w:t xml:space="preserve">Idempotenza sui trasferimenti.</w:t>
      </w:r>
      <w:r>
        <w:rPr>
          <w:color w:val="111827"/>
          <w:sz w:val="20"/>
          <w:szCs w:val="20"/>
        </w:rPr>
        <w:t xml:space="preserve"> L'indice UNIQUE su </w:t>
      </w:r>
      <w:r>
        <w:rPr>
          <w:rFonts w:ascii="Consolas" w:cs="Consolas" w:eastAsia="Consolas" w:hAnsi="Consolas"/>
          <w:color w:val="1F2937"/>
          <w:sz w:val="18"/>
          <w:szCs w:val="18"/>
        </w:rPr>
        <w:t xml:space="preserve">transfers.idempotency_key</w:t>
      </w:r>
      <w:r>
        <w:rPr>
          <w:color w:val="111827"/>
          <w:sz w:val="20"/>
          <w:szCs w:val="20"/>
        </w:rPr>
        <w:t xml:space="preserve"> rende impossibile a livello di database il riutilizzo di un QR, di un link di pagamento o di una richiesta. Ho provato a smontare questa protezione e non ci sono riuscito.</w:t>
      </w:r>
    </w:p>
    <w:p>
      <w:pPr>
        <w:pStyle w:val="ListParagraph"/>
        <w:numPr>
          <w:ilvl w:val="0"/>
          <w:numId w:val="3"/>
        </w:numPr>
        <w:spacing w:after="60" w:before="40" w:line="276"/>
      </w:pPr>
      <w:r>
        <w:rPr>
          <w:b/>
          <w:bCs/>
          <w:color w:val="111827"/>
          <w:sz w:val="20"/>
          <w:szCs w:val="20"/>
        </w:rPr>
        <w:t xml:space="preserve">Lock pessimistici dove contano.</w:t>
      </w:r>
      <w:r>
        <w:rPr>
          <w:color w:val="111827"/>
          <w:sz w:val="20"/>
          <w:szCs w:val="20"/>
        </w:rPr>
        <w:t xml:space="preserve"> </w:t>
      </w:r>
      <w:r>
        <w:rPr>
          <w:rFonts w:ascii="Consolas" w:cs="Consolas" w:eastAsia="Consolas" w:hAnsi="Consolas"/>
          <w:color w:val="1F2937"/>
          <w:sz w:val="18"/>
          <w:szCs w:val="18"/>
        </w:rPr>
        <w:t xml:space="preserve">TransferBookingService::lockAccountPair()</w:t>
      </w:r>
      <w:r>
        <w:rPr>
          <w:color w:val="111827"/>
          <w:sz w:val="20"/>
          <w:szCs w:val="20"/>
        </w:rPr>
        <w:t xml:space="preserve"> blocca entrambi i conti in ordine deterministico, evitando deadlock. Lo stesso vale per i piani di pagamento e le ricariche.</w:t>
      </w:r>
    </w:p>
    <w:p>
      <w:pPr>
        <w:pStyle w:val="ListParagraph"/>
        <w:numPr>
          <w:ilvl w:val="0"/>
          <w:numId w:val="3"/>
        </w:numPr>
        <w:spacing w:after="60" w:before="40" w:line="276"/>
      </w:pPr>
      <w:r>
        <w:rPr>
          <w:b/>
          <w:bCs/>
          <w:color w:val="111827"/>
          <w:sz w:val="20"/>
          <w:szCs w:val="20"/>
        </w:rPr>
        <w:t xml:space="preserve">Riconciliazione automatica.</w:t>
      </w:r>
      <w:r>
        <w:rPr>
          <w:color w:val="111827"/>
          <w:sz w:val="20"/>
          <w:szCs w:val="20"/>
        </w:rPr>
        <w:t xml:space="preserve"> </w:t>
      </w:r>
      <w:r>
        <w:rPr>
          <w:rFonts w:ascii="Consolas" w:cs="Consolas" w:eastAsia="Consolas" w:hAnsi="Consolas"/>
          <w:color w:val="1F2937"/>
          <w:sz w:val="18"/>
          <w:szCs w:val="18"/>
        </w:rPr>
        <w:t xml:space="preserve">accounting:verify-integrity</w:t>
      </w:r>
      <w:r>
        <w:rPr>
          <w:color w:val="111827"/>
          <w:sz w:val="20"/>
          <w:szCs w:val="20"/>
        </w:rPr>
        <w:t xml:space="preserve"> gira ogni ora in versione rapida e ogni notte in versione completa, con heartbeat sull'endpoint di health. Esiste anche la riparazione da pannello admin. Molti sistemi molto più grandi non ce l'hanno.</w:t>
      </w:r>
    </w:p>
    <w:p>
      <w:pPr>
        <w:pStyle w:val="ListParagraph"/>
        <w:numPr>
          <w:ilvl w:val="0"/>
          <w:numId w:val="3"/>
        </w:numPr>
        <w:spacing w:after="60" w:before="40" w:line="276"/>
      </w:pPr>
      <w:r>
        <w:rPr>
          <w:b/>
          <w:bCs/>
          <w:color w:val="111827"/>
          <w:sz w:val="20"/>
          <w:szCs w:val="20"/>
        </w:rPr>
        <w:t xml:space="preserve">Suite di test seria.</w:t>
      </w:r>
      <w:r>
        <w:rPr>
          <w:color w:val="111827"/>
          <w:sz w:val="20"/>
          <w:szCs w:val="20"/>
        </w:rPr>
        <w:t xml:space="preserve"> 92 file di test, quasi 21.000 righe, con buona copertura su MLM, trasferimenti e backoffice.</w:t>
      </w:r>
    </w:p>
    <w:p>
      <w:pPr>
        <w:pStyle w:val="ListParagraph"/>
        <w:numPr>
          <w:ilvl w:val="0"/>
          <w:numId w:val="3"/>
        </w:numPr>
        <w:spacing w:after="60" w:before="40" w:line="276"/>
      </w:pPr>
      <w:r>
        <w:rPr>
          <w:b/>
          <w:bCs/>
          <w:color w:val="111827"/>
          <w:sz w:val="20"/>
          <w:szCs w:val="20"/>
        </w:rPr>
        <w:t xml:space="preserve">Autorizzazioni sugli oggetti.</w:t>
      </w:r>
      <w:r>
        <w:rPr>
          <w:color w:val="111827"/>
          <w:sz w:val="20"/>
          <w:szCs w:val="20"/>
        </w:rPr>
        <w:t xml:space="preserve"> Ho controllato uno per uno i controller che maneggiano denaro (rimborsi, note di credito, ricevute, estratti conto, piani, compensazioni, beneficiari, token API, carte NFC, sottoconti): tutti confrontano l'oggetto con il conto risolto dal contesto. Nessun accesso trasversale.</w:t>
      </w:r>
    </w:p>
    <w:p>
      <w:pPr>
        <w:pStyle w:val="Heading2"/>
        <w:spacing w:after="120" w:before="260"/>
      </w:pPr>
      <w:r>
        <w:rPr>
          <w:b/>
          <w:bCs/>
          <w:color w:val="111827"/>
          <w:sz w:val="25"/>
          <w:szCs w:val="25"/>
        </w:rPr>
        <w:t xml:space="preserve">3.2 I 6 test rossi: nessuno è un bug</w:t>
      </w:r>
    </w:p>
    <w:p>
      <w:pPr>
        <w:spacing w:after="100" w:before="60" w:line="276"/>
      </w:pPr>
      <w:r>
        <w:rPr>
          <w:color w:val="111827"/>
          <w:sz w:val="20"/>
          <w:szCs w:val="20"/>
        </w:rPr>
        <w:t xml:space="preserve">La suite chiude con </w:t>
      </w:r>
      <w:r>
        <w:rPr>
          <w:b/>
          <w:bCs/>
          <w:color w:val="111827"/>
          <w:sz w:val="20"/>
          <w:szCs w:val="20"/>
        </w:rPr>
        <w:t xml:space="preserve">846 verdi su 852</w:t>
      </w:r>
      <w:r>
        <w:rPr>
          <w:color w:val="111827"/>
          <w:sz w:val="20"/>
          <w:szCs w:val="20"/>
        </w:rPr>
        <w:t xml:space="preserve">. Ho analizzato tutti e sei i fallimenti: cinque sono test rimasti indietro rispetto a modifiche volute, uno segnala una scelta di comportamento che vale la pena rivedere.</w:t>
      </w:r>
    </w:p>
    <w:tbl>
      <w:tblPr>
        <w:tblW w:type="dxa" w:w="8800"/>
        <w:tblBorders>
          <w:top w:val="single" w:color="D1D5DB" w:sz="2"/>
          <w:left w:val="single" w:color="D1D5DB" w:sz="2"/>
          <w:bottom w:val="single" w:color="D1D5DB" w:sz="2"/>
          <w:right w:val="single" w:color="D1D5DB" w:sz="2"/>
          <w:insideH w:val="single" w:color="D1D5DB" w:sz="2"/>
          <w:insideV w:val="single" w:color="D1D5DB" w:sz="2"/>
        </w:tblBorders>
      </w:tblPr>
      <w:tblGrid>
        <w:gridCol w:w="3400"/>
        <w:gridCol w:w="3300"/>
        <w:gridCol w:w="2100"/>
      </w:tblGrid>
      <w:tr>
        <w:trPr>
          <w:tblHeader/>
        </w:trPr>
        <w:tc>
          <w:tcPr>
            <w:tcW w:type="dxa" w:w="3400"/>
            <w:shd w:fill="0F766E" w:val="clear"/>
            <w:tcMar>
              <w:top w:type="dxa" w:w="60"/>
              <w:left w:type="dxa" w:w="90"/>
              <w:bottom w:type="dxa" w:w="60"/>
              <w:right w:type="dxa" w:w="90"/>
            </w:tcMar>
          </w:tcPr>
          <w:p>
            <w:pPr>
              <w:spacing w:after="20" w:before="20"/>
            </w:pPr>
            <w:r>
              <w:rPr>
                <w:b/>
                <w:bCs/>
                <w:color w:val="FFFFFF"/>
                <w:sz w:val="17"/>
                <w:szCs w:val="17"/>
              </w:rPr>
              <w:t xml:space="preserve">Test</w:t>
            </w:r>
          </w:p>
        </w:tc>
        <w:tc>
          <w:tcPr>
            <w:tcW w:type="dxa" w:w="3300"/>
            <w:shd w:fill="0F766E" w:val="clear"/>
            <w:tcMar>
              <w:top w:type="dxa" w:w="60"/>
              <w:left w:type="dxa" w:w="90"/>
              <w:bottom w:type="dxa" w:w="60"/>
              <w:right w:type="dxa" w:w="90"/>
            </w:tcMar>
          </w:tcPr>
          <w:p>
            <w:pPr>
              <w:spacing w:after="20" w:before="20"/>
            </w:pPr>
            <w:r>
              <w:rPr>
                <w:b/>
                <w:bCs/>
                <w:color w:val="FFFFFF"/>
                <w:sz w:val="17"/>
                <w:szCs w:val="17"/>
              </w:rPr>
              <w:t xml:space="preserve">Motivo del rosso</w:t>
            </w:r>
          </w:p>
        </w:tc>
        <w:tc>
          <w:tcPr>
            <w:tcW w:type="dxa" w:w="2100"/>
            <w:shd w:fill="0F766E" w:val="clear"/>
            <w:tcMar>
              <w:top w:type="dxa" w:w="60"/>
              <w:left w:type="dxa" w:w="90"/>
              <w:bottom w:type="dxa" w:w="60"/>
              <w:right w:type="dxa" w:w="90"/>
            </w:tcMar>
          </w:tcPr>
          <w:p>
            <w:pPr>
              <w:spacing w:after="20" w:before="20"/>
            </w:pPr>
            <w:r>
              <w:rPr>
                <w:b/>
                <w:bCs/>
                <w:color w:val="FFFFFF"/>
                <w:sz w:val="17"/>
                <w:szCs w:val="17"/>
              </w:rPr>
              <w:t xml:space="preserve">Verdetto</w:t>
            </w:r>
          </w:p>
        </w:tc>
      </w:tr>
      <w:tr>
        <w:trPr>
          <w:tblHeader w:val="false"/>
        </w:trPr>
        <w:tc>
          <w:tcPr>
            <w:tcW w:type="dxa" w:w="3400"/>
            <w:tcMar>
              <w:top w:type="dxa" w:w="60"/>
              <w:left w:type="dxa" w:w="90"/>
              <w:bottom w:type="dxa" w:w="60"/>
              <w:right w:type="dxa" w:w="90"/>
            </w:tcMar>
          </w:tcPr>
          <w:p>
            <w:pPr>
              <w:spacing w:after="20" w:before="20"/>
            </w:pPr>
            <w:r>
              <w:rPr>
                <w:b w:val="false"/>
                <w:bCs w:val="false"/>
                <w:color w:val="111827"/>
                <w:sz w:val="17"/>
                <w:szCs w:val="17"/>
              </w:rPr>
              <w:t xml:space="preserve">CompanyKyAcceptanceTest — 3 test sui badge</w:t>
            </w:r>
          </w:p>
        </w:tc>
        <w:tc>
          <w:tcPr>
            <w:tcW w:type="dxa" w:w="3300"/>
            <w:tcMar>
              <w:top w:type="dxa" w:w="60"/>
              <w:left w:type="dxa" w:w="90"/>
              <w:bottom w:type="dxa" w:w="60"/>
              <w:right w:type="dxa" w:w="90"/>
            </w:tcMar>
          </w:tcPr>
          <w:p>
            <w:pPr>
              <w:spacing w:after="20" w:before="20"/>
            </w:pPr>
            <w:r>
              <w:rPr>
                <w:b w:val="false"/>
                <w:bCs w:val="false"/>
                <w:color w:val="111827"/>
                <w:sz w:val="17"/>
                <w:szCs w:val="17"/>
              </w:rPr>
              <w:t xml:space="preserve">Il badge in directory ora scrive "✓ 50% KY", il test cerca ancora "Kmoney 50%"</w:t>
            </w:r>
          </w:p>
        </w:tc>
        <w:tc>
          <w:tcPr>
            <w:tcW w:type="dxa" w:w="2100"/>
            <w:tcMar>
              <w:top w:type="dxa" w:w="60"/>
              <w:left w:type="dxa" w:w="90"/>
              <w:bottom w:type="dxa" w:w="60"/>
              <w:right w:type="dxa" w:w="90"/>
            </w:tcMar>
          </w:tcPr>
          <w:p>
            <w:pPr>
              <w:spacing w:after="20" w:before="20"/>
            </w:pPr>
            <w:r>
              <w:rPr>
                <w:b w:val="false"/>
                <w:bCs w:val="false"/>
                <w:color w:val="111827"/>
                <w:sz w:val="17"/>
                <w:szCs w:val="17"/>
              </w:rPr>
              <w:t xml:space="preserve">Test da aggiornare</w:t>
            </w:r>
          </w:p>
        </w:tc>
      </w:tr>
      <w:tr>
        <w:trPr>
          <w:tblHeader w:val="false"/>
        </w:trPr>
        <w:tc>
          <w:tcPr>
            <w:tcW w:type="dxa" w:w="3400"/>
            <w:shd w:fill="F9FAFB" w:val="clear"/>
            <w:tcMar>
              <w:top w:type="dxa" w:w="60"/>
              <w:left w:type="dxa" w:w="90"/>
              <w:bottom w:type="dxa" w:w="60"/>
              <w:right w:type="dxa" w:w="90"/>
            </w:tcMar>
          </w:tcPr>
          <w:p>
            <w:pPr>
              <w:spacing w:after="20" w:before="20"/>
            </w:pPr>
            <w:r>
              <w:rPr>
                <w:b w:val="false"/>
                <w:bCs w:val="false"/>
                <w:color w:val="111827"/>
                <w:sz w:val="17"/>
                <w:szCs w:val="17"/>
              </w:rPr>
              <w:t xml:space="preserve">CompanyKyAcceptanceTest — ordinamento</w:t>
            </w:r>
          </w:p>
        </w:tc>
        <w:tc>
          <w:tcPr>
            <w:tcW w:type="dxa" w:w="3300"/>
            <w:shd w:fill="F9FAFB" w:val="clear"/>
            <w:tcMar>
              <w:top w:type="dxa" w:w="60"/>
              <w:left w:type="dxa" w:w="90"/>
              <w:bottom w:type="dxa" w:w="60"/>
              <w:right w:type="dxa" w:w="90"/>
            </w:tcMar>
          </w:tcPr>
          <w:p>
            <w:pPr>
              <w:spacing w:after="20" w:before="20"/>
            </w:pPr>
            <w:r>
              <w:rPr>
                <w:b w:val="false"/>
                <w:bCs w:val="false"/>
                <w:color w:val="111827"/>
                <w:sz w:val="17"/>
                <w:szCs w:val="17"/>
              </w:rPr>
              <w:t xml:space="preserve">Dal 27/07 la directory è volutamente in ordine casuale; il test pretende ancora la priorità per % KY accettata</w:t>
            </w:r>
          </w:p>
        </w:tc>
        <w:tc>
          <w:tcPr>
            <w:tcW w:type="dxa" w:w="2100"/>
            <w:shd w:fill="F9FAFB" w:val="clear"/>
            <w:tcMar>
              <w:top w:type="dxa" w:w="60"/>
              <w:left w:type="dxa" w:w="90"/>
              <w:bottom w:type="dxa" w:w="60"/>
              <w:right w:type="dxa" w:w="90"/>
            </w:tcMar>
          </w:tcPr>
          <w:p>
            <w:pPr>
              <w:spacing w:after="20" w:before="20"/>
            </w:pPr>
            <w:r>
              <w:rPr>
                <w:b w:val="false"/>
                <w:bCs w:val="false"/>
                <w:color w:val="111827"/>
                <w:sz w:val="17"/>
                <w:szCs w:val="17"/>
              </w:rPr>
              <w:t xml:space="preserve">Test da aggiornare</w:t>
            </w:r>
          </w:p>
        </w:tc>
      </w:tr>
      <w:tr>
        <w:trPr>
          <w:tblHeader w:val="false"/>
        </w:trPr>
        <w:tc>
          <w:tcPr>
            <w:tcW w:type="dxa" w:w="3400"/>
            <w:tcMar>
              <w:top w:type="dxa" w:w="60"/>
              <w:left w:type="dxa" w:w="90"/>
              <w:bottom w:type="dxa" w:w="60"/>
              <w:right w:type="dxa" w:w="90"/>
            </w:tcMar>
          </w:tcPr>
          <w:p>
            <w:pPr>
              <w:spacing w:after="20" w:before="20"/>
            </w:pPr>
            <w:r>
              <w:rPr>
                <w:b w:val="false"/>
                <w:bCs w:val="false"/>
                <w:color w:val="111827"/>
                <w:sz w:val="17"/>
                <w:szCs w:val="17"/>
              </w:rPr>
              <w:t xml:space="preserve">CashbackRuleControllerTest</w:t>
            </w:r>
          </w:p>
        </w:tc>
        <w:tc>
          <w:tcPr>
            <w:tcW w:type="dxa" w:w="3300"/>
            <w:tcMar>
              <w:top w:type="dxa" w:w="60"/>
              <w:left w:type="dxa" w:w="90"/>
              <w:bottom w:type="dxa" w:w="60"/>
              <w:right w:type="dxa" w:w="90"/>
            </w:tcMar>
          </w:tcPr>
          <w:p>
            <w:pPr>
              <w:spacing w:after="20" w:before="20"/>
            </w:pPr>
            <w:r>
              <w:rPr>
                <w:b w:val="false"/>
                <w:bCs w:val="false"/>
                <w:color w:val="111827"/>
                <w:sz w:val="17"/>
                <w:szCs w:val="17"/>
              </w:rPr>
              <w:t xml:space="preserve">Il controller legge $data['max_cashback'] anche quando il campo non è stato inviato</w:t>
            </w:r>
          </w:p>
        </w:tc>
        <w:tc>
          <w:tcPr>
            <w:tcW w:type="dxa" w:w="2100"/>
            <w:tcMar>
              <w:top w:type="dxa" w:w="60"/>
              <w:left w:type="dxa" w:w="90"/>
              <w:bottom w:type="dxa" w:w="60"/>
              <w:right w:type="dxa" w:w="90"/>
            </w:tcMar>
          </w:tcPr>
          <w:p>
            <w:pPr>
              <w:spacing w:after="20" w:before="20"/>
            </w:pPr>
            <w:r>
              <w:rPr>
                <w:b w:val="false"/>
                <w:bCs w:val="false"/>
                <w:color w:val="111827"/>
                <w:sz w:val="17"/>
                <w:szCs w:val="17"/>
              </w:rPr>
              <w:t xml:space="preserve">Bug reale minore → B6</w:t>
            </w:r>
          </w:p>
        </w:tc>
      </w:tr>
      <w:tr>
        <w:trPr>
          <w:tblHeader w:val="false"/>
        </w:trPr>
        <w:tc>
          <w:tcPr>
            <w:tcW w:type="dxa" w:w="3400"/>
            <w:shd w:fill="F9FAFB" w:val="clear"/>
            <w:tcMar>
              <w:top w:type="dxa" w:w="60"/>
              <w:left w:type="dxa" w:w="90"/>
              <w:bottom w:type="dxa" w:w="60"/>
              <w:right w:type="dxa" w:w="90"/>
            </w:tcMar>
          </w:tcPr>
          <w:p>
            <w:pPr>
              <w:spacing w:after="20" w:before="20"/>
            </w:pPr>
            <w:r>
              <w:rPr>
                <w:b w:val="false"/>
                <w:bCs w:val="false"/>
                <w:color w:val="111827"/>
                <w:sz w:val="17"/>
                <w:szCs w:val="17"/>
              </w:rPr>
              <w:t xml:space="preserve">AdminBackofficeTest — limiti di default</w:t>
            </w:r>
          </w:p>
        </w:tc>
        <w:tc>
          <w:tcPr>
            <w:tcW w:type="dxa" w:w="3300"/>
            <w:shd w:fill="F9FAFB" w:val="clear"/>
            <w:tcMar>
              <w:top w:type="dxa" w:w="60"/>
              <w:left w:type="dxa" w:w="90"/>
              <w:bottom w:type="dxa" w:w="60"/>
              <w:right w:type="dxa" w:w="90"/>
            </w:tcMar>
          </w:tcPr>
          <w:p>
            <w:pPr>
              <w:spacing w:after="20" w:before="20"/>
            </w:pPr>
            <w:r>
              <w:rPr>
                <w:b w:val="false"/>
                <w:bCs w:val="false"/>
                <w:color w:val="111827"/>
                <w:sz w:val="17"/>
                <w:szCs w:val="17"/>
              </w:rPr>
              <w:t xml:space="preserve">Cambiare i limiti di default cambia retroattivamente i limiti di tutti gli utenti già esistenti; il test dice che non dovrebbe</w:t>
            </w:r>
          </w:p>
        </w:tc>
        <w:tc>
          <w:tcPr>
            <w:tcW w:type="dxa" w:w="2100"/>
            <w:shd w:fill="F9FAFB" w:val="clear"/>
            <w:tcMar>
              <w:top w:type="dxa" w:w="60"/>
              <w:left w:type="dxa" w:w="90"/>
              <w:bottom w:type="dxa" w:w="60"/>
              <w:right w:type="dxa" w:w="90"/>
            </w:tcMar>
          </w:tcPr>
          <w:p>
            <w:pPr>
              <w:spacing w:after="20" w:before="20"/>
            </w:pPr>
            <w:r>
              <w:rPr>
                <w:b w:val="false"/>
                <w:bCs w:val="false"/>
                <w:color w:val="111827"/>
                <w:sz w:val="17"/>
                <w:szCs w:val="17"/>
              </w:rPr>
              <w:t xml:space="preserve">Scelta da decidere → M14</w:t>
            </w:r>
          </w:p>
        </w:tc>
      </w:tr>
    </w:tbl>
    <w:p>
      <w:pPr>
        <w:spacing w:after="100" w:before="60" w:line="276"/>
      </w:pPr>
      <w:r>
        <w:rPr>
          <w:color w:val="111827"/>
          <w:sz w:val="20"/>
          <w:szCs w:val="20"/>
        </w:rPr>
        <w:t xml:space="preserve">Nota pratica: i quattro test di allineamento vanno aggiornati, non "aggiustati alla meglio". Finché restano rossi, ogni futura esecuzione della suite parte già con del rumore, e il rumore è il modo in cui i bug veri passano inosservati.</w:t>
      </w:r>
    </w:p>
    <w:p>
      <w:pPr>
        <w:pStyle w:val="Heading2"/>
        <w:spacing w:after="120" w:before="260"/>
      </w:pPr>
      <w:r>
        <w:rPr>
          <w:b/>
          <w:bCs/>
          <w:color w:val="111827"/>
          <w:sz w:val="25"/>
          <w:szCs w:val="25"/>
        </w:rPr>
        <w:t xml:space="preserve">3.3 Dipendenze e catena di build</w:t>
      </w:r>
    </w:p>
    <w:p>
      <w:pPr>
        <w:pStyle w:val="ListParagraph"/>
        <w:numPr>
          <w:ilvl w:val="0"/>
          <w:numId w:val="3"/>
        </w:numPr>
        <w:spacing w:after="60" w:before="40" w:line="276"/>
      </w:pPr>
      <w:r>
        <w:rPr>
          <w:color w:val="111827"/>
          <w:sz w:val="20"/>
          <w:szCs w:val="20"/>
        </w:rPr>
        <w:t xml:space="preserve">Una vulnerabilità nota, di gravità bassa: </w:t>
      </w:r>
      <w:r>
        <w:rPr>
          <w:rFonts w:ascii="Consolas" w:cs="Consolas" w:eastAsia="Consolas" w:hAnsi="Consolas"/>
          <w:color w:val="1F2937"/>
          <w:sz w:val="18"/>
          <w:szCs w:val="18"/>
        </w:rPr>
        <w:t xml:space="preserve">web-auth/webauthn-lib</w:t>
      </w:r>
      <w:r>
        <w:rPr>
          <w:color w:val="111827"/>
          <w:sz w:val="20"/>
          <w:szCs w:val="20"/>
        </w:rPr>
        <w:t xml:space="preserve"> 4.9.3 (GHSA-gq4g-fpc9-vjfq — generatore di credenziali finte prevedibile con segreto vuoto). Riguarda solo la protezione contro l'enumerazione degli utenti nel flusso passkey. Da aggiornare quando comodo, non urgente.</w:t>
      </w:r>
    </w:p>
    <w:p>
      <w:pPr>
        <w:pStyle w:val="ListParagraph"/>
        <w:numPr>
          <w:ilvl w:val="0"/>
          <w:numId w:val="3"/>
        </w:numPr>
        <w:spacing w:after="60" w:before="40" w:line="276"/>
      </w:pPr>
      <w:r>
        <w:rPr>
          <w:color w:val="111827"/>
          <w:sz w:val="20"/>
          <w:szCs w:val="20"/>
        </w:rPr>
        <w:t xml:space="preserve">La verifica MySQL della CI (</w:t>
      </w:r>
      <w:r>
        <w:rPr>
          <w:rFonts w:ascii="Consolas" w:cs="Consolas" w:eastAsia="Consolas" w:hAnsi="Consolas"/>
          <w:color w:val="1F2937"/>
          <w:sz w:val="18"/>
          <w:szCs w:val="18"/>
        </w:rPr>
        <w:t xml:space="preserve">.github/workflows/ci.yml</w:t>
      </w:r>
      <w:r>
        <w:rPr>
          <w:color w:val="111827"/>
          <w:sz w:val="20"/>
          <w:szCs w:val="20"/>
        </w:rPr>
        <w:t xml:space="preserve">, job </w:t>
      </w:r>
      <w:r>
        <w:rPr>
          <w:rFonts w:ascii="Consolas" w:cs="Consolas" w:eastAsia="Consolas" w:hAnsi="Consolas"/>
          <w:color w:val="1F2937"/>
          <w:sz w:val="18"/>
          <w:szCs w:val="18"/>
        </w:rPr>
        <w:t xml:space="preserve">test-mysql</w:t>
      </w:r>
      <w:r>
        <w:rPr>
          <w:color w:val="111827"/>
          <w:sz w:val="20"/>
          <w:szCs w:val="20"/>
        </w:rPr>
        <w:t xml:space="preserve">) esegue </w:t>
      </w:r>
      <w:r>
        <w:rPr>
          <w:rFonts w:ascii="Consolas" w:cs="Consolas" w:eastAsia="Consolas" w:hAnsi="Consolas"/>
          <w:color w:val="1F2937"/>
          <w:sz w:val="18"/>
          <w:szCs w:val="18"/>
        </w:rPr>
        <w:t xml:space="preserve">php artisan migrate</w:t>
      </w:r>
      <w:r>
        <w:rPr>
          <w:color w:val="111827"/>
          <w:sz w:val="20"/>
          <w:szCs w:val="20"/>
        </w:rPr>
        <w:t xml:space="preserve"> su MySQL 8: quel comando </w:t>
      </w:r>
      <w:r>
        <w:rPr>
          <w:b/>
          <w:bCs/>
          <w:color w:val="111827"/>
          <w:sz w:val="20"/>
          <w:szCs w:val="20"/>
        </w:rPr>
        <w:t xml:space="preserve">fallisce</w:t>
      </w:r>
      <w:r>
        <w:rPr>
          <w:color w:val="111827"/>
          <w:sz w:val="20"/>
          <w:szCs w:val="20"/>
        </w:rPr>
        <w:t xml:space="preserve"> per la migrazione descritta in B7. O quel job è rosso da mesi, o non gira. In entrambi i casi oggi non esiste copertura reale su MySQL, che è il motore della produzione.</w:t>
      </w:r>
    </w:p>
    <w:p>
      <w:pPr>
        <w:pStyle w:val="ListParagraph"/>
        <w:numPr>
          <w:ilvl w:val="0"/>
          <w:numId w:val="3"/>
        </w:numPr>
        <w:spacing w:after="60" w:before="40" w:line="276"/>
      </w:pPr>
      <w:r>
        <w:rPr>
          <w:color w:val="111827"/>
          <w:sz w:val="20"/>
          <w:szCs w:val="20"/>
        </w:rPr>
        <w:t xml:space="preserve">Il deploy su cPanel non esegue </w:t>
      </w:r>
      <w:r>
        <w:rPr>
          <w:rFonts w:ascii="Consolas" w:cs="Consolas" w:eastAsia="Consolas" w:hAnsi="Consolas"/>
          <w:color w:val="1F2937"/>
          <w:sz w:val="18"/>
          <w:szCs w:val="18"/>
        </w:rPr>
        <w:t xml:space="preserve">composer install</w:t>
      </w:r>
      <w:r>
        <w:rPr>
          <w:color w:val="111827"/>
          <w:sz w:val="20"/>
          <w:szCs w:val="20"/>
        </w:rPr>
        <w:t xml:space="preserve"> né </w:t>
      </w:r>
      <w:r>
        <w:rPr>
          <w:rFonts w:ascii="Consolas" w:cs="Consolas" w:eastAsia="Consolas" w:hAnsi="Consolas"/>
          <w:color w:val="1F2937"/>
          <w:sz w:val="18"/>
          <w:szCs w:val="18"/>
        </w:rPr>
        <w:t xml:space="preserve">artisan migrate</w:t>
      </w:r>
      <w:r>
        <w:rPr>
          <w:color w:val="111827"/>
          <w:sz w:val="20"/>
          <w:szCs w:val="20"/>
        </w:rPr>
        <w:t xml:space="preserve">: pubblica solo i file. È una scelta obbligata dall'hosting, ma è la radice del problema descritto nel capitolo 5.</w:t>
      </w:r>
    </w:p>
    <w:p>
      <w:r>
        <w:br w:type="page"/>
      </w:r>
    </w:p>
    <w:p>
      <w:pPr>
        <w:pStyle w:val="Heading1"/>
        <w:spacing w:after="160" w:before="360"/>
      </w:pPr>
      <w:r>
        <w:rPr>
          <w:b/>
          <w:bCs/>
          <w:color w:val="0F766E"/>
          <w:sz w:val="30"/>
          <w:szCs w:val="30"/>
        </w:rPr>
        <w:t xml:space="preserve">4. I problemi, in ordine di gravità</w:t>
      </w:r>
    </w:p>
    <w:p>
      <w:pPr>
        <w:spacing w:after="100" w:before="60" w:line="276"/>
      </w:pPr>
      <w:r>
        <w:rPr>
          <w:color w:val="111827"/>
          <w:sz w:val="20"/>
          <w:szCs w:val="20"/>
        </w:rPr>
        <w:t xml:space="preserve">Legenda: </w:t>
      </w:r>
      <w:r>
        <w:rPr>
          <w:b/>
          <w:bCs/>
          <w:color w:val="B91C1C"/>
          <w:sz w:val="20"/>
          <w:szCs w:val="20"/>
        </w:rPr>
        <w:t xml:space="preserve">CRITICO</w:t>
      </w:r>
      <w:r>
        <w:rPr>
          <w:color w:val="111827"/>
          <w:sz w:val="20"/>
          <w:szCs w:val="20"/>
        </w:rPr>
        <w:t xml:space="preserve"> = permette di creare denaro dal nulla o di aggirare l'identità, oppure sta già rompendo la produzione. </w:t>
      </w:r>
      <w:r>
        <w:rPr>
          <w:b/>
          <w:bCs/>
          <w:color w:val="C2410C"/>
          <w:sz w:val="20"/>
          <w:szCs w:val="20"/>
        </w:rPr>
        <w:t xml:space="preserve">ALTO</w:t>
      </w:r>
      <w:r>
        <w:rPr>
          <w:color w:val="111827"/>
          <w:sz w:val="20"/>
          <w:szCs w:val="20"/>
        </w:rPr>
        <w:t xml:space="preserve"> = danno economico o di sicurezza concreto, con precondizioni realistiche. </w:t>
      </w:r>
      <w:r>
        <w:rPr>
          <w:b/>
          <w:bCs/>
          <w:color w:val="A16207"/>
          <w:sz w:val="20"/>
          <w:szCs w:val="20"/>
        </w:rPr>
        <w:t xml:space="preserve">MEDIO</w:t>
      </w:r>
      <w:r>
        <w:rPr>
          <w:color w:val="111827"/>
          <w:sz w:val="20"/>
          <w:szCs w:val="20"/>
        </w:rPr>
        <w:t xml:space="preserve"> = perdita di dati, di soldi o di fiducia in scenari plausibili ma meno frequenti. </w:t>
      </w:r>
      <w:r>
        <w:rPr>
          <w:b/>
          <w:bCs/>
          <w:color w:val="4B5563"/>
          <w:sz w:val="20"/>
          <w:szCs w:val="20"/>
        </w:rPr>
        <w:t xml:space="preserve">BASSO</w:t>
      </w:r>
      <w:r>
        <w:rPr>
          <w:color w:val="111827"/>
          <w:sz w:val="20"/>
          <w:szCs w:val="20"/>
        </w:rPr>
        <w:t xml:space="preserve"> = da sistemare, senza fretta.</w:t>
      </w:r>
    </w:p>
    <w:p>
      <w:pPr>
        <w:pStyle w:val="Heading2"/>
        <w:spacing w:after="120" w:before="260"/>
      </w:pPr>
      <w:r>
        <w:rPr>
          <w:b/>
          <w:bCs/>
          <w:color w:val="111827"/>
          <w:sz w:val="25"/>
          <w:szCs w:val="25"/>
        </w:rPr>
        <w:t xml:space="preserve">4.1 Critici</w:t>
      </w:r>
    </w:p>
    <w:p>
      <w:pPr>
        <w:keepNext/>
        <w:shd w:fill="FEE2E2" w:val="clear"/>
        <w:spacing w:after="60" w:before="260"/>
      </w:pPr>
      <w:r>
        <w:rPr>
          <w:b/>
          <w:bCs/>
          <w:color w:val="B91C1C"/>
          <w:sz w:val="17"/>
          <w:szCs w:val="17"/>
        </w:rPr>
        <w:t xml:space="preserve"> C1 · CRITICO </w:t>
      </w:r>
      <w:r>
        <w:rPr>
          <w:b/>
          <w:bCs/>
          <w:color w:val="111827"/>
          <w:sz w:val="21"/>
          <w:szCs w:val="21"/>
        </w:rPr>
        <w:t xml:space="preserve">   Ricariche KY gratuite: il codice della sessione Stripe non viene controllato</w:t>
      </w:r>
    </w:p>
    <w:p>
      <w:pPr>
        <w:keepNext/>
        <w:spacing w:after="80" w:before="40"/>
      </w:pPr>
      <w:r>
        <w:rPr>
          <w:rFonts w:ascii="Consolas" w:cs="Consolas" w:eastAsia="Consolas" w:hAnsi="Consolas"/>
          <w:color w:val="6B7280"/>
          <w:sz w:val="17"/>
          <w:szCs w:val="17"/>
        </w:rPr>
        <w:t xml:space="preserve">app/Http/Controllers/KyCardController.php:313-322 — stesso difetto in PlanSubscriptionController.php:282-291</w:t>
      </w:r>
    </w:p>
    <w:p>
      <w:pPr>
        <w:spacing w:after="80" w:before="60" w:line="276"/>
      </w:pPr>
      <w:r>
        <w:rPr>
          <w:b/>
          <w:bCs/>
          <w:color w:val="B91C1C"/>
          <w:sz w:val="19"/>
          <w:szCs w:val="19"/>
        </w:rPr>
        <w:t xml:space="preserve">Cosa succede. </w:t>
      </w:r>
      <w:r>
        <w:rPr>
          <w:color w:val="111827"/>
          <w:sz w:val="20"/>
          <w:szCs w:val="20"/>
        </w:rPr>
        <w:t xml:space="preserve">Quando l'utente torna dal pagamento Stripe, la pagina di successo legge il </w:t>
      </w:r>
      <w:r>
        <w:rPr>
          <w:rFonts w:ascii="Consolas" w:cs="Consolas" w:eastAsia="Consolas" w:hAnsi="Consolas"/>
          <w:color w:val="1F2937"/>
          <w:sz w:val="18"/>
          <w:szCs w:val="18"/>
        </w:rPr>
        <w:t xml:space="preserve">session_id</w:t>
      </w:r>
      <w:r>
        <w:rPr>
          <w:color w:val="111827"/>
          <w:sz w:val="20"/>
          <w:szCs w:val="20"/>
        </w:rPr>
        <w:t xml:space="preserve"> dalla barra degli indirizzi e chiede a Stripe se quella sessione risulta pagata. Non verifica mai che sia </w:t>
      </w:r>
      <w:r>
        <w:rPr>
          <w:b/>
          <w:bCs/>
          <w:color w:val="111827"/>
          <w:sz w:val="20"/>
          <w:szCs w:val="20"/>
        </w:rPr>
        <w:t xml:space="preserve">la sessione di quell'acquisto</w:t>
      </w:r>
      <w:r>
        <w:rPr>
          <w:color w:val="111827"/>
          <w:sz w:val="20"/>
          <w:szCs w:val="20"/>
        </w:rPr>
        <w:t xml:space="preserve">: il valore salvato in </w:t>
      </w:r>
      <w:r>
        <w:rPr>
          <w:rFonts w:ascii="Consolas" w:cs="Consolas" w:eastAsia="Consolas" w:hAnsi="Consolas"/>
          <w:color w:val="1F2937"/>
          <w:sz w:val="18"/>
          <w:szCs w:val="18"/>
        </w:rPr>
        <w:t xml:space="preserve">purchase.stripe_checkout_session_id</w:t>
      </w:r>
      <w:r>
        <w:rPr>
          <w:color w:val="111827"/>
          <w:sz w:val="20"/>
          <w:szCs w:val="20"/>
        </w:rPr>
        <w:t xml:space="preserve"> esiste, è popolato alla riga 149, e non viene mai riletto. Non viene controllato nemmeno l'importo.</w:t>
      </w:r>
    </w:p>
    <w:p>
      <w:pPr>
        <w:shd w:fill="F3F4F6" w:val="clear"/>
        <w:spacing w:after="0" w:before="80"/>
        <w:ind w:left="240"/>
      </w:pPr>
      <w:r>
        <w:rPr>
          <w:rFonts w:ascii="Consolas" w:cs="Consolas" w:eastAsia="Consolas" w:hAnsi="Consolas"/>
          <w:color w:val="1F2937"/>
          <w:sz w:val="17"/>
          <w:szCs w:val="17"/>
        </w:rPr>
        <w:t xml:space="preserve">if ($purchase-&gt;isPending() &amp;&amp; $purchase-&gt;payment_method === 'stripe' &amp;&amp; $request-&gt;has('session_id')) {</w:t>
      </w:r>
    </w:p>
    <w:p>
      <w:pPr>
        <w:shd w:fill="F3F4F6" w:val="clear"/>
        <w:spacing w:after="0" w:before="0"/>
        <w:ind w:left="240"/>
      </w:pPr>
      <w:r>
        <w:rPr>
          <w:rFonts w:ascii="Consolas" w:cs="Consolas" w:eastAsia="Consolas" w:hAnsi="Consolas"/>
          <w:color w:val="1F2937"/>
          <w:sz w:val="17"/>
          <w:szCs w:val="17"/>
        </w:rPr>
        <w:t xml:space="preserve">    $session = \Stripe\Checkout\Session::retrieve($request-&gt;query('session_id'));  // ← valore dell'utente</w:t>
      </w:r>
    </w:p>
    <w:p>
      <w:pPr>
        <w:shd w:fill="F3F4F6" w:val="clear"/>
        <w:spacing w:after="0" w:before="0"/>
        <w:ind w:left="240"/>
      </w:pPr>
      <w:r>
        <w:rPr>
          <w:rFonts w:ascii="Consolas" w:cs="Consolas" w:eastAsia="Consolas" w:hAnsi="Consolas"/>
          <w:color w:val="1F2937"/>
          <w:sz w:val="17"/>
          <w:szCs w:val="17"/>
        </w:rPr>
        <w:t xml:space="preserve">    if ($session-&gt;payment_status === 'paid') {</w:t>
      </w:r>
    </w:p>
    <w:p>
      <w:pPr>
        <w:shd w:fill="F3F4F6" w:val="clear"/>
        <w:spacing w:after="120" w:before="0"/>
        <w:ind w:left="240"/>
      </w:pPr>
      <w:r>
        <w:rPr>
          <w:rFonts w:ascii="Consolas" w:cs="Consolas" w:eastAsia="Consolas" w:hAnsi="Consolas"/>
          <w:color w:val="1F2937"/>
          <w:sz w:val="17"/>
          <w:szCs w:val="17"/>
        </w:rPr>
        <w:t xml:space="preserve">        $this-&gt;creditKy($purchase);   // accredita i KY</w:t>
      </w:r>
    </w:p>
    <w:p>
      <w:pPr>
        <w:spacing w:after="80" w:before="60" w:line="276"/>
      </w:pPr>
      <w:r>
        <w:rPr>
          <w:b/>
          <w:bCs/>
          <w:color w:val="B91C1C"/>
          <w:sz w:val="19"/>
          <w:szCs w:val="19"/>
        </w:rPr>
        <w:t xml:space="preserve">Scenario concreto. </w:t>
      </w:r>
      <w:r>
        <w:rPr>
          <w:color w:val="111827"/>
          <w:sz w:val="20"/>
          <w:szCs w:val="20"/>
        </w:rPr>
        <w:t xml:space="preserve">L'utente compra una volta la ricarica più economica. Da quel momento possiede un codice di sessione "pagato" valido per sempre — Stripe lo mostra in chiaro nell'indirizzo della pagina di ritorno. Avvia il checkout della ricarica più costosa (l'acquisto viene creato "in attesa" prima del redirect), abbandona il pagamento, e apre a mano l'indirizzo di successo del nuovo acquisto incollando il vecchio codice di sessione. I KY vengono accreditati. La protezione anti-doppione funziona per singolo acquisto, quindi basta crearne uno nuovo ogni volta: ripetibile all'infinito. Lo stesso identico difetto sul controller degli abbonamenti consente upgrade di piano gratuiti.</w:t>
      </w:r>
    </w:p>
    <w:p>
      <w:pPr>
        <w:spacing w:after="80" w:before="60" w:line="276"/>
      </w:pPr>
      <w:r>
        <w:rPr>
          <w:b/>
          <w:bCs/>
          <w:color w:val="B91C1C"/>
          <w:sz w:val="19"/>
          <w:szCs w:val="19"/>
        </w:rPr>
        <w:t xml:space="preserve">Verifica. </w:t>
      </w:r>
      <w:r>
        <w:rPr>
          <w:color w:val="111827"/>
          <w:sz w:val="20"/>
          <w:szCs w:val="20"/>
        </w:rPr>
        <w:t xml:space="preserve">Confermato dal revisore avversariale. Verificato che sulla rotta non c'è nessuna protezione aggiuntiva (né URL firmato né controllo di stato): route:list mostra solo web, auth, verified, twofactor, onboarding, contract. L'unico attrito è il limite di 10 richieste al minuto sul checkout, che rallenta ma non impedisce.</w:t>
      </w:r>
    </w:p>
    <w:p>
      <w:pPr>
        <w:spacing w:after="80" w:before="60" w:line="276"/>
      </w:pPr>
      <w:r>
        <w:rPr>
          <w:b/>
          <w:bCs/>
          <w:color w:val="B91C1C"/>
          <w:sz w:val="19"/>
          <w:szCs w:val="19"/>
        </w:rPr>
        <w:t xml:space="preserve">Come si corregge. </w:t>
      </w:r>
      <w:r>
        <w:rPr>
          <w:color w:val="111827"/>
          <w:sz w:val="20"/>
          <w:szCs w:val="20"/>
        </w:rPr>
        <w:t xml:space="preserve">Usare il valore salvato invece di quello ricevuto, e verificare importo e valuta:</w:t>
      </w:r>
    </w:p>
    <w:p>
      <w:pPr>
        <w:shd w:fill="F3F4F6" w:val="clear"/>
        <w:spacing w:after="0" w:before="80"/>
        <w:ind w:left="240"/>
      </w:pPr>
      <w:r>
        <w:rPr>
          <w:rFonts w:ascii="Consolas" w:cs="Consolas" w:eastAsia="Consolas" w:hAnsi="Consolas"/>
          <w:color w:val="1F2937"/>
          <w:sz w:val="17"/>
          <w:szCs w:val="17"/>
        </w:rPr>
        <w:t xml:space="preserve">$session = \Stripe\Checkout\Session::retrieve($purchase-&gt;stripe_checkout_session_id);</w:t>
      </w:r>
    </w:p>
    <w:p>
      <w:pPr>
        <w:shd w:fill="F3F4F6" w:val="clear"/>
        <w:spacing w:after="0" w:before="0"/>
        <w:ind w:left="240"/>
      </w:pPr>
      <w:r>
        <w:rPr>
          <w:rFonts w:ascii="Consolas" w:cs="Consolas" w:eastAsia="Consolas" w:hAnsi="Consolas"/>
          <w:color w:val="1F2937"/>
          <w:sz w:val="17"/>
          <w:szCs w:val="17"/>
        </w:rPr>
        <w:t xml:space="preserve">abort_unless(hash_equals((string) $purchase-&gt;stripe_checkout_session_id,</w:t>
      </w:r>
    </w:p>
    <w:p>
      <w:pPr>
        <w:shd w:fill="F3F4F6" w:val="clear"/>
        <w:spacing w:after="0" w:before="0"/>
        <w:ind w:left="240"/>
      </w:pPr>
      <w:r>
        <w:rPr>
          <w:rFonts w:ascii="Consolas" w:cs="Consolas" w:eastAsia="Consolas" w:hAnsi="Consolas"/>
          <w:color w:val="1F2937"/>
          <w:sz w:val="17"/>
          <w:szCs w:val="17"/>
        </w:rPr>
        <w:t xml:space="preserve">                          (string) $request-&gt;query('session_id')), 403);</w:t>
      </w:r>
    </w:p>
    <w:p>
      <w:pPr>
        <w:shd w:fill="F3F4F6" w:val="clear"/>
        <w:spacing w:after="0" w:before="0"/>
        <w:ind w:left="240"/>
      </w:pPr>
      <w:r>
        <w:rPr>
          <w:rFonts w:ascii="Consolas" w:cs="Consolas" w:eastAsia="Consolas" w:hAnsi="Consolas"/>
          <w:color w:val="1F2937"/>
          <w:sz w:val="17"/>
          <w:szCs w:val="17"/>
        </w:rPr>
        <w:t xml:space="preserve">if ($session-&gt;payment_status === 'paid'</w:t>
      </w:r>
    </w:p>
    <w:p>
      <w:pPr>
        <w:shd w:fill="F3F4F6" w:val="clear"/>
        <w:spacing w:after="0" w:before="0"/>
        <w:ind w:left="240"/>
      </w:pPr>
      <w:r>
        <w:rPr>
          <w:rFonts w:ascii="Consolas" w:cs="Consolas" w:eastAsia="Consolas" w:hAnsi="Consolas"/>
          <w:color w:val="1F2937"/>
          <w:sz w:val="17"/>
          <w:szCs w:val="17"/>
        </w:rPr>
        <w:t xml:space="preserve">    &amp;&amp; (int) $session-&gt;amount_total === (int) $purchase-&gt;price_eur_cents</w:t>
      </w:r>
    </w:p>
    <w:p>
      <w:pPr>
        <w:shd w:fill="F3F4F6" w:val="clear"/>
        <w:spacing w:after="120" w:before="0"/>
        <w:ind w:left="240"/>
      </w:pPr>
      <w:r>
        <w:rPr>
          <w:rFonts w:ascii="Consolas" w:cs="Consolas" w:eastAsia="Consolas" w:hAnsi="Consolas"/>
          <w:color w:val="1F2937"/>
          <w:sz w:val="17"/>
          <w:szCs w:val="17"/>
        </w:rPr>
        <w:t xml:space="preserve">    &amp;&amp; strtolower($session-&gt;currency) === 'eur') { ... }</w:t>
      </w:r>
    </w:p>
    <w:p>
      <w:pPr>
        <w:keepNext/>
        <w:shd w:fill="FEE2E2" w:val="clear"/>
        <w:spacing w:after="60" w:before="260"/>
      </w:pPr>
      <w:r>
        <w:rPr>
          <w:b/>
          <w:bCs/>
          <w:color w:val="B91C1C"/>
          <w:sz w:val="17"/>
          <w:szCs w:val="17"/>
        </w:rPr>
        <w:t xml:space="preserve"> C2 · CRITICO </w:t>
      </w:r>
      <w:r>
        <w:rPr>
          <w:b/>
          <w:bCs/>
          <w:color w:val="111827"/>
          <w:sz w:val="21"/>
          <w:szCs w:val="21"/>
        </w:rPr>
        <w:t xml:space="preserve">   Liquidazioni MLM: il rilascio di una riserva restituisce anche i soldi riservati ad altri agenti</w:t>
      </w:r>
    </w:p>
    <w:p>
      <w:pPr>
        <w:keepNext/>
        <w:spacing w:after="80" w:before="40"/>
      </w:pPr>
      <w:r>
        <w:rPr>
          <w:rFonts w:ascii="Consolas" w:cs="Consolas" w:eastAsia="Consolas" w:hAnsi="Consolas"/>
          <w:color w:val="6B7280"/>
          <w:sz w:val="17"/>
          <w:szCs w:val="17"/>
        </w:rPr>
        <w:t xml:space="preserve">app/Services/MlmPayoutService.php:183-185 e 209-211</w:t>
      </w:r>
    </w:p>
    <w:p>
      <w:pPr>
        <w:spacing w:after="80" w:before="60" w:line="276"/>
      </w:pPr>
      <w:r>
        <w:rPr>
          <w:b/>
          <w:bCs/>
          <w:color w:val="B91C1C"/>
          <w:sz w:val="19"/>
          <w:szCs w:val="19"/>
        </w:rPr>
        <w:t xml:space="preserve">Cosa succede. </w:t>
      </w:r>
      <w:r>
        <w:rPr>
          <w:color w:val="111827"/>
          <w:sz w:val="20"/>
          <w:szCs w:val="20"/>
        </w:rPr>
        <w:t xml:space="preserve">Le riserve del cassetto agente vengono ritrovate con una ricerca "che comincia per". Ma in SQL il carattere </w:t>
      </w:r>
      <w:r>
        <w:rPr>
          <w:rFonts w:ascii="Consolas" w:cs="Consolas" w:eastAsia="Consolas" w:hAnsi="Consolas"/>
          <w:color w:val="1F2937"/>
          <w:sz w:val="18"/>
          <w:szCs w:val="18"/>
        </w:rPr>
        <w:t xml:space="preserve">_</w:t>
      </w:r>
      <w:r>
        <w:rPr>
          <w:color w:val="111827"/>
          <w:sz w:val="20"/>
          <w:szCs w:val="20"/>
        </w:rPr>
        <w:t xml:space="preserve"> è un jolly che vale un carattere qualsiasi: il pattern della liquidazione numero 1 cattura anche la 12, la 137 e tutte le altre che iniziano con 1. E la ricerca non filtra nemmeno per agente.</w:t>
      </w:r>
    </w:p>
    <w:p>
      <w:pPr>
        <w:shd w:fill="F3F4F6" w:val="clear"/>
        <w:spacing w:after="0" w:before="80"/>
        <w:ind w:left="240"/>
      </w:pPr>
      <w:r>
        <w:rPr>
          <w:rFonts w:ascii="Consolas" w:cs="Consolas" w:eastAsia="Consolas" w:hAnsi="Consolas"/>
          <w:color w:val="1F2937"/>
          <w:sz w:val="17"/>
          <w:szCs w:val="17"/>
        </w:rPr>
        <w:t xml:space="preserve">-&gt;where('idempotency_key', 'like', "mlm_wallet_reserve_payout_{$payout-&gt;id}_%")</w:t>
      </w:r>
    </w:p>
    <w:p>
      <w:pPr>
        <w:shd w:fill="F3F4F6" w:val="clear"/>
        <w:spacing w:after="0" w:before="0"/>
        <w:ind w:left="240"/>
      </w:pPr>
      <w:r>
        <w:rPr>
          <w:rFonts w:ascii="Consolas" w:cs="Consolas" w:eastAsia="Consolas" w:hAnsi="Consolas"/>
          <w:color w:val="1F2937"/>
          <w:sz w:val="17"/>
          <w:szCs w:val="17"/>
        </w:rPr>
        <w:t xml:space="preserve"> </w:t>
      </w:r>
    </w:p>
    <w:p>
      <w:pPr>
        <w:shd w:fill="F3F4F6" w:val="clear"/>
        <w:spacing w:after="0" w:before="0"/>
        <w:ind w:left="240"/>
      </w:pPr>
      <w:r>
        <w:rPr>
          <w:rFonts w:ascii="Consolas" w:cs="Consolas" w:eastAsia="Consolas" w:hAnsi="Consolas"/>
          <w:color w:val="1F2937"/>
          <w:sz w:val="17"/>
          <w:szCs w:val="17"/>
        </w:rPr>
        <w:t xml:space="preserve">pattern "mlm_wallet_reserve_payout_1_%" cattura:</w:t>
      </w:r>
    </w:p>
    <w:p>
      <w:pPr>
        <w:shd w:fill="F3F4F6" w:val="clear"/>
        <w:spacing w:after="0" w:before="0"/>
        <w:ind w:left="240"/>
      </w:pPr>
      <w:r>
        <w:rPr>
          <w:rFonts w:ascii="Consolas" w:cs="Consolas" w:eastAsia="Consolas" w:hAnsi="Consolas"/>
          <w:color w:val="1F2937"/>
          <w:sz w:val="17"/>
          <w:szCs w:val="17"/>
        </w:rPr>
        <w:t xml:space="preserve">   mlm_wallet_reserve_payout_1_5000       ← corretta</w:t>
      </w:r>
    </w:p>
    <w:p>
      <w:pPr>
        <w:shd w:fill="F3F4F6" w:val="clear"/>
        <w:spacing w:after="0" w:before="0"/>
        <w:ind w:left="240"/>
      </w:pPr>
      <w:r>
        <w:rPr>
          <w:rFonts w:ascii="Consolas" w:cs="Consolas" w:eastAsia="Consolas" w:hAnsi="Consolas"/>
          <w:color w:val="1F2937"/>
          <w:sz w:val="17"/>
          <w:szCs w:val="17"/>
        </w:rPr>
        <w:t xml:space="preserve">   mlm_wallet_reserve_payout_12_300000    ← liquidazione di un ALTRO agente</w:t>
      </w:r>
    </w:p>
    <w:p>
      <w:pPr>
        <w:shd w:fill="F3F4F6" w:val="clear"/>
        <w:spacing w:after="120" w:before="0"/>
        <w:ind w:left="240"/>
      </w:pPr>
      <w:r>
        <w:rPr>
          <w:rFonts w:ascii="Consolas" w:cs="Consolas" w:eastAsia="Consolas" w:hAnsi="Consolas"/>
          <w:color w:val="1F2937"/>
          <w:sz w:val="17"/>
          <w:szCs w:val="17"/>
        </w:rPr>
        <w:t xml:space="preserve">   mlm_wallet_reserve_payout_137_70000    ← idem</w:t>
      </w:r>
    </w:p>
    <w:p>
      <w:pPr>
        <w:spacing w:after="80" w:before="60" w:line="276"/>
      </w:pPr>
      <w:r>
        <w:rPr>
          <w:b/>
          <w:bCs/>
          <w:color w:val="B91C1C"/>
          <w:sz w:val="19"/>
          <w:szCs w:val="19"/>
        </w:rPr>
        <w:t xml:space="preserve">Scenario concreto. </w:t>
      </w:r>
      <w:r>
        <w:rPr>
          <w:color w:val="111827"/>
          <w:sz w:val="20"/>
          <w:szCs w:val="20"/>
        </w:rPr>
        <w:t xml:space="preserve">Un admin rifiuta la liquidazione numero 1 dell'agente A, che valeva 50,00 €. Il sistema calcola la riserva da restituire sommando anche quelle delle liquidazioni 12, 13, 137... e accredita ad A tutto l'importo. Nella riproduzione eseguita, con una sola altra liquidazione da 3.000 € a nome di un altro agente, il conto di A è passato a +3.050,00 € invece di +50,00 €, con il conto Cassa Circuito a −3.050,00 €. Quei 3.000 € sono immediatamente prelevabili via bonifico. Non serve alcuna azione malevola: basta che un admin rifiuti una liquidazione con numero "corto" dopo che ne esistono almeno dieci. Lo stesso errore agisce al contrario in fase di riserva: la somma gonfiata fa risultare "già riservato" e la riserva viene saltata, quindi l'agente tiene i KY e riceve anche il bonifico.</w:t>
      </w:r>
    </w:p>
    <w:p>
      <w:pPr>
        <w:spacing w:after="80" w:before="60" w:line="276"/>
      </w:pPr>
      <w:r>
        <w:rPr>
          <w:b/>
          <w:bCs/>
          <w:color w:val="B91C1C"/>
          <w:sz w:val="19"/>
          <w:szCs w:val="19"/>
        </w:rPr>
        <w:t xml:space="preserve">Verifica. </w:t>
      </w:r>
      <w:r>
        <w:rPr>
          <w:color w:val="111827"/>
          <w:sz w:val="20"/>
          <w:szCs w:val="20"/>
        </w:rPr>
        <w:t xml:space="preserve">Riprodotto end-to-end eseguendo il metodo reject() reale su un database temporaneo. Verificato che non esistono altri filtri (né agente né transfer) e che l'indice UNIQUE impedisce il doppio rilascio ma non l'importo sbagliato. Verificato che a valle non c'è alcun tetto: il movimento viene eseguito da un super admin, che per progetto scavalca fido e massimale.</w:t>
      </w:r>
    </w:p>
    <w:p>
      <w:pPr>
        <w:spacing w:after="80" w:before="60" w:line="276"/>
      </w:pPr>
      <w:r>
        <w:rPr>
          <w:b/>
          <w:bCs/>
          <w:color w:val="B91C1C"/>
          <w:sz w:val="19"/>
          <w:szCs w:val="19"/>
        </w:rPr>
        <w:t xml:space="preserve">Come si corregge. </w:t>
      </w:r>
      <w:r>
        <w:rPr>
          <w:color w:val="111827"/>
          <w:sz w:val="20"/>
          <w:szCs w:val="20"/>
        </w:rPr>
        <w:t xml:space="preserve">Eliminare la ricerca per pattern. Aggiungere una colonna mlm_payout_id sulle righe del cassetto (o usare source_type + source_id) e cercare per uguaglianza, filtrando sempre anche per agente. Tampone immediato, se serve tempo: sostituire il jolly con la chiave esatta ricostruita da id e importo, che il codice già conosce.</w:t>
      </w:r>
    </w:p>
    <w:p>
      <w:pPr>
        <w:keepNext/>
        <w:shd w:fill="FEE2E2" w:val="clear"/>
        <w:spacing w:after="60" w:before="260"/>
      </w:pPr>
      <w:r>
        <w:rPr>
          <w:b/>
          <w:bCs/>
          <w:color w:val="B91C1C"/>
          <w:sz w:val="17"/>
          <w:szCs w:val="17"/>
        </w:rPr>
        <w:t xml:space="preserve"> C3 · CRITICO </w:t>
      </w:r>
      <w:r>
        <w:rPr>
          <w:b/>
          <w:bCs/>
          <w:color w:val="111827"/>
          <w:sz w:val="21"/>
          <w:szCs w:val="21"/>
        </w:rPr>
        <w:t xml:space="preserve">   Il cambio email non controlla mai il codice di verifica</w:t>
      </w:r>
    </w:p>
    <w:p>
      <w:pPr>
        <w:keepNext/>
        <w:spacing w:after="80" w:before="40"/>
      </w:pPr>
      <w:r>
        <w:rPr>
          <w:rFonts w:ascii="Consolas" w:cs="Consolas" w:eastAsia="Consolas" w:hAnsi="Consolas"/>
          <w:color w:val="6B7280"/>
          <w:sz w:val="17"/>
          <w:szCs w:val="17"/>
        </w:rPr>
        <w:t xml:space="preserve">app/Http/Controllers/EmailChangeController.php:124-170</w:t>
      </w:r>
    </w:p>
    <w:p>
      <w:pPr>
        <w:spacing w:after="80" w:before="60" w:line="276"/>
      </w:pPr>
      <w:r>
        <w:rPr>
          <w:b/>
          <w:bCs/>
          <w:color w:val="B91C1C"/>
          <w:sz w:val="19"/>
          <w:szCs w:val="19"/>
        </w:rPr>
        <w:t xml:space="preserve">Cosa succede. </w:t>
      </w:r>
      <w:r>
        <w:rPr>
          <w:color w:val="111827"/>
          <w:sz w:val="20"/>
          <w:szCs w:val="20"/>
        </w:rPr>
        <w:t xml:space="preserve">Il codice a 8 caratteri viene generato e inviato per email (riga 73), ma non viene </w:t>
      </w:r>
      <w:r>
        <w:rPr>
          <w:i/>
          <w:iCs/>
          <w:color w:val="111827"/>
          <w:sz w:val="20"/>
          <w:szCs w:val="20"/>
        </w:rPr>
        <w:t xml:space="preserve">mai</w:t>
      </w:r>
      <w:r>
        <w:rPr>
          <w:color w:val="111827"/>
          <w:sz w:val="20"/>
          <w:szCs w:val="20"/>
        </w:rPr>
        <w:t xml:space="preserve"> confrontato. Il metodo di verifica controlla solo che siano 8 caratteri e che non sia scaduto, poi applica il cambio — e marca il nuovo indirizzo come già verificato. Cercando in tutto il progetto, </w:t>
      </w:r>
      <w:r>
        <w:rPr>
          <w:rFonts w:ascii="Consolas" w:cs="Consolas" w:eastAsia="Consolas" w:hAnsi="Consolas"/>
          <w:color w:val="1F2937"/>
          <w:sz w:val="18"/>
          <w:szCs w:val="18"/>
        </w:rPr>
        <w:t xml:space="preserve">email_change_token</w:t>
      </w:r>
      <w:r>
        <w:rPr>
          <w:color w:val="111827"/>
          <w:sz w:val="20"/>
          <w:szCs w:val="20"/>
        </w:rPr>
        <w:t xml:space="preserve"> compare solo in scrittura e in cinque azzeramenti: nessun FormRequest, middleware, observer o evento lo legge.</w:t>
      </w:r>
    </w:p>
    <w:p>
      <w:pPr>
        <w:shd w:fill="F3F4F6" w:val="clear"/>
        <w:spacing w:after="0" w:before="80"/>
        <w:ind w:left="240"/>
      </w:pPr>
      <w:r>
        <w:rPr>
          <w:rFonts w:ascii="Consolas" w:cs="Consolas" w:eastAsia="Consolas" w:hAnsi="Consolas"/>
          <w:color w:val="1F2937"/>
          <w:sz w:val="17"/>
          <w:szCs w:val="17"/>
        </w:rPr>
        <w:t xml:space="preserve">$request-&gt;validate(['token' =&gt; ['required', 'string', 'size:8']]);   // ← solo la lunghezza</w:t>
      </w:r>
    </w:p>
    <w:p>
      <w:pPr>
        <w:shd w:fill="F3F4F6" w:val="clear"/>
        <w:spacing w:after="0" w:before="0"/>
        <w:ind w:left="240"/>
      </w:pPr>
      <w:r>
        <w:rPr>
          <w:rFonts w:ascii="Consolas" w:cs="Consolas" w:eastAsia="Consolas" w:hAnsi="Consolas"/>
          <w:color w:val="1F2937"/>
          <w:sz w:val="17"/>
          <w:szCs w:val="17"/>
        </w:rPr>
        <w:t xml:space="preserve">// ... controllo scadenza ...</w:t>
      </w:r>
    </w:p>
    <w:p>
      <w:pPr>
        <w:shd w:fill="F3F4F6" w:val="clear"/>
        <w:spacing w:after="120" w:before="0"/>
        <w:ind w:left="240"/>
      </w:pPr>
      <w:r>
        <w:rPr>
          <w:rFonts w:ascii="Consolas" w:cs="Consolas" w:eastAsia="Consolas" w:hAnsi="Consolas"/>
          <w:color w:val="1F2937"/>
          <w:sz w:val="17"/>
          <w:szCs w:val="17"/>
        </w:rPr>
        <w:t xml:space="preserve">$user-&gt;update(['email' =&gt; $user-&gt;pending_email, 'email_verified_at' =&gt; now()]);</w:t>
      </w:r>
    </w:p>
    <w:p>
      <w:pPr>
        <w:spacing w:after="80" w:before="60" w:line="276"/>
      </w:pPr>
      <w:r>
        <w:rPr>
          <w:b/>
          <w:bCs/>
          <w:color w:val="B91C1C"/>
          <w:sz w:val="19"/>
          <w:szCs w:val="19"/>
        </w:rPr>
        <w:t xml:space="preserve">Scenario concreto. </w:t>
      </w:r>
      <w:r>
        <w:rPr>
          <w:color w:val="111827"/>
          <w:sz w:val="20"/>
          <w:szCs w:val="20"/>
        </w:rPr>
        <w:t xml:space="preserve">Chi ha ottenuto la password (phishing, password riusata da un altro sito) può spostare l'indirizzo email dell'account — cioè il canale di recupero — senza dimostrare di possedere la nuova casella. Il meccanismo a due fattori progettato (password + accesso alla mailbox) si riduce a uno solo. Si può inoltre impostare come propria, e far risultare "verificata", una casella di terzi.</w:t>
      </w:r>
    </w:p>
    <w:p>
      <w:pPr>
        <w:spacing w:after="80" w:before="60" w:line="276"/>
      </w:pPr>
      <w:r>
        <w:rPr>
          <w:b/>
          <w:bCs/>
          <w:color w:val="B91C1C"/>
          <w:sz w:val="19"/>
          <w:szCs w:val="19"/>
        </w:rPr>
        <w:t xml:space="preserve">Verifica. </w:t>
      </w:r>
      <w:r>
        <w:rPr>
          <w:color w:val="111827"/>
          <w:sz w:val="20"/>
          <w:szCs w:val="20"/>
        </w:rPr>
        <w:t xml:space="preserve">Confermato dal revisore avversariale con ricerca esaustiva su app, routes, database, resources e tests. Precisazione onesta: non è un furto d'account per chi ha solo il cookie di sessione, perché la richiesta iniziale chiede la password corrente. Quello che salta è la prova di possesso della nuova casella.</w:t>
      </w:r>
    </w:p>
    <w:p>
      <w:pPr>
        <w:spacing w:after="80" w:before="60" w:line="276"/>
      </w:pPr>
      <w:r>
        <w:rPr>
          <w:b/>
          <w:bCs/>
          <w:color w:val="B91C1C"/>
          <w:sz w:val="19"/>
          <w:szCs w:val="19"/>
        </w:rPr>
        <w:t xml:space="preserve">Come si corregge. </w:t>
      </w:r>
      <w:r>
        <w:rPr>
          <w:color w:val="111827"/>
          <w:sz w:val="20"/>
          <w:szCs w:val="20"/>
        </w:rPr>
        <w:t xml:space="preserve">Aggiungere il confronto (e un contatore di tentativi, invalidando la richiesta dopo 5 fallimenti):</w:t>
      </w:r>
    </w:p>
    <w:p>
      <w:pPr>
        <w:shd w:fill="F3F4F6" w:val="clear"/>
        <w:spacing w:after="0" w:before="80"/>
        <w:ind w:left="240"/>
      </w:pPr>
      <w:r>
        <w:rPr>
          <w:rFonts w:ascii="Consolas" w:cs="Consolas" w:eastAsia="Consolas" w:hAnsi="Consolas"/>
          <w:color w:val="1F2937"/>
          <w:sz w:val="17"/>
          <w:szCs w:val="17"/>
        </w:rPr>
        <w:t xml:space="preserve">abort_unless($user-&gt;email_change_token &amp;&amp; hash_equals(</w:t>
      </w:r>
    </w:p>
    <w:p>
      <w:pPr>
        <w:shd w:fill="F3F4F6" w:val="clear"/>
        <w:spacing w:after="120" w:before="0"/>
        <w:ind w:left="240"/>
      </w:pPr>
      <w:r>
        <w:rPr>
          <w:rFonts w:ascii="Consolas" w:cs="Consolas" w:eastAsia="Consolas" w:hAnsi="Consolas"/>
          <w:color w:val="1F2937"/>
          <w:sz w:val="17"/>
          <w:szCs w:val="17"/>
        </w:rPr>
        <w:t xml:space="preserve">    $user-&gt;email_change_token, strtoupper(trim($request-&gt;input('token')))), 422);</w:t>
      </w:r>
    </w:p>
    <w:p>
      <w:pPr>
        <w:keepNext/>
        <w:shd w:fill="FEE2E2" w:val="clear"/>
        <w:spacing w:after="60" w:before="260"/>
      </w:pPr>
      <w:r>
        <w:rPr>
          <w:b/>
          <w:bCs/>
          <w:color w:val="B91C1C"/>
          <w:sz w:val="17"/>
          <w:szCs w:val="17"/>
        </w:rPr>
        <w:t xml:space="preserve"> C4 · CRITICO </w:t>
      </w:r>
      <w:r>
        <w:rPr>
          <w:b/>
          <w:bCs/>
          <w:color w:val="111827"/>
          <w:sz w:val="21"/>
          <w:szCs w:val="21"/>
        </w:rPr>
        <w:t xml:space="preserve">   Emissione KY: se scatta una commissione, il conto di sistema si autoaccredita e nasce moneta</w:t>
      </w:r>
    </w:p>
    <w:p>
      <w:pPr>
        <w:keepNext/>
        <w:spacing w:after="80" w:before="40"/>
      </w:pPr>
      <w:r>
        <w:rPr>
          <w:rFonts w:ascii="Consolas" w:cs="Consolas" w:eastAsia="Consolas" w:hAnsi="Consolas"/>
          <w:color w:val="6B7280"/>
          <w:sz w:val="17"/>
          <w:szCs w:val="17"/>
        </w:rPr>
        <w:t xml:space="preserve">app/Services/TransferBookingService.php:1077-1085 (bookFee) — via di accesso: Admin/EmissionController::emitKy()</w:t>
      </w:r>
    </w:p>
    <w:p>
      <w:pPr>
        <w:spacing w:after="80" w:before="60" w:line="276"/>
      </w:pPr>
      <w:r>
        <w:rPr>
          <w:b/>
          <w:bCs/>
          <w:color w:val="B91C1C"/>
          <w:sz w:val="19"/>
          <w:szCs w:val="19"/>
        </w:rPr>
        <w:t xml:space="preserve">Cosa succede. </w:t>
      </w:r>
      <w:r>
        <w:rPr>
          <w:color w:val="111827"/>
          <w:sz w:val="20"/>
          <w:szCs w:val="20"/>
        </w:rPr>
        <w:t xml:space="preserve">Quando la commissione va addebitata a chi paga e accreditata al conto di sistema, il codice carica due volte la stessa riga in due oggetti distinti e li salva uno dopo l'altro. Se pagatore e beneficiario sono lo stesso conto — cioè quando è il conto di sistema a pagare — il secondo salvataggio sovrascrive il primo: invece di scendere, il saldo sale della commissione. Le due righe di partita doppia si annullano fra loro, quindi il saldo e il registro divergono.</w:t>
      </w:r>
    </w:p>
    <w:p>
      <w:pPr>
        <w:spacing w:after="80" w:before="60" w:line="276"/>
      </w:pPr>
      <w:r>
        <w:rPr>
          <w:b/>
          <w:bCs/>
          <w:color w:val="B91C1C"/>
          <w:sz w:val="19"/>
          <w:szCs w:val="19"/>
        </w:rPr>
        <w:t xml:space="preserve">Scenario concreto. </w:t>
      </w:r>
      <w:r>
        <w:rPr>
          <w:color w:val="111827"/>
          <w:sz w:val="20"/>
          <w:szCs w:val="20"/>
        </w:rPr>
        <w:t xml:space="preserve">L'admin configura in /admin/commissioni una regola "Default (tutti i tipi non coperti)" — l'opzione esiste nel form — anche solo all'1-2%. Da quel momento ogni emissione di KY genera moneta dal nulla. Nella riproduzione: emissione di 1.000 KY con regola al 2% → conto sistema a −980,00 invece di −1.020,00 KY, somma dei saldi del circuito = +20,00 invece di 0. L'indicatore che lo stesso pannello di emissione mostra come "deve essere 0" va fuori quadratura.</w:t>
      </w:r>
    </w:p>
    <w:p>
      <w:pPr>
        <w:spacing w:after="80" w:before="60" w:line="276"/>
      </w:pPr>
      <w:r>
        <w:rPr>
          <w:b/>
          <w:bCs/>
          <w:color w:val="B91C1C"/>
          <w:sz w:val="19"/>
          <w:szCs w:val="19"/>
        </w:rPr>
        <w:t xml:space="preserve">Verifica. </w:t>
      </w:r>
      <w:r>
        <w:rPr>
          <w:color w:val="111827"/>
          <w:sz w:val="20"/>
          <w:szCs w:val="20"/>
        </w:rPr>
        <w:t xml:space="preserve">Riprodotto eseguendo emitKy() reale. Verificato che l'emissione (tipo ky_emission) NON è fra i tipi esenti da commissione, e che la regola jolly "*" fa da fallback per tutti i tipi non coperti. Precondizione necessaria: che esista una regola commissioni applicabile. Da controllare subito in produzione — se oggi non c'è, il difetto è latente e scatta il giorno in cui qualcuno la crea.</w:t>
      </w:r>
    </w:p>
    <w:p>
      <w:pPr>
        <w:spacing w:after="80" w:before="60" w:line="276"/>
      </w:pPr>
      <w:r>
        <w:rPr>
          <w:b/>
          <w:bCs/>
          <w:color w:val="B91C1C"/>
          <w:sz w:val="19"/>
          <w:szCs w:val="19"/>
        </w:rPr>
        <w:t xml:space="preserve">Come si corregge. </w:t>
      </w:r>
      <w:r>
        <w:rPr>
          <w:color w:val="111827"/>
          <w:sz w:val="20"/>
          <w:szCs w:val="20"/>
        </w:rPr>
        <w:t xml:space="preserve">Prima riga di bookFee(): se il conto pagatore coincide con il conto di sistema, uscire senza fare nulla. Più in generale, rifiutare qualsiasi commissione in cui pagatore e beneficiario coincidono. Nel frattempo, verificare in /admin/commissioni che non esista una regola "*" attiva.</w:t>
      </w:r>
    </w:p>
    <w:p>
      <w:pPr>
        <w:keepNext/>
        <w:shd w:fill="FEE2E2" w:val="clear"/>
        <w:spacing w:after="60" w:before="260"/>
      </w:pPr>
      <w:r>
        <w:rPr>
          <w:b/>
          <w:bCs/>
          <w:color w:val="B91C1C"/>
          <w:sz w:val="17"/>
          <w:szCs w:val="17"/>
        </w:rPr>
        <w:t xml:space="preserve"> C5 · CRITICO </w:t>
      </w:r>
      <w:r>
        <w:rPr>
          <w:b/>
          <w:bCs/>
          <w:color w:val="111827"/>
          <w:sz w:val="21"/>
          <w:szCs w:val="21"/>
        </w:rPr>
        <w:t xml:space="preserve">   Produzione: 36 migrazioni presumibilmente mai applicate su kmoney.it</w:t>
      </w:r>
    </w:p>
    <w:p>
      <w:pPr>
        <w:keepNext/>
        <w:spacing w:after="80" w:before="40"/>
      </w:pPr>
      <w:r>
        <w:rPr>
          <w:rFonts w:ascii="Consolas" w:cs="Consolas" w:eastAsia="Consolas" w:hAnsi="Consolas"/>
          <w:color w:val="6B7280"/>
          <w:sz w:val="17"/>
          <w:szCs w:val="17"/>
        </w:rPr>
        <w:t xml:space="preserve">database/migrations/ — dalle 2026_07_20 in poi. Dettaglio completo nel capitolo 5.</w:t>
      </w:r>
    </w:p>
    <w:p>
      <w:pPr>
        <w:spacing w:after="80" w:before="60" w:line="276"/>
      </w:pPr>
      <w:r>
        <w:rPr>
          <w:b/>
          <w:bCs/>
          <w:color w:val="B91C1C"/>
          <w:sz w:val="19"/>
          <w:szCs w:val="19"/>
        </w:rPr>
        <w:t xml:space="preserve">Cosa succede. </w:t>
      </w:r>
      <w:r>
        <w:rPr>
          <w:color w:val="111827"/>
          <w:sz w:val="20"/>
          <w:szCs w:val="20"/>
        </w:rPr>
        <w:t xml:space="preserve">Il deploy su cPanel pubblica il codice ma non tocca il database, e le modifiche allo schema vengono applicate a mano. L'ultimo file SQL di produzione tracciato copre il 17 luglio: dopo quella data sono state scritte 36 migrazioni senza un corrispettivo SQL noto. Il codice che le presuppone è però già online.</w:t>
      </w:r>
    </w:p>
    <w:p>
      <w:pPr>
        <w:spacing w:after="80" w:before="60" w:line="276"/>
      </w:pPr>
      <w:r>
        <w:rPr>
          <w:b/>
          <w:bCs/>
          <w:color w:val="B91C1C"/>
          <w:sz w:val="19"/>
          <w:szCs w:val="19"/>
        </w:rPr>
        <w:t xml:space="preserve">Scenario concreto. </w:t>
      </w:r>
      <w:r>
        <w:rPr>
          <w:color w:val="111827"/>
          <w:sz w:val="20"/>
          <w:szCs w:val="20"/>
        </w:rPr>
        <w:t xml:space="preserve">Due tipi di guasto, e il secondo è il peggiore. (1) Errore 500 immediato dove il nome della colonna compare in una query — creazione agente MLM, gestione prodotti shop, report aziende, firma contratti. (2) Guasto silenzioso: Laravel legge con SELECT *, quindi una colonna che non esiste restituisce semplicemente "vuoto" senza errore. Geolocalizzazione aziende, dati di spedizione, punti MLM sulle ricariche, istantanee dei contratti firmati: la pagina si carica, il dato è sbagliato, nessuno se ne accorge.</w:t>
      </w:r>
    </w:p>
    <w:p>
      <w:pPr>
        <w:spacing w:after="80" w:before="60" w:line="276"/>
      </w:pPr>
      <w:r>
        <w:rPr>
          <w:b/>
          <w:bCs/>
          <w:color w:val="B91C1C"/>
          <w:sz w:val="19"/>
          <w:szCs w:val="19"/>
        </w:rPr>
        <w:t xml:space="preserve">Verifica. </w:t>
      </w:r>
      <w:r>
        <w:rPr>
          <w:color w:val="111827"/>
          <w:sz w:val="20"/>
          <w:szCs w:val="20"/>
        </w:rPr>
        <w:t xml:space="preserve">Indiziario ma robusto: i file SQL di produzione sono esclusi da git (.gitignore riga 22: *.sql), quindi non è possibile provarlo dal repository — potrebbero esistere file locali sul suo PC mai versionati. Per questo il capitolo 5 si apre con la query che risolve il dubbio in dieci secondi.</w:t>
      </w:r>
    </w:p>
    <w:p>
      <w:pPr>
        <w:spacing w:after="80" w:before="60" w:line="276"/>
      </w:pPr>
      <w:r>
        <w:rPr>
          <w:b/>
          <w:bCs/>
          <w:color w:val="B91C1C"/>
          <w:sz w:val="19"/>
          <w:szCs w:val="19"/>
        </w:rPr>
        <w:t xml:space="preserve">Come si corregge. </w:t>
      </w:r>
      <w:r>
        <w:rPr>
          <w:color w:val="111827"/>
          <w:sz w:val="20"/>
          <w:szCs w:val="20"/>
        </w:rPr>
        <w:t xml:space="preserve">Passo 1: lanciare la query di verifica (§5.1). Passo 2: generare un unico SQL consolidato nell'ordine indicato, riusando il modello già corretto di DEPLOY_PROD_2026_07_17.sql (blocchi rieseguibili + guardia sull'INSERT nella tabella migrations). Passo 3 — e questo evita che il problema si ripresenti — smettere di escludere gli SQL da git.</w:t>
      </w:r>
    </w:p>
    <w:p>
      <w:r>
        <w:br w:type="page"/>
      </w:r>
    </w:p>
    <w:p>
      <w:pPr>
        <w:pStyle w:val="Heading2"/>
        <w:spacing w:after="120" w:before="260"/>
      </w:pPr>
      <w:r>
        <w:rPr>
          <w:b/>
          <w:bCs/>
          <w:color w:val="111827"/>
          <w:sz w:val="25"/>
          <w:szCs w:val="25"/>
        </w:rPr>
        <w:t xml:space="preserve">4.2 Alti</w:t>
      </w:r>
    </w:p>
    <w:p>
      <w:pPr>
        <w:keepNext/>
        <w:shd w:fill="FFEDD5" w:val="clear"/>
        <w:spacing w:after="60" w:before="260"/>
      </w:pPr>
      <w:r>
        <w:rPr>
          <w:b/>
          <w:bCs/>
          <w:color w:val="C2410C"/>
          <w:sz w:val="17"/>
          <w:szCs w:val="17"/>
        </w:rPr>
        <w:t xml:space="preserve"> A1 · ALTO </w:t>
      </w:r>
      <w:r>
        <w:rPr>
          <w:b/>
          <w:bCs/>
          <w:color w:val="111827"/>
          <w:sz w:val="21"/>
          <w:szCs w:val="21"/>
        </w:rPr>
        <w:t xml:space="preserve">   Il webhook Stripe non ha mai funzionato: è bloccato dalla protezione CSRF</w:t>
      </w:r>
    </w:p>
    <w:p>
      <w:pPr>
        <w:keepNext/>
        <w:spacing w:after="80" w:before="40"/>
      </w:pPr>
      <w:r>
        <w:rPr>
          <w:rFonts w:ascii="Consolas" w:cs="Consolas" w:eastAsia="Consolas" w:hAnsi="Consolas"/>
          <w:color w:val="6B7280"/>
          <w:sz w:val="17"/>
          <w:szCs w:val="17"/>
        </w:rPr>
        <w:t xml:space="preserve">routes/web.php:352 + bootstrap/app.php:17-33</w:t>
      </w:r>
    </w:p>
    <w:p>
      <w:pPr>
        <w:spacing w:after="80" w:before="60" w:line="276"/>
      </w:pPr>
      <w:r>
        <w:rPr>
          <w:b/>
          <w:bCs/>
          <w:color w:val="C2410C"/>
          <w:sz w:val="19"/>
          <w:szCs w:val="19"/>
        </w:rPr>
        <w:t xml:space="preserve">Cosa succede. </w:t>
      </w:r>
      <w:r>
        <w:rPr>
          <w:color w:val="111827"/>
          <w:sz w:val="20"/>
          <w:szCs w:val="20"/>
        </w:rPr>
        <w:t xml:space="preserve">La rotta del webhook sta in </w:t>
      </w:r>
      <w:r>
        <w:rPr>
          <w:rFonts w:ascii="Consolas" w:cs="Consolas" w:eastAsia="Consolas" w:hAnsi="Consolas"/>
          <w:color w:val="1F2937"/>
          <w:sz w:val="18"/>
          <w:szCs w:val="18"/>
        </w:rPr>
        <w:t xml:space="preserve">routes/web.php</w:t>
      </w:r>
      <w:r>
        <w:rPr>
          <w:color w:val="111827"/>
          <w:sz w:val="20"/>
          <w:szCs w:val="20"/>
        </w:rPr>
        <w:t xml:space="preserve"> e non è esclusa dal controllo del token CSRF — l'esclusione non esiste da nessuna parte nel progetto. Ogni chiamata di Stripe riceve quindi 419 "CSRF token mismatch" e il codice del webhook, che pure verifica correttamente la firma, non viene mai eseguito.</w:t>
      </w:r>
    </w:p>
    <w:p>
      <w:pPr>
        <w:spacing w:after="80" w:before="60" w:line="276"/>
      </w:pPr>
      <w:r>
        <w:rPr>
          <w:b/>
          <w:bCs/>
          <w:color w:val="C2410C"/>
          <w:sz w:val="19"/>
          <w:szCs w:val="19"/>
        </w:rPr>
        <w:t xml:space="preserve">Scenario concreto. </w:t>
      </w:r>
      <w:r>
        <w:rPr>
          <w:color w:val="111827"/>
          <w:sz w:val="20"/>
          <w:szCs w:val="20"/>
        </w:rPr>
        <w:t xml:space="preserve">Chi paga e chiude il browser prima di tornare sul sito resta con l'acquisto "in attesa" e senza KY: va recuperato a mano dal pannello admin. È anche il motivo per cui l'unica strada di accredito realmente funzionante è la pagina di successo — cioè proprio quella vulnerabile di C1. Correggere C1 senza riattivare il webhook peggiorerebbe l'esperienza dei clienti: vanno fatti insieme.</w:t>
      </w:r>
    </w:p>
    <w:p>
      <w:pPr>
        <w:spacing w:after="80" w:before="60" w:line="276"/>
      </w:pPr>
      <w:r>
        <w:rPr>
          <w:b/>
          <w:bCs/>
          <w:color w:val="C2410C"/>
          <w:sz w:val="19"/>
          <w:szCs w:val="19"/>
        </w:rPr>
        <w:t xml:space="preserve">Verifica. </w:t>
      </w:r>
      <w:r>
        <w:rPr>
          <w:color w:val="111827"/>
          <w:sz w:val="20"/>
          <w:szCs w:val="20"/>
        </w:rPr>
        <w:t xml:space="preserve">Riprodotto sul kernel reale dell'applicazione: POST simulato di Stripe → HTTP 419, corpo {"message":"CSRF token mismatch."}. route:list conferma che alla rotta è applicato il solo gruppo "web", che include ValidateCsrfToken.</w:t>
      </w:r>
    </w:p>
    <w:p>
      <w:pPr>
        <w:spacing w:after="80" w:before="60" w:line="276"/>
      </w:pPr>
      <w:r>
        <w:rPr>
          <w:b/>
          <w:bCs/>
          <w:color w:val="C2410C"/>
          <w:sz w:val="19"/>
          <w:szCs w:val="19"/>
        </w:rPr>
        <w:t xml:space="preserve">Come si corregge. </w:t>
      </w:r>
      <w:r>
        <w:rPr>
          <w:color w:val="111827"/>
          <w:sz w:val="20"/>
          <w:szCs w:val="20"/>
        </w:rPr>
        <w:t xml:space="preserve">In bootstrap/app.php, dentro withMiddleware:</w:t>
      </w:r>
    </w:p>
    <w:p>
      <w:pPr>
        <w:shd w:fill="F3F4F6" w:val="clear"/>
        <w:spacing w:after="120" w:before="80"/>
        <w:ind w:left="240"/>
      </w:pPr>
      <w:r>
        <w:rPr>
          <w:rFonts w:ascii="Consolas" w:cs="Consolas" w:eastAsia="Consolas" w:hAnsi="Consolas"/>
          <w:color w:val="1F2937"/>
          <w:sz w:val="17"/>
          <w:szCs w:val="17"/>
        </w:rPr>
        <w:t xml:space="preserve">$middleware-&gt;validateCsrfTokens(except: ['stripe/webhook']);</w:t>
      </w:r>
    </w:p>
    <w:p>
      <w:pPr>
        <w:keepNext/>
        <w:shd w:fill="FFEDD5" w:val="clear"/>
        <w:spacing w:after="60" w:before="260"/>
      </w:pPr>
      <w:r>
        <w:rPr>
          <w:b/>
          <w:bCs/>
          <w:color w:val="C2410C"/>
          <w:sz w:val="17"/>
          <w:szCs w:val="17"/>
        </w:rPr>
        <w:t xml:space="preserve"> A2 · ALTO </w:t>
      </w:r>
      <w:r>
        <w:rPr>
          <w:b/>
          <w:bCs/>
          <w:color w:val="111827"/>
          <w:sz w:val="21"/>
          <w:szCs w:val="21"/>
        </w:rPr>
        <w:t xml:space="preserve">   La verifica di identità "valida 15 minuti" non scade mai</w:t>
      </w:r>
    </w:p>
    <w:p>
      <w:pPr>
        <w:keepNext/>
        <w:spacing w:after="80" w:before="40"/>
      </w:pPr>
      <w:r>
        <w:rPr>
          <w:rFonts w:ascii="Consolas" w:cs="Consolas" w:eastAsia="Consolas" w:hAnsi="Consolas"/>
          <w:color w:val="6B7280"/>
          <w:sz w:val="17"/>
          <w:szCs w:val="17"/>
        </w:rPr>
        <w:t xml:space="preserve">app/Http/Middleware/RequireStepUp.php:29-30 — stesso confronto duplicato in PortalController.php:1112-1114 e 1150-1152</w:t>
      </w:r>
    </w:p>
    <w:p>
      <w:pPr>
        <w:spacing w:after="80" w:before="60" w:line="276"/>
      </w:pPr>
      <w:r>
        <w:rPr>
          <w:b/>
          <w:bCs/>
          <w:color w:val="C2410C"/>
          <w:sz w:val="19"/>
          <w:szCs w:val="19"/>
        </w:rPr>
        <w:t xml:space="preserve">Cosa succede. </w:t>
      </w:r>
      <w:r>
        <w:rPr>
          <w:color w:val="111827"/>
          <w:sz w:val="20"/>
          <w:szCs w:val="20"/>
        </w:rPr>
        <w:t xml:space="preserve">Due errori sommati. Primo: in sessione viene salvato un oggetto data completo, mentre il controllo si aspetta un numero — la conversione lo riporta al 1970. Secondo: nella versione di Carbon installata la differenza fra due istanti è "con segno", quindi per un momento passato restituisce sempre un numero negativo, e "negativo &lt; 15" è sempre vero.</w:t>
      </w:r>
    </w:p>
    <w:p>
      <w:pPr>
        <w:shd w:fill="F3F4F6" w:val="clear"/>
        <w:spacing w:after="0" w:before="80"/>
        <w:ind w:left="240"/>
      </w:pPr>
      <w:r>
        <w:rPr>
          <w:rFonts w:ascii="Consolas" w:cs="Consolas" w:eastAsia="Consolas" w:hAnsi="Consolas"/>
          <w:color w:val="1F2937"/>
          <w:sz w:val="17"/>
          <w:szCs w:val="17"/>
        </w:rPr>
        <w:t xml:space="preserve">createFromTimestamp(oggetto Carbon)  =&gt;  1970-01-01 00:34:20</w:t>
      </w:r>
    </w:p>
    <w:p>
      <w:pPr>
        <w:shd w:fill="F3F4F6" w:val="clear"/>
        <w:spacing w:after="0" w:before="0"/>
        <w:ind w:left="240"/>
      </w:pPr>
      <w:r>
        <w:rPr>
          <w:rFonts w:ascii="Consolas" w:cs="Consolas" w:eastAsia="Consolas" w:hAnsi="Consolas"/>
          <w:color w:val="1F2937"/>
          <w:sz w:val="17"/>
          <w:szCs w:val="17"/>
        </w:rPr>
        <w:t xml:space="preserve">diffInMinutes(now, quel valore)      =&gt;  -29.778.445  -&gt;  valido? SI</w:t>
      </w:r>
    </w:p>
    <w:p>
      <w:pPr>
        <w:shd w:fill="F3F4F6" w:val="clear"/>
        <w:spacing w:after="120" w:before="0"/>
        <w:ind w:left="240"/>
      </w:pPr>
      <w:r>
        <w:rPr>
          <w:rFonts w:ascii="Consolas" w:cs="Consolas" w:eastAsia="Consolas" w:hAnsi="Consolas"/>
          <w:color w:val="1F2937"/>
          <w:sz w:val="17"/>
          <w:szCs w:val="17"/>
        </w:rPr>
        <w:t xml:space="preserve">anche con timestamp corretto di 60 min fa: -60.0  -&gt;  valido? SI</w:t>
      </w:r>
    </w:p>
    <w:p>
      <w:pPr>
        <w:spacing w:after="80" w:before="60" w:line="276"/>
      </w:pPr>
      <w:r>
        <w:rPr>
          <w:b/>
          <w:bCs/>
          <w:color w:val="C2410C"/>
          <w:sz w:val="19"/>
          <w:szCs w:val="19"/>
        </w:rPr>
        <w:t xml:space="preserve">Scenario concreto. </w:t>
      </w:r>
      <w:r>
        <w:rPr>
          <w:color w:val="111827"/>
          <w:sz w:val="20"/>
          <w:szCs w:val="20"/>
        </w:rPr>
        <w:t xml:space="preserve">Fatta una volta sola la conferma di identità, la sessione resta "verificata" per tutta la sua durata. Perdono la ri-autenticazione ravvicinata: disattivazione del 2FA, rigenerazione dei codici di recupero, creazione e revoca dei token API, gestione webhook, modifica dei limiti dei sottoconti, dati bancari MLM, prelievi MLM, eliminazione beneficiari — e anche i pagamenti sopra soglia, dove lo stesso confronto è copiato due volte.</w:t>
      </w:r>
    </w:p>
    <w:p>
      <w:pPr>
        <w:spacing w:after="80" w:before="60" w:line="276"/>
      </w:pPr>
      <w:r>
        <w:rPr>
          <w:b/>
          <w:bCs/>
          <w:color w:val="C2410C"/>
          <w:sz w:val="19"/>
          <w:szCs w:val="19"/>
        </w:rPr>
        <w:t xml:space="preserve">Verifica. </w:t>
      </w:r>
      <w:r>
        <w:rPr>
          <w:color w:val="111827"/>
          <w:sz w:val="20"/>
          <w:szCs w:val="20"/>
        </w:rPr>
        <w:t xml:space="preserve">Riprodotto eseguendo il codice con la libreria realmente installata (Carbon 3.13.2). Entrambe le cause confermate separatamente.</w:t>
      </w:r>
    </w:p>
    <w:p>
      <w:pPr>
        <w:spacing w:after="80" w:before="60" w:line="276"/>
      </w:pPr>
      <w:r>
        <w:rPr>
          <w:b/>
          <w:bCs/>
          <w:color w:val="C2410C"/>
          <w:sz w:val="19"/>
          <w:szCs w:val="19"/>
        </w:rPr>
        <w:t xml:space="preserve">Come si corregge. </w:t>
      </w:r>
      <w:r>
        <w:rPr>
          <w:color w:val="111827"/>
          <w:sz w:val="20"/>
          <w:szCs w:val="20"/>
        </w:rPr>
        <w:t xml:space="preserve">Salvare now()-&gt;timestamp e confrontare in valore assoluto, oppure:</w:t>
      </w:r>
    </w:p>
    <w:p>
      <w:pPr>
        <w:shd w:fill="F3F4F6" w:val="clear"/>
        <w:spacing w:after="0" w:before="80"/>
        <w:ind w:left="240"/>
      </w:pPr>
      <w:r>
        <w:rPr>
          <w:rFonts w:ascii="Consolas" w:cs="Consolas" w:eastAsia="Consolas" w:hAnsi="Consolas"/>
          <w:color w:val="1F2937"/>
          <w:sz w:val="17"/>
          <w:szCs w:val="17"/>
        </w:rPr>
        <w:t xml:space="preserve">$isValid = $verifiedAt instanceof \DateTimeInterface</w:t>
      </w:r>
    </w:p>
    <w:p>
      <w:pPr>
        <w:shd w:fill="F3F4F6" w:val="clear"/>
        <w:spacing w:after="0" w:before="0"/>
        <w:ind w:left="240"/>
      </w:pPr>
      <w:r>
        <w:rPr>
          <w:rFonts w:ascii="Consolas" w:cs="Consolas" w:eastAsia="Consolas" w:hAnsi="Consolas"/>
          <w:color w:val="1F2937"/>
          <w:sz w:val="17"/>
          <w:szCs w:val="17"/>
        </w:rPr>
        <w:t xml:space="preserve">    &amp;&amp; \Carbon\Carbon::instance($verifiedAt)-&gt;diffInMinutes(now()) &lt; self::STEP_UP_WINDOW_MINUTES;</w:t>
      </w:r>
    </w:p>
    <w:p>
      <w:pPr>
        <w:shd w:fill="F3F4F6" w:val="clear"/>
        <w:spacing w:after="0" w:before="0"/>
        <w:ind w:left="240"/>
      </w:pPr>
      <w:r>
        <w:rPr>
          <w:rFonts w:ascii="Consolas" w:cs="Consolas" w:eastAsia="Consolas" w:hAnsi="Consolas"/>
          <w:color w:val="1F2937"/>
          <w:sz w:val="17"/>
          <w:szCs w:val="17"/>
        </w:rPr>
        <w:t xml:space="preserve"> </w:t>
      </w:r>
    </w:p>
    <w:p>
      <w:pPr>
        <w:shd w:fill="F3F4F6" w:val="clear"/>
        <w:spacing w:after="120" w:before="0"/>
        <w:ind w:left="240"/>
      </w:pPr>
      <w:r>
        <w:rPr>
          <w:rFonts w:ascii="Consolas" w:cs="Consolas" w:eastAsia="Consolas" w:hAnsi="Consolas"/>
          <w:color w:val="1F2937"/>
          <w:sz w:val="17"/>
          <w:szCs w:val="17"/>
        </w:rPr>
        <w:t xml:space="preserve">// e un test di regressione:  travel(20)-&gt;minutes();  assertRedirect(...)</w:t>
      </w:r>
    </w:p>
    <w:p>
      <w:pPr>
        <w:keepNext/>
        <w:shd w:fill="FFEDD5" w:val="clear"/>
        <w:spacing w:after="60" w:before="260"/>
      </w:pPr>
      <w:r>
        <w:rPr>
          <w:b/>
          <w:bCs/>
          <w:color w:val="C2410C"/>
          <w:sz w:val="17"/>
          <w:szCs w:val="17"/>
        </w:rPr>
        <w:t xml:space="preserve"> A3 · ALTO </w:t>
      </w:r>
      <w:r>
        <w:rPr>
          <w:b/>
          <w:bCs/>
          <w:color w:val="111827"/>
          <w:sz w:val="21"/>
          <w:szCs w:val="21"/>
        </w:rPr>
        <w:t xml:space="preserve">   Registrazione senza freni + bonus segnalazione in KY: si può fabbricare moneta iscrivendo utenti finti</w:t>
      </w:r>
    </w:p>
    <w:p>
      <w:pPr>
        <w:keepNext/>
        <w:spacing w:after="80" w:before="40"/>
      </w:pPr>
      <w:r>
        <w:rPr>
          <w:rFonts w:ascii="Consolas" w:cs="Consolas" w:eastAsia="Consolas" w:hAnsi="Consolas"/>
          <w:color w:val="6B7280"/>
          <w:sz w:val="17"/>
          <w:szCs w:val="17"/>
        </w:rPr>
        <w:t xml:space="preserve">routes/web.php:249 + AuthController.php:163-168 + ReferralBonusService.php:105-240</w:t>
      </w:r>
    </w:p>
    <w:p>
      <w:pPr>
        <w:spacing w:after="80" w:before="60" w:line="276"/>
      </w:pPr>
      <w:r>
        <w:rPr>
          <w:b/>
          <w:bCs/>
          <w:color w:val="C2410C"/>
          <w:sz w:val="19"/>
          <w:szCs w:val="19"/>
        </w:rPr>
        <w:t xml:space="preserve">Cosa succede. </w:t>
      </w:r>
      <w:r>
        <w:rPr>
          <w:color w:val="111827"/>
          <w:sz w:val="20"/>
          <w:szCs w:val="20"/>
        </w:rPr>
        <w:t xml:space="preserve">La rotta di registrazione non ha nessun limite di frequenza (a differenza del login, che ce l'ha), nessun captcha, nessun honeypot. Alla fine della registrazione il bonus "Amico" — 10,00 KY di default — viene accreditato </w:t>
      </w:r>
      <w:r>
        <w:rPr>
          <w:b/>
          <w:bCs/>
          <w:color w:val="111827"/>
          <w:sz w:val="20"/>
          <w:szCs w:val="20"/>
        </w:rPr>
        <w:t xml:space="preserve">subito</w:t>
      </w:r>
      <w:r>
        <w:rPr>
          <w:color w:val="111827"/>
          <w:sz w:val="20"/>
          <w:szCs w:val="20"/>
        </w:rPr>
        <w:t xml:space="preserve">, prima ancora dell'invio della mail di verifica e senza attendere che l'indirizzo sia confermato. Non esiste alcun tetto giornaliero né per segnalante.</w:t>
      </w:r>
    </w:p>
    <w:p>
      <w:pPr>
        <w:spacing w:after="80" w:before="60" w:line="276"/>
      </w:pPr>
      <w:r>
        <w:rPr>
          <w:b/>
          <w:bCs/>
          <w:color w:val="C2410C"/>
          <w:sz w:val="19"/>
          <w:szCs w:val="19"/>
        </w:rPr>
        <w:t xml:space="preserve">Scenario concreto. </w:t>
      </w:r>
      <w:r>
        <w:rPr>
          <w:color w:val="111827"/>
          <w:sz w:val="20"/>
          <w:szCs w:val="20"/>
        </w:rPr>
        <w:t xml:space="preserve">Un normale utente privato (unica condizione richiesta) genera iscrizioni automatiche con indirizzi mai verificati e il proprio codice di invito. 10 KY a iscrizione, senza limite di ritmo. L'addebito va sul conto dell'agente di riferimento se esiste, altrimenti sulla Cassa Circuito, e in entrambi i casi scavalca fido e massimale perché l'operazione è eseguita a nome di un super admin. Nulla impedisce nemmeno l'auto-segnalazione.</w:t>
      </w:r>
    </w:p>
    <w:p>
      <w:pPr>
        <w:spacing w:after="80" w:before="60" w:line="276"/>
      </w:pPr>
      <w:r>
        <w:rPr>
          <w:b/>
          <w:bCs/>
          <w:color w:val="C2410C"/>
          <w:sz w:val="19"/>
          <w:szCs w:val="19"/>
        </w:rPr>
        <w:t xml:space="preserve">Verifica. </w:t>
      </w:r>
      <w:r>
        <w:rPr>
          <w:color w:val="111827"/>
          <w:sz w:val="20"/>
          <w:szCs w:val="20"/>
        </w:rPr>
        <w:t xml:space="preserve">Confermato: route:list mostra solo web e guest sulla rotta di registrazione. Nessun rate limiter globale definito (in AppServiceProvider esistono solo payments, incasso e financial_ops). L'unico attrito è l'unicità dell'email.</w:t>
      </w:r>
    </w:p>
    <w:p>
      <w:pPr>
        <w:spacing w:after="80" w:before="60" w:line="276"/>
      </w:pPr>
      <w:r>
        <w:rPr>
          <w:b/>
          <w:bCs/>
          <w:color w:val="C2410C"/>
          <w:sz w:val="19"/>
          <w:szCs w:val="19"/>
        </w:rPr>
        <w:t xml:space="preserve">Come si corregge. </w:t>
      </w:r>
      <w:r>
        <w:rPr>
          <w:color w:val="111827"/>
          <w:sz w:val="20"/>
          <w:szCs w:val="20"/>
        </w:rPr>
        <w:t xml:space="preserve">Tre interventi, il secondo è il più importante: (1) throttle:5,60 sulla rotta di registrazione più un captcha; (2) spostare il bonus "Amico" dall'atto della registrazione all'evento di email verificata, esattamente come è già fatto per gli altri due livelli di bonus; (3) tetto giornaliero di bonus per segnalante.</w:t>
      </w:r>
    </w:p>
    <w:p>
      <w:pPr>
        <w:keepNext/>
        <w:shd w:fill="FFEDD5" w:val="clear"/>
        <w:spacing w:after="60" w:before="260"/>
      </w:pPr>
      <w:r>
        <w:rPr>
          <w:b/>
          <w:bCs/>
          <w:color w:val="C2410C"/>
          <w:sz w:val="17"/>
          <w:szCs w:val="17"/>
        </w:rPr>
        <w:t xml:space="preserve"> A4 · ALTO </w:t>
      </w:r>
      <w:r>
        <w:rPr>
          <w:b/>
          <w:bCs/>
          <w:color w:val="111827"/>
          <w:sz w:val="21"/>
          <w:szCs w:val="21"/>
        </w:rPr>
        <w:t xml:space="preserve">   Nessun limite di tentativi su 2FA e conferma identità: il secondo fattore è forzabile</w:t>
      </w:r>
    </w:p>
    <w:p>
      <w:pPr>
        <w:keepNext/>
        <w:spacing w:after="80" w:before="40"/>
      </w:pPr>
      <w:r>
        <w:rPr>
          <w:rFonts w:ascii="Consolas" w:cs="Consolas" w:eastAsia="Consolas" w:hAnsi="Consolas"/>
          <w:color w:val="6B7280"/>
          <w:sz w:val="17"/>
          <w:szCs w:val="17"/>
        </w:rPr>
        <w:t xml:space="preserve">routes/web.php:336 (2fa/verifica) e 389 (profilo/conferma-identita)</w:t>
      </w:r>
    </w:p>
    <w:p>
      <w:pPr>
        <w:spacing w:after="80" w:before="60" w:line="276"/>
      </w:pPr>
      <w:r>
        <w:rPr>
          <w:b/>
          <w:bCs/>
          <w:color w:val="C2410C"/>
          <w:sz w:val="19"/>
          <w:szCs w:val="19"/>
        </w:rPr>
        <w:t xml:space="preserve">Cosa succede. </w:t>
      </w:r>
      <w:r>
        <w:rPr>
          <w:color w:val="111827"/>
          <w:sz w:val="20"/>
          <w:szCs w:val="20"/>
        </w:rPr>
        <w:t xml:space="preserve">Nessuna delle due rotte ha un limite di frequenza, e nei controller non esiste alcun contatore di tentativi falliti né blocco progressivo. Il codice TOTP viene accettato con una finestra di tolleranza di ±1, quindi in ogni istante 3 codici su un milione sono validi. Anche i codici di recupero accettano tentativi illimitati.</w:t>
      </w:r>
    </w:p>
    <w:p>
      <w:pPr>
        <w:spacing w:after="80" w:before="60" w:line="276"/>
      </w:pPr>
      <w:r>
        <w:rPr>
          <w:b/>
          <w:bCs/>
          <w:color w:val="C2410C"/>
          <w:sz w:val="19"/>
          <w:szCs w:val="19"/>
        </w:rPr>
        <w:t xml:space="preserve">Scenario concreto. </w:t>
      </w:r>
      <w:r>
        <w:rPr>
          <w:color w:val="111827"/>
          <w:sz w:val="20"/>
          <w:szCs w:val="20"/>
        </w:rPr>
        <w:t xml:space="preserve">Chi ha ottenuto la password ha già una sessione attiva bloccata al secondo fattore: da lì può inviare tentativi in parallelo senza limite. Con richieste sostenute, la probabilità di indovinare diventa alta nel giro di ore. La rotta di conferma identità è anche peggio, perché accetta la password: è un oracolo illimitato per forzare la password stessa.</w:t>
      </w:r>
    </w:p>
    <w:p>
      <w:pPr>
        <w:spacing w:after="80" w:before="60" w:line="276"/>
      </w:pPr>
      <w:r>
        <w:rPr>
          <w:b/>
          <w:bCs/>
          <w:color w:val="C2410C"/>
          <w:sz w:val="19"/>
          <w:szCs w:val="19"/>
        </w:rPr>
        <w:t xml:space="preserve">Verifica. </w:t>
      </w:r>
      <w:r>
        <w:rPr>
          <w:color w:val="111827"/>
          <w:sz w:val="20"/>
          <w:szCs w:val="20"/>
        </w:rPr>
        <w:t xml:space="preserve">Confermato: route:list mostra "web, auth" e nulla più. Ricerca di throttle/tooManyAttempts/attempts nei tre controller coinvolti: zero risultati. Il contrasto interno al progetto è la prova migliore — il PIN della carta NFC e il PIN pagamento implementano correttamente blocco e contatore.</w:t>
      </w:r>
    </w:p>
    <w:p>
      <w:pPr>
        <w:spacing w:after="80" w:before="60" w:line="276"/>
      </w:pPr>
      <w:r>
        <w:rPr>
          <w:b/>
          <w:bCs/>
          <w:color w:val="C2410C"/>
          <w:sz w:val="19"/>
          <w:szCs w:val="19"/>
        </w:rPr>
        <w:t xml:space="preserve">Come si corregge. </w:t>
      </w:r>
      <w:r>
        <w:rPr>
          <w:color w:val="111827"/>
          <w:sz w:val="20"/>
          <w:szCs w:val="20"/>
        </w:rPr>
        <w:t xml:space="preserve">throttle:5,1 su entrambe le rotte, più un blocco per utente (per esempio RateLimiter con chiave sull'id utente, 15 minuti, e disconnessione forzata dopo 10 fallimenti). Il codice modello esiste già in app/Support/PaymentPin.php.</w:t>
      </w:r>
    </w:p>
    <w:p>
      <w:pPr>
        <w:keepNext/>
        <w:shd w:fill="FFEDD5" w:val="clear"/>
        <w:spacing w:after="60" w:before="260"/>
      </w:pPr>
      <w:r>
        <w:rPr>
          <w:b/>
          <w:bCs/>
          <w:color w:val="C2410C"/>
          <w:sz w:val="17"/>
          <w:szCs w:val="17"/>
        </w:rPr>
        <w:t xml:space="preserve"> A5 · ALTO </w:t>
      </w:r>
      <w:r>
        <w:rPr>
          <w:b/>
          <w:bCs/>
          <w:color w:val="111827"/>
          <w:sz w:val="21"/>
          <w:szCs w:val="21"/>
        </w:rPr>
        <w:t xml:space="preserve">   Punti e base provvigionale MLM assegnati due volte sulla stessa ricarica</w:t>
      </w:r>
    </w:p>
    <w:p>
      <w:pPr>
        <w:keepNext/>
        <w:spacing w:after="80" w:before="40"/>
      </w:pPr>
      <w:r>
        <w:rPr>
          <w:rFonts w:ascii="Consolas" w:cs="Consolas" w:eastAsia="Consolas" w:hAnsi="Consolas"/>
          <w:color w:val="6B7280"/>
          <w:sz w:val="17"/>
          <w:szCs w:val="17"/>
        </w:rPr>
        <w:t xml:space="preserve">app/Http/Controllers/KyCardController.php:476 (guardia) e 579-596 (assegnazione)</w:t>
      </w:r>
    </w:p>
    <w:p>
      <w:pPr>
        <w:spacing w:after="80" w:before="60" w:line="276"/>
      </w:pPr>
      <w:r>
        <w:rPr>
          <w:b/>
          <w:bCs/>
          <w:color w:val="C2410C"/>
          <w:sz w:val="19"/>
          <w:szCs w:val="19"/>
        </w:rPr>
        <w:t xml:space="preserve">Cosa succede. </w:t>
      </w:r>
      <w:r>
        <w:rPr>
          <w:color w:val="111827"/>
          <w:sz w:val="20"/>
          <w:szCs w:val="20"/>
        </w:rPr>
        <w:t xml:space="preserve">La protezione anti-doppione copre solo l'accredito dei KY. L'assegnazione dei punti MLM e della base provvigionale sta </w:t>
      </w:r>
      <w:r>
        <w:rPr>
          <w:b/>
          <w:bCs/>
          <w:color w:val="111827"/>
          <w:sz w:val="20"/>
          <w:szCs w:val="20"/>
        </w:rPr>
        <w:t xml:space="preserve">fuori</w:t>
      </w:r>
      <w:r>
        <w:rPr>
          <w:color w:val="111827"/>
          <w:sz w:val="20"/>
          <w:szCs w:val="20"/>
        </w:rPr>
        <w:t xml:space="preserve"> dalla transazione, dopo un refresh, e non ha nessuna idempotenza: né controllo sul movimento di origine, né indice univoco sulle due tabelle.</w:t>
      </w:r>
    </w:p>
    <w:p>
      <w:pPr>
        <w:spacing w:after="80" w:before="60" w:line="276"/>
      </w:pPr>
      <w:r>
        <w:rPr>
          <w:b/>
          <w:bCs/>
          <w:color w:val="C2410C"/>
          <w:sz w:val="19"/>
          <w:szCs w:val="19"/>
        </w:rPr>
        <w:t xml:space="preserve">Scenario concreto. </w:t>
      </w:r>
      <w:r>
        <w:rPr>
          <w:color w:val="111827"/>
          <w:sz w:val="20"/>
          <w:szCs w:val="20"/>
        </w:rPr>
        <w:t xml:space="preserve">Il webhook di Stripe e il ritorno dell'utente sulla pagina di successo arrivano insieme (è la corsa che il commento nel codice stesso descrive). Entrambi superano la guardia, uno crea il movimento e l'altro si allinea — ma tutti e due proseguono e assegnano i punti. Su una ricarica da 1.200 €: 4 punti invece di 2 (può far scattare una qualifica e un bonus da 200-400 €) e base provvigionale doppia, che al calcolo del primo del mese paga due volte le provvigioni dirette e indirette di tutta la linea ascendente, in KY subito e in euro alla liquidazione. Raggiungibile anche dal pulsante admin "riprova accredito" su un ordine già accreditato.</w:t>
      </w:r>
    </w:p>
    <w:p>
      <w:pPr>
        <w:spacing w:after="80" w:before="60" w:line="276"/>
      </w:pPr>
      <w:r>
        <w:rPr>
          <w:b/>
          <w:bCs/>
          <w:color w:val="C2410C"/>
          <w:sz w:val="19"/>
          <w:szCs w:val="19"/>
        </w:rPr>
        <w:t xml:space="preserve">Verifica. </w:t>
      </w:r>
      <w:r>
        <w:rPr>
          <w:color w:val="111827"/>
          <w:sz w:val="20"/>
          <w:szCs w:val="20"/>
        </w:rPr>
        <w:t xml:space="preserve">Riprodotto: doppia chiamata sullo stesso movimento → 2 righe punti (4 punti invece di 2) e 2 righe base (120.000 invece di 60.000 centesimi). Verificata l'assenza di indici univoci sulle tabelle mlm_point_ledger e mlm_commission_base_ledger.</w:t>
      </w:r>
    </w:p>
    <w:p>
      <w:pPr>
        <w:spacing w:after="80" w:before="60" w:line="276"/>
      </w:pPr>
      <w:r>
        <w:rPr>
          <w:b/>
          <w:bCs/>
          <w:color w:val="C2410C"/>
          <w:sz w:val="19"/>
          <w:szCs w:val="19"/>
        </w:rPr>
        <w:t xml:space="preserve">Come si corregge. </w:t>
      </w:r>
      <w:r>
        <w:rPr>
          <w:color w:val="111827"/>
          <w:sz w:val="20"/>
          <w:szCs w:val="20"/>
        </w:rPr>
        <w:t xml:space="preserve">Spostare l'assegnazione dei punti dentro la transazione, nel solo ramo in cui il movimento viene creato per la prima volta. In alternativa (o meglio: in aggiunta) un indice UNIQUE su source_transfer_id e l'uso di firstOrCreate.</w:t>
      </w:r>
    </w:p>
    <w:p>
      <w:pPr>
        <w:keepNext/>
        <w:shd w:fill="FFEDD5" w:val="clear"/>
        <w:spacing w:after="60" w:before="260"/>
      </w:pPr>
      <w:r>
        <w:rPr>
          <w:b/>
          <w:bCs/>
          <w:color w:val="C2410C"/>
          <w:sz w:val="17"/>
          <w:szCs w:val="17"/>
        </w:rPr>
        <w:t xml:space="preserve"> A6 · ALTO </w:t>
      </w:r>
      <w:r>
        <w:rPr>
          <w:b/>
          <w:bCs/>
          <w:color w:val="111827"/>
          <w:sz w:val="21"/>
          <w:szCs w:val="21"/>
        </w:rPr>
        <w:t xml:space="preserve">   Compensazioni: i saldi vengono riscritti senza blocco, un pagamento in parallelo sparisce</w:t>
      </w:r>
    </w:p>
    <w:p>
      <w:pPr>
        <w:keepNext/>
        <w:spacing w:after="80" w:before="40"/>
      </w:pPr>
      <w:r>
        <w:rPr>
          <w:rFonts w:ascii="Consolas" w:cs="Consolas" w:eastAsia="Consolas" w:hAnsi="Consolas"/>
          <w:color w:val="6B7280"/>
          <w:sz w:val="17"/>
          <w:szCs w:val="17"/>
        </w:rPr>
        <w:t xml:space="preserve">app/Services/NettingService.php:171-202</w:t>
      </w:r>
    </w:p>
    <w:p>
      <w:pPr>
        <w:spacing w:after="80" w:before="60" w:line="276"/>
      </w:pPr>
      <w:r>
        <w:rPr>
          <w:b/>
          <w:bCs/>
          <w:color w:val="C2410C"/>
          <w:sz w:val="19"/>
          <w:szCs w:val="19"/>
        </w:rPr>
        <w:t xml:space="preserve">Cosa succede. </w:t>
      </w:r>
      <w:r>
        <w:rPr>
          <w:color w:val="111827"/>
          <w:sz w:val="20"/>
          <w:szCs w:val="20"/>
        </w:rPr>
        <w:t xml:space="preserve">È l'unico punto del progetto che scrive i saldi senza blocco pessimistico sui conti. Il blocco c'è, ma sulla riga della proposta di compensazione, non sui conti. Il saldo viene letto, usato per il controllo fido e poi riscritto come valore assoluto.</w:t>
      </w:r>
    </w:p>
    <w:p>
      <w:pPr>
        <w:spacing w:after="80" w:before="60" w:line="276"/>
      </w:pPr>
      <w:r>
        <w:rPr>
          <w:b/>
          <w:bCs/>
          <w:color w:val="C2410C"/>
          <w:sz w:val="19"/>
          <w:szCs w:val="19"/>
        </w:rPr>
        <w:t xml:space="preserve">Scenario concreto. </w:t>
      </w:r>
      <w:r>
        <w:rPr>
          <w:color w:val="111827"/>
          <w:sz w:val="20"/>
          <w:szCs w:val="20"/>
        </w:rPr>
        <w:t xml:space="preserve">Azienda con 1.000,00 KY. Accetta una compensazione da 300,00 KY a suo carico nello stesso istante in cui un cliente le paga 500,00 KY via QR. Il pagamento scrive 1.500,00; la compensazione, che aveva letto 1.000,00, scrive 700,00. I 500,00 KY del cliente spariscono dal saldo pur restando nel registro contabile, e l'invariante del circuito salta di 500,00 KY. Il cliente è stato addebitato regolarmente.</w:t>
      </w:r>
    </w:p>
    <w:p>
      <w:pPr>
        <w:spacing w:after="80" w:before="60" w:line="276"/>
      </w:pPr>
      <w:r>
        <w:rPr>
          <w:b/>
          <w:bCs/>
          <w:color w:val="C2410C"/>
          <w:sz w:val="19"/>
          <w:szCs w:val="19"/>
        </w:rPr>
        <w:t xml:space="preserve">Verifica. </w:t>
      </w:r>
      <w:r>
        <w:rPr>
          <w:color w:val="111827"/>
          <w:sz w:val="20"/>
          <w:szCs w:val="20"/>
        </w:rPr>
        <w:t xml:space="preserve">Confermato per lettura. Non riproducibile in locale perché SQLite serializza tutte le scritture: è precisamente il motivo per cui in sviluppo non è mai emerso e in produzione su MySQL può accadere.</w:t>
      </w:r>
    </w:p>
    <w:p>
      <w:pPr>
        <w:spacing w:after="80" w:before="60" w:line="276"/>
      </w:pPr>
      <w:r>
        <w:rPr>
          <w:b/>
          <w:bCs/>
          <w:color w:val="C2410C"/>
          <w:sz w:val="19"/>
          <w:szCs w:val="19"/>
        </w:rPr>
        <w:t xml:space="preserve">Come si corregge. </w:t>
      </w:r>
      <w:r>
        <w:rPr>
          <w:color w:val="111827"/>
          <w:sz w:val="20"/>
          <w:szCs w:val="20"/>
        </w:rPr>
        <w:t xml:space="preserve">Riusare TransferBookingService::lockAccountPair(), oppure come minimo lockForUpdate() su entrambi i conti in ordine di id prima di leggere i saldi.</w:t>
      </w:r>
    </w:p>
    <w:p>
      <w:pPr>
        <w:keepNext/>
        <w:shd w:fill="FFEDD5" w:val="clear"/>
        <w:spacing w:after="60" w:before="260"/>
      </w:pPr>
      <w:r>
        <w:rPr>
          <w:b/>
          <w:bCs/>
          <w:color w:val="C2410C"/>
          <w:sz w:val="17"/>
          <w:szCs w:val="17"/>
        </w:rPr>
        <w:t xml:space="preserve"> A7 · ALTO </w:t>
      </w:r>
      <w:r>
        <w:rPr>
          <w:b/>
          <w:bCs/>
          <w:color w:val="111827"/>
          <w:sz w:val="21"/>
          <w:szCs w:val="21"/>
        </w:rPr>
        <w:t xml:space="preserve">   Le pagine /broker sono le uniche del backoffice senza controllo di ruolo</w:t>
      </w:r>
    </w:p>
    <w:p>
      <w:pPr>
        <w:keepNext/>
        <w:spacing w:after="80" w:before="40"/>
      </w:pPr>
      <w:r>
        <w:rPr>
          <w:rFonts w:ascii="Consolas" w:cs="Consolas" w:eastAsia="Consolas" w:hAnsi="Consolas"/>
          <w:color w:val="6B7280"/>
          <w:sz w:val="17"/>
          <w:szCs w:val="17"/>
        </w:rPr>
        <w:t xml:space="preserve">routes/web.php:739-742 + BrokerController.php:23-34 e 197-210</w:t>
      </w:r>
    </w:p>
    <w:p>
      <w:pPr>
        <w:spacing w:after="80" w:before="60" w:line="276"/>
      </w:pPr>
      <w:r>
        <w:rPr>
          <w:b/>
          <w:bCs/>
          <w:color w:val="C2410C"/>
          <w:sz w:val="19"/>
          <w:szCs w:val="19"/>
        </w:rPr>
        <w:t xml:space="preserve">Cosa succede. </w:t>
      </w:r>
      <w:r>
        <w:rPr>
          <w:color w:val="111827"/>
          <w:sz w:val="20"/>
          <w:szCs w:val="20"/>
        </w:rPr>
        <w:t xml:space="preserve">Su 207 rotte di backoffice, le uniche quattro prive del middleware </w:t>
      </w:r>
      <w:r>
        <w:rPr>
          <w:rFonts w:ascii="Consolas" w:cs="Consolas" w:eastAsia="Consolas" w:hAnsi="Consolas"/>
          <w:color w:val="1F2937"/>
          <w:sz w:val="18"/>
          <w:szCs w:val="18"/>
        </w:rPr>
        <w:t xml:space="preserve">backoffice</w:t>
      </w:r>
      <w:r>
        <w:rPr>
          <w:color w:val="111827"/>
          <w:sz w:val="20"/>
          <w:szCs w:val="20"/>
        </w:rPr>
        <w:t xml:space="preserve"> sono quelle broker. Per di più il controller fa il controllo al contrario: </w:t>
      </w:r>
      <w:r>
        <w:rPr>
          <w:rFonts w:ascii="Consolas" w:cs="Consolas" w:eastAsia="Consolas" w:hAnsi="Consolas"/>
          <w:color w:val="1F2937"/>
          <w:sz w:val="18"/>
          <w:szCs w:val="18"/>
        </w:rPr>
        <w:t xml:space="preserve">if ($user-&gt;canAccessBackoffice()) return;</w:t>
      </w:r>
      <w:r>
        <w:rPr>
          <w:color w:val="111827"/>
          <w:sz w:val="20"/>
          <w:szCs w:val="20"/>
        </w:rPr>
        <w:t xml:space="preserve"> — cioè chiunque abbia il permesso base di accesso al backoffice passa senza ulteriori verifiche, e il filtro "solo le mie aziende" non viene applicato.</w:t>
      </w:r>
    </w:p>
    <w:p>
      <w:pPr>
        <w:spacing w:after="80" w:before="60" w:line="276"/>
      </w:pPr>
      <w:r>
        <w:rPr>
          <w:b/>
          <w:bCs/>
          <w:color w:val="C2410C"/>
          <w:sz w:val="19"/>
          <w:szCs w:val="19"/>
        </w:rPr>
        <w:t xml:space="preserve">Scenario concreto. </w:t>
      </w:r>
      <w:r>
        <w:rPr>
          <w:color w:val="111827"/>
          <w:sz w:val="20"/>
          <w:szCs w:val="20"/>
        </w:rPr>
        <w:t xml:space="preserve">Il ruolo "Gestore Aziende e Prodotti", creato apposta per non vedere conti e movimenti, andando su /broker ottiene l'elenco di tutte le aziende attive con i saldi, e su /broker/clienti/{id} saldo, fido, titolare e ultimi 20 movimenti di qualsiasi azienda del circuito.</w:t>
      </w:r>
    </w:p>
    <w:p>
      <w:pPr>
        <w:spacing w:after="80" w:before="60" w:line="276"/>
      </w:pPr>
      <w:r>
        <w:rPr>
          <w:b/>
          <w:bCs/>
          <w:color w:val="C2410C"/>
          <w:sz w:val="19"/>
          <w:szCs w:val="19"/>
        </w:rPr>
        <w:t xml:space="preserve">Verifica. </w:t>
      </w:r>
      <w:r>
        <w:rPr>
          <w:color w:val="111827"/>
          <w:sz w:val="20"/>
          <w:szCs w:val="20"/>
        </w:rPr>
        <w:t xml:space="preserve">Confermato con analisi programmatica su tutte le rotte e lettura del seeder dei ruoli. Precisazione importante: l'escalation si ferma alla lettura — il pagamento da /broker fallisce comunque a valle, perché il servizio di booking ammette solo super admin, il broker effettivamente assegnato, o chi può operare sul conto. Resta però l'esposizione dei dati finanziari di tutto il circuito.</w:t>
      </w:r>
    </w:p>
    <w:p>
      <w:pPr>
        <w:spacing w:after="80" w:before="60" w:line="276"/>
      </w:pPr>
      <w:r>
        <w:rPr>
          <w:b/>
          <w:bCs/>
          <w:color w:val="C2410C"/>
          <w:sz w:val="19"/>
          <w:szCs w:val="19"/>
        </w:rPr>
        <w:t xml:space="preserve">Come si corregge. </w:t>
      </w:r>
      <w:r>
        <w:rPr>
          <w:color w:val="111827"/>
          <w:sz w:val="20"/>
          <w:szCs w:val="20"/>
        </w:rPr>
        <w:t xml:space="preserve">Aggiungere -&gt;middleware('backoffice') alle quattro rotte, inserire broker.* nell'elenco dei permessi solo sotto una voce dedicata, e invertire authorizeAccess() perché richieda backoffice.full o movements.read invece di accontentarsi dell'accesso base.</w:t>
      </w:r>
    </w:p>
    <w:p>
      <w:pPr>
        <w:keepNext/>
        <w:shd w:fill="FFEDD5" w:val="clear"/>
        <w:spacing w:after="60" w:before="260"/>
      </w:pPr>
      <w:r>
        <w:rPr>
          <w:b/>
          <w:bCs/>
          <w:color w:val="C2410C"/>
          <w:sz w:val="17"/>
          <w:szCs w:val="17"/>
        </w:rPr>
        <w:t xml:space="preserve"> A8 · ALTO </w:t>
      </w:r>
      <w:r>
        <w:rPr>
          <w:b/>
          <w:bCs/>
          <w:color w:val="111827"/>
          <w:sz w:val="21"/>
          <w:szCs w:val="21"/>
        </w:rPr>
        <w:t xml:space="preserve">   Liquidazioni MLM: riserva "a tentativo" e senza tetto sul cassetto, con doppio compenso possibile</w:t>
      </w:r>
    </w:p>
    <w:p>
      <w:pPr>
        <w:keepNext/>
        <w:spacing w:after="80" w:before="40"/>
      </w:pPr>
      <w:r>
        <w:rPr>
          <w:rFonts w:ascii="Consolas" w:cs="Consolas" w:eastAsia="Consolas" w:hAnsi="Consolas"/>
          <w:color w:val="6B7280"/>
          <w:sz w:val="17"/>
          <w:szCs w:val="17"/>
        </w:rPr>
        <w:t xml:space="preserve">app/Services/MlmPayoutService.php:157-161 e 177-198</w:t>
      </w:r>
    </w:p>
    <w:p>
      <w:pPr>
        <w:spacing w:after="80" w:before="60" w:line="276"/>
      </w:pPr>
      <w:r>
        <w:rPr>
          <w:b/>
          <w:bCs/>
          <w:color w:val="C2410C"/>
          <w:sz w:val="19"/>
          <w:szCs w:val="19"/>
        </w:rPr>
        <w:t xml:space="preserve">Cosa succede. </w:t>
      </w:r>
      <w:r>
        <w:rPr>
          <w:color w:val="111827"/>
          <w:sz w:val="20"/>
          <w:szCs w:val="20"/>
        </w:rPr>
        <w:t xml:space="preserve">Due difetti nello stesso punto. (1) La riserva dei KY è avvolta in un try/catch che si limita a scrivere una riga di log: se fallisce, la liquidazione viene creata lo stesso e procede fino al bonifico. (2) La riserva prende l'importo pieno della liquidazione senza confrontarlo con il saldo realmente disponibile nel cassetto — a differenza del prelievo su richiesta dell'agente, che questo controllo lo fa e lo documenta.</w:t>
      </w:r>
    </w:p>
    <w:p>
      <w:pPr>
        <w:spacing w:after="80" w:before="60" w:line="276"/>
      </w:pPr>
      <w:r>
        <w:rPr>
          <w:b/>
          <w:bCs/>
          <w:color w:val="C2410C"/>
          <w:sz w:val="19"/>
          <w:szCs w:val="19"/>
        </w:rPr>
        <w:t xml:space="preserve">Scenario concreto. </w:t>
      </w:r>
      <w:r>
        <w:rPr>
          <w:color w:val="111827"/>
          <w:sz w:val="20"/>
          <w:szCs w:val="20"/>
        </w:rPr>
        <w:t xml:space="preserve">Agente con 800,00 KY di provvigioni già accreditate, che li spende in acquisti nello shop. L'admin genera la liquidazione mensile: la riserva spinge il conto dell'agente a −800,00 KY (nessun limite lo ferma, l'operazione è a nome di un super admin) e viene comunque emesso un bonifico da 800 €. L'agente ha ottenuto merce per 800 € e 800 € in banca; il recupero diventa un credito commerciale che nessuna posta contabile traccia.</w:t>
      </w:r>
    </w:p>
    <w:p>
      <w:pPr>
        <w:spacing w:after="80" w:before="60" w:line="276"/>
      </w:pPr>
      <w:r>
        <w:rPr>
          <w:b/>
          <w:bCs/>
          <w:color w:val="C2410C"/>
          <w:sz w:val="19"/>
          <w:szCs w:val="19"/>
        </w:rPr>
        <w:t xml:space="preserve">Come si corregge. </w:t>
      </w:r>
      <w:r>
        <w:rPr>
          <w:color w:val="111827"/>
          <w:sz w:val="20"/>
          <w:szCs w:val="20"/>
        </w:rPr>
        <w:t xml:space="preserve">Applicare in fase di generazione lo stesso min(importo, saldo prelevabile) già usato per i prelievi su richiesta, e bloccare l'approvazione se non esiste una riga di riserva coerente con il totale.</w:t>
      </w:r>
    </w:p>
    <w:p>
      <w:pPr>
        <w:keepNext/>
        <w:shd w:fill="FFEDD5" w:val="clear"/>
        <w:spacing w:after="60" w:before="260"/>
      </w:pPr>
      <w:r>
        <w:rPr>
          <w:b/>
          <w:bCs/>
          <w:color w:val="C2410C"/>
          <w:sz w:val="17"/>
          <w:szCs w:val="17"/>
        </w:rPr>
        <w:t xml:space="preserve"> A9 · ALTO </w:t>
      </w:r>
      <w:r>
        <w:rPr>
          <w:b/>
          <w:bCs/>
          <w:color w:val="111827"/>
          <w:sz w:val="21"/>
          <w:szCs w:val="21"/>
        </w:rPr>
        <w:t xml:space="preserve">   Il ruolo "Gestore Aziende e Prodotti" può cambiare le coordinate di incasso in euro di qualsiasi azienda</w:t>
      </w:r>
    </w:p>
    <w:p>
      <w:pPr>
        <w:keepNext/>
        <w:spacing w:after="80" w:before="40"/>
      </w:pPr>
      <w:r>
        <w:rPr>
          <w:rFonts w:ascii="Consolas" w:cs="Consolas" w:eastAsia="Consolas" w:hAnsi="Consolas"/>
          <w:color w:val="6B7280"/>
          <w:sz w:val="17"/>
          <w:szCs w:val="17"/>
        </w:rPr>
        <w:t xml:space="preserve">app/Http/Middleware/EnsureCanAccessBackoffice.php:54-56 + Admin/CompanyPaymentGatewayController.php:26-33</w:t>
      </w:r>
    </w:p>
    <w:p>
      <w:pPr>
        <w:spacing w:after="80" w:before="60" w:line="276"/>
      </w:pPr>
      <w:r>
        <w:rPr>
          <w:b/>
          <w:bCs/>
          <w:color w:val="C2410C"/>
          <w:sz w:val="19"/>
          <w:szCs w:val="19"/>
        </w:rPr>
        <w:t xml:space="preserve">Cosa succede. </w:t>
      </w:r>
      <w:r>
        <w:rPr>
          <w:color w:val="111827"/>
          <w:sz w:val="20"/>
          <w:szCs w:val="20"/>
        </w:rPr>
        <w:t xml:space="preserve">Le rotte di gestione dei gateway di pagamento sono incluse nel permesso generico "gestione aziende", e il controller non chiede altro. Non è richiesta la conferma di identità.</w:t>
      </w:r>
    </w:p>
    <w:p>
      <w:pPr>
        <w:spacing w:after="80" w:before="60" w:line="276"/>
      </w:pPr>
      <w:r>
        <w:rPr>
          <w:b/>
          <w:bCs/>
          <w:color w:val="C2410C"/>
          <w:sz w:val="19"/>
          <w:szCs w:val="19"/>
        </w:rPr>
        <w:t xml:space="preserve">Scenario concreto. </w:t>
      </w:r>
      <w:r>
        <w:rPr>
          <w:color w:val="111827"/>
          <w:sz w:val="20"/>
          <w:szCs w:val="20"/>
        </w:rPr>
        <w:t xml:space="preserve">L'operatore che dovrebbe occuparsi solo di anagrafiche e prodotti sostituisce su una qualsiasi azienda la chiave segreta Stripe, le credenziali PayPal o l'IBAN con i propri. Da quel momento tutti i pagamenti in euro degli ordini shop di quel venditore arrivano sul suo conto.</w:t>
      </w:r>
    </w:p>
    <w:p>
      <w:pPr>
        <w:spacing w:after="80" w:before="60" w:line="276"/>
      </w:pPr>
      <w:r>
        <w:rPr>
          <w:b/>
          <w:bCs/>
          <w:color w:val="C2410C"/>
          <w:sz w:val="19"/>
          <w:szCs w:val="19"/>
        </w:rPr>
        <w:t xml:space="preserve">Come si corregge. </w:t>
      </w:r>
      <w:r>
        <w:rPr>
          <w:color w:val="111827"/>
          <w:sz w:val="20"/>
          <w:szCs w:val="20"/>
        </w:rPr>
        <w:t xml:space="preserve">Spostare le rotte dei gateway e dei token e-commerce sotto un permesso dedicato riservato ai super admin, e proteggerle con la conferma di identità (che va però prima riparata — vedi A2).</w:t>
      </w:r>
    </w:p>
    <w:p>
      <w:pPr>
        <w:keepNext/>
        <w:shd w:fill="FFEDD5" w:val="clear"/>
        <w:spacing w:after="60" w:before="260"/>
      </w:pPr>
      <w:r>
        <w:rPr>
          <w:b/>
          <w:bCs/>
          <w:color w:val="C2410C"/>
          <w:sz w:val="17"/>
          <w:szCs w:val="17"/>
        </w:rPr>
        <w:t xml:space="preserve"> A10 · ALTO </w:t>
      </w:r>
      <w:r>
        <w:rPr>
          <w:b/>
          <w:bCs/>
          <w:color w:val="111827"/>
          <w:sz w:val="21"/>
          <w:szCs w:val="21"/>
        </w:rPr>
        <w:t xml:space="preserve">   Pagamento contactless NFC autorizzabile senza avere la carta</w:t>
      </w:r>
    </w:p>
    <w:p>
      <w:pPr>
        <w:keepNext/>
        <w:spacing w:after="80" w:before="40"/>
      </w:pPr>
      <w:r>
        <w:rPr>
          <w:rFonts w:ascii="Consolas" w:cs="Consolas" w:eastAsia="Consolas" w:hAnsi="Consolas"/>
          <w:color w:val="6B7280"/>
          <w:sz w:val="17"/>
          <w:szCs w:val="17"/>
        </w:rPr>
        <w:t xml:space="preserve">app/Http/Requests/CreateNfcCardPaymentRequest.php:25-32 + NfcCardPaymentController.php:95-136</w:t>
      </w:r>
    </w:p>
    <w:p>
      <w:pPr>
        <w:spacing w:after="80" w:before="60" w:line="276"/>
      </w:pPr>
      <w:r>
        <w:rPr>
          <w:b/>
          <w:bCs/>
          <w:color w:val="C2410C"/>
          <w:sz w:val="19"/>
          <w:szCs w:val="19"/>
        </w:rPr>
        <w:t xml:space="preserve">Cosa succede. </w:t>
      </w:r>
      <w:r>
        <w:rPr>
          <w:color w:val="111827"/>
          <w:sz w:val="20"/>
          <w:szCs w:val="20"/>
        </w:rPr>
        <w:t xml:space="preserve">L'endpoint di identificazione verifica correttamente la firma del chip. Quello che crea la richiesta di pagamento accetta invece </w:t>
      </w:r>
      <w:r>
        <w:rPr>
          <w:b/>
          <w:bCs/>
          <w:color w:val="111827"/>
          <w:sz w:val="20"/>
          <w:szCs w:val="20"/>
        </w:rPr>
        <w:t xml:space="preserve">solo</w:t>
      </w:r>
      <w:r>
        <w:rPr>
          <w:color w:val="111827"/>
          <w:sz w:val="20"/>
          <w:szCs w:val="20"/>
        </w:rPr>
        <w:t xml:space="preserve"> l'identificativo della carta, senza firma e senza un codice monouso che leghi la richiesta al contatto appena avvenuto. Se il titolare ha impostato una soglia contactless, sotto quella soglia l'addebito parte senza alcuna conferma.</w:t>
      </w:r>
    </w:p>
    <w:p>
      <w:pPr>
        <w:spacing w:after="80" w:before="60" w:line="276"/>
      </w:pPr>
      <w:r>
        <w:rPr>
          <w:b/>
          <w:bCs/>
          <w:color w:val="C2410C"/>
          <w:sz w:val="19"/>
          <w:szCs w:val="19"/>
        </w:rPr>
        <w:t xml:space="preserve">Scenario concreto. </w:t>
      </w:r>
      <w:r>
        <w:rPr>
          <w:color w:val="111827"/>
          <w:sz w:val="20"/>
          <w:szCs w:val="20"/>
        </w:rPr>
        <w:t xml:space="preserve">Un esercente ostile — o chiunque abbia visto l'identificativo della carta anche una sola volta, per esempio dall'indirizzo del tag NFC — ripete la richiesta di pagamento in sequenza e prosciuga il cliente fino ai limiti giornaliero e mensile della carta, senza che la carta sia presente e senza conferma del titolare. Il limite di frequenza consente 20 richieste al minuto.</w:t>
      </w:r>
    </w:p>
    <w:p>
      <w:pPr>
        <w:spacing w:after="80" w:before="60" w:line="276"/>
      </w:pPr>
      <w:r>
        <w:rPr>
          <w:b/>
          <w:bCs/>
          <w:color w:val="C2410C"/>
          <w:sz w:val="19"/>
          <w:szCs w:val="19"/>
        </w:rPr>
        <w:t xml:space="preserve">Come si corregge. </w:t>
      </w:r>
      <w:r>
        <w:rPr>
          <w:color w:val="111827"/>
          <w:sz w:val="20"/>
          <w:szCs w:val="20"/>
        </w:rPr>
        <w:t xml:space="preserve">Richiedere la firma anche nella creazione della richiesta e riverificarla nel controller. Meglio ancora: far emettere all'identificazione un codice monouso a scadenza breve e accettare la richiesta di pagamento solo con quello. Rimuovere anche il ripiego sulla firma troncata a 16 caratteri.</w:t>
      </w:r>
    </w:p>
    <w:p>
      <w:r>
        <w:br w:type="page"/>
      </w:r>
    </w:p>
    <w:p>
      <w:pPr>
        <w:pStyle w:val="Heading2"/>
        <w:spacing w:after="120" w:before="260"/>
      </w:pPr>
      <w:r>
        <w:rPr>
          <w:b/>
          <w:bCs/>
          <w:color w:val="111827"/>
          <w:sz w:val="25"/>
          <w:szCs w:val="25"/>
        </w:rPr>
        <w:t xml:space="preserve">4.3 Medi</w:t>
      </w:r>
    </w:p>
    <w:p>
      <w:pPr>
        <w:keepNext/>
        <w:shd w:fill="FEF3C7" w:val="clear"/>
        <w:spacing w:after="60" w:before="260"/>
      </w:pPr>
      <w:r>
        <w:rPr>
          <w:b/>
          <w:bCs/>
          <w:color w:val="A16207"/>
          <w:sz w:val="17"/>
          <w:szCs w:val="17"/>
        </w:rPr>
        <w:t xml:space="preserve"> M1 · MEDIO </w:t>
      </w:r>
      <w:r>
        <w:rPr>
          <w:b/>
          <w:bCs/>
          <w:color w:val="111827"/>
          <w:sz w:val="21"/>
          <w:szCs w:val="21"/>
        </w:rPr>
        <w:t xml:space="preserve">   Doppio click = doppio addebito: la chiave anti-doppione è casuale in nove flussi</w:t>
      </w:r>
    </w:p>
    <w:p>
      <w:pPr>
        <w:keepNext/>
        <w:spacing w:after="80" w:before="40"/>
      </w:pPr>
      <w:r>
        <w:rPr>
          <w:rFonts w:ascii="Consolas" w:cs="Consolas" w:eastAsia="Consolas" w:hAnsi="Consolas"/>
          <w:color w:val="6B7280"/>
          <w:sz w:val="17"/>
          <w:szCs w:val="17"/>
        </w:rPr>
        <w:t xml:space="preserve">ListingController.php:357, SendPaymentController.php:301, PortalController.php:1081 e 1246, AccountController.php:313, BrokerController.php:175 e 184, AdminController.php:236, Admin/EmissionController.php:173, PaymentPlanService.php:287</w:t>
      </w:r>
    </w:p>
    <w:p>
      <w:pPr>
        <w:spacing w:after="80" w:before="60" w:line="276"/>
      </w:pPr>
      <w:r>
        <w:rPr>
          <w:b/>
          <w:bCs/>
          <w:color w:val="A16207"/>
          <w:sz w:val="19"/>
          <w:szCs w:val="19"/>
        </w:rPr>
        <w:t xml:space="preserve">Cosa succede. </w:t>
      </w:r>
      <w:r>
        <w:rPr>
          <w:color w:val="111827"/>
          <w:sz w:val="20"/>
          <w:szCs w:val="20"/>
        </w:rPr>
        <w:t xml:space="preserve">La chiave che impedisce i doppioni viene generata nuova a ogni invio del form (</w:t>
      </w:r>
      <w:r>
        <w:rPr>
          <w:rFonts w:ascii="Consolas" w:cs="Consolas" w:eastAsia="Consolas" w:hAnsi="Consolas"/>
          <w:color w:val="1F2937"/>
          <w:sz w:val="18"/>
          <w:szCs w:val="18"/>
        </w:rPr>
        <w:t xml:space="preserve">Str::uuid()</w:t>
      </w:r>
      <w:r>
        <w:rPr>
          <w:color w:val="111827"/>
          <w:sz w:val="20"/>
          <w:szCs w:val="20"/>
        </w:rPr>
        <w:t xml:space="preserve">), quindi due invii ravvicinati risultano due operazioni distinte e legittime. Le chiavi stabili — quelle che funzionano davvero — le hanno solo i flussi macchina-a-macchina (ricariche, cashback, commissioni, compensazioni).</w:t>
      </w:r>
    </w:p>
    <w:p>
      <w:pPr>
        <w:spacing w:after="80" w:before="60" w:line="276"/>
      </w:pPr>
      <w:r>
        <w:rPr>
          <w:b/>
          <w:bCs/>
          <w:color w:val="A16207"/>
          <w:sz w:val="19"/>
          <w:szCs w:val="19"/>
        </w:rPr>
        <w:t xml:space="preserve">Scenario concreto. </w:t>
      </w:r>
      <w:r>
        <w:rPr>
          <w:color w:val="111827"/>
          <w:sz w:val="20"/>
          <w:szCs w:val="20"/>
        </w:rPr>
        <w:t xml:space="preserve">Doppio click su "Acquista", o un refresh del POST, o un tentativo automatico di rete su mobile: il cliente viene addebitato due volte, lo stock scende di due, e servono un rimborso e una spiegazione. Sul pulsante di emissione admin significa emettere moneta due volte. Il limite di 15 operazioni al minuto non ferma un doppio click.</w:t>
      </w:r>
    </w:p>
    <w:p>
      <w:pPr>
        <w:spacing w:after="80" w:before="60" w:line="276"/>
      </w:pPr>
      <w:r>
        <w:rPr>
          <w:b/>
          <w:bCs/>
          <w:color w:val="A16207"/>
          <w:sz w:val="19"/>
          <w:szCs w:val="19"/>
        </w:rPr>
        <w:t xml:space="preserve">Verifica. </w:t>
      </w:r>
      <w:r>
        <w:rPr>
          <w:color w:val="111827"/>
          <w:sz w:val="20"/>
          <w:szCs w:val="20"/>
        </w:rPr>
        <w:t xml:space="preserve">Il revisore avversariale ha ridimensionato la portata originale (che indicava solo lo shop): è un problema sistemico di tutti i flussi interattivi. Segnalarlo su un file solo avrebbe portato a una correzione parziale.</w:t>
      </w:r>
    </w:p>
    <w:p>
      <w:pPr>
        <w:spacing w:after="80" w:before="60" w:line="276"/>
      </w:pPr>
      <w:r>
        <w:rPr>
          <w:b/>
          <w:bCs/>
          <w:color w:val="A16207"/>
          <w:sz w:val="19"/>
          <w:szCs w:val="19"/>
        </w:rPr>
        <w:t xml:space="preserve">Come si corregge. </w:t>
      </w:r>
      <w:r>
        <w:rPr>
          <w:color w:val="111827"/>
          <w:sz w:val="20"/>
          <w:szCs w:val="20"/>
        </w:rPr>
        <w:t xml:space="preserve">Generare la chiave nella vista (campo nascosto) e passarla al servizio: il progetto lo fa già correttamente nei form di rimborso e nota di credito, quindi il modello da copiare è interno. In aggiunta, disabilitare il pulsante al primo invio.</w:t>
      </w:r>
    </w:p>
    <w:p>
      <w:pPr>
        <w:keepNext/>
        <w:shd w:fill="FEF3C7" w:val="clear"/>
        <w:spacing w:after="60" w:before="260"/>
      </w:pPr>
      <w:r>
        <w:rPr>
          <w:b/>
          <w:bCs/>
          <w:color w:val="A16207"/>
          <w:sz w:val="17"/>
          <w:szCs w:val="17"/>
        </w:rPr>
        <w:t xml:space="preserve"> M2 · MEDIO </w:t>
      </w:r>
      <w:r>
        <w:rPr>
          <w:b/>
          <w:bCs/>
          <w:color w:val="111827"/>
          <w:sz w:val="21"/>
          <w:szCs w:val="21"/>
        </w:rPr>
        <w:t xml:space="preserve">   I rimborsi non stornano cashback e commissione — e il cashback oggi non funziona affatto</w:t>
      </w:r>
    </w:p>
    <w:p>
      <w:pPr>
        <w:keepNext/>
        <w:spacing w:after="80" w:before="40"/>
      </w:pPr>
      <w:r>
        <w:rPr>
          <w:rFonts w:ascii="Consolas" w:cs="Consolas" w:eastAsia="Consolas" w:hAnsi="Consolas"/>
          <w:color w:val="6B7280"/>
          <w:sz w:val="17"/>
          <w:szCs w:val="17"/>
        </w:rPr>
        <w:t xml:space="preserve">app/Services/TransferBookingService.php:425-533 + app/Services/CashbackService.php:24-109</w:t>
      </w:r>
    </w:p>
    <w:p>
      <w:pPr>
        <w:spacing w:after="80" w:before="60" w:line="276"/>
      </w:pPr>
      <w:r>
        <w:rPr>
          <w:b/>
          <w:bCs/>
          <w:color w:val="A16207"/>
          <w:sz w:val="19"/>
          <w:szCs w:val="19"/>
        </w:rPr>
        <w:t xml:space="preserve">Cosa succede. </w:t>
      </w:r>
      <w:r>
        <w:rPr>
          <w:color w:val="111827"/>
          <w:sz w:val="20"/>
          <w:szCs w:val="20"/>
        </w:rPr>
        <w:t xml:space="preserve">Il rimborso crea il movimento inverso e nient'altro: non annulla il cashback erogato sul pagamento originale, non restituisce la commissione, non ripristina la giacenza del prodotto. Non esiste nessun observer o job che lo faccia altrove.</w:t>
      </w:r>
    </w:p>
    <w:p>
      <w:pPr>
        <w:spacing w:after="80" w:before="60" w:line="276"/>
      </w:pPr>
      <w:r>
        <w:rPr>
          <w:b/>
          <w:bCs/>
          <w:color w:val="A16207"/>
          <w:sz w:val="19"/>
          <w:szCs w:val="19"/>
        </w:rPr>
        <w:t xml:space="preserve">Scenario concreto. </w:t>
      </w:r>
      <w:r>
        <w:rPr>
          <w:color w:val="111827"/>
          <w:sz w:val="20"/>
          <w:szCs w:val="20"/>
        </w:rPr>
        <w:t xml:space="preserve">Sulla carta: due conti complici che si scambiano pagamento e rimborso a ripetizione intascano il cashback a ogni ciclo, a spese della Cassa Circuito. Nella riproduzione, con cashback al 5% e commissione allo 0,5%, il guadagno netto della coppia è reale e non c'è alcun movimento di storno.</w:t>
      </w:r>
    </w:p>
    <w:p>
      <w:pPr>
        <w:spacing w:after="80" w:before="60" w:line="276"/>
      </w:pPr>
      <w:r>
        <w:rPr>
          <w:b/>
          <w:bCs/>
          <w:color w:val="A16207"/>
          <w:sz w:val="19"/>
          <w:szCs w:val="19"/>
        </w:rPr>
        <w:t xml:space="preserve">Verifica. </w:t>
      </w:r>
      <w:r>
        <w:rPr>
          <w:color w:val="111827"/>
          <w:sz w:val="20"/>
          <w:szCs w:val="20"/>
        </w:rPr>
        <w:t xml:space="preserve">Il revisore avversariale ha però </w:t>
      </w:r>
      <w:r>
        <w:rPr>
          <w:b/>
          <w:bCs/>
          <w:color w:val="111827"/>
          <w:sz w:val="20"/>
          <w:szCs w:val="20"/>
        </w:rPr>
        <w:t xml:space="preserve">smontato l'exploit</w:t>
      </w:r>
      <w:r>
        <w:rPr>
          <w:color w:val="111827"/>
          <w:sz w:val="20"/>
          <w:szCs w:val="20"/>
        </w:rPr>
        <w:t xml:space="preserve"> nella configurazione reale: il cashback viene erogato solo se il conto di sistema ha saldo positivo (e per progetto la Cassa è negativa, perché il suo saldo negativo rappresenta i KY in circolazione) e solo se al conto di sistema è collegato un utente o un'azienda — cosa che la migrazione che lo crea non fa e nessun punto del codice sistema. </w:t>
      </w:r>
      <w:r>
        <w:rPr>
          <w:b/>
          <w:bCs/>
          <w:color w:val="111827"/>
          <w:sz w:val="20"/>
          <w:szCs w:val="20"/>
        </w:rPr>
        <w:t xml:space="preserve">Conseguenza inattesa e più interessante del bug originale: allo stato attuale il cashback non viene mai erogato.</w:t>
      </w:r>
      <w:r>
        <w:rPr>
          <w:color w:val="111827"/>
          <w:sz w:val="20"/>
          <w:szCs w:val="20"/>
        </w:rPr>
        <w:t xml:space="preserve"> Se la funzione le serve, oggi è ferma.</w:t>
      </w:r>
    </w:p>
    <w:p>
      <w:pPr>
        <w:spacing w:after="80" w:before="60" w:line="276"/>
      </w:pPr>
      <w:r>
        <w:rPr>
          <w:b/>
          <w:bCs/>
          <w:color w:val="A16207"/>
          <w:sz w:val="19"/>
          <w:szCs w:val="19"/>
        </w:rPr>
        <w:t xml:space="preserve">Come si corregge. </w:t>
      </w:r>
      <w:r>
        <w:rPr>
          <w:color w:val="111827"/>
          <w:sz w:val="20"/>
          <w:szCs w:val="20"/>
        </w:rPr>
        <w:t xml:space="preserve">Due cose distinte. (1) Decidere se il cashback deve funzionare: in quel caso va collegato un titolare al conto Cassa e ripensata la condizione sul saldo positivo. (2) In ogni caso, prima di riattivarlo, far stornare al rimborso il cashback collegato (rintracciabile dalla chiave cashback_{uuid}) e la commissione, e ripristinare la giacenza per gli ordini di marketplace.</w:t>
      </w:r>
    </w:p>
    <w:p>
      <w:pPr>
        <w:keepNext/>
        <w:shd w:fill="FEF3C7" w:val="clear"/>
        <w:spacing w:after="60" w:before="260"/>
      </w:pPr>
      <w:r>
        <w:rPr>
          <w:b/>
          <w:bCs/>
          <w:color w:val="A16207"/>
          <w:sz w:val="17"/>
          <w:szCs w:val="17"/>
        </w:rPr>
        <w:t xml:space="preserve"> M3 · MEDIO </w:t>
      </w:r>
      <w:r>
        <w:rPr>
          <w:b/>
          <w:bCs/>
          <w:color w:val="111827"/>
          <w:sz w:val="21"/>
          <w:szCs w:val="21"/>
        </w:rPr>
        <w:t xml:space="preserve">   Il tetto massimo di saldo non viene mai applicato agli incassi</w:t>
      </w:r>
    </w:p>
    <w:p>
      <w:pPr>
        <w:keepNext/>
        <w:spacing w:after="80" w:before="40"/>
      </w:pPr>
      <w:r>
        <w:rPr>
          <w:rFonts w:ascii="Consolas" w:cs="Consolas" w:eastAsia="Consolas" w:hAnsi="Consolas"/>
          <w:color w:val="6B7280"/>
          <w:sz w:val="17"/>
          <w:szCs w:val="17"/>
        </w:rPr>
        <w:t xml:space="preserve">app/Services/TransferBookingService.php:942-1020</w:t>
      </w:r>
    </w:p>
    <w:p>
      <w:pPr>
        <w:spacing w:after="80" w:before="60" w:line="276"/>
      </w:pPr>
      <w:r>
        <w:rPr>
          <w:b/>
          <w:bCs/>
          <w:color w:val="A16207"/>
          <w:sz w:val="19"/>
          <w:szCs w:val="19"/>
        </w:rPr>
        <w:t xml:space="preserve">Cosa succede. </w:t>
      </w:r>
      <w:r>
        <w:rPr>
          <w:color w:val="111827"/>
          <w:sz w:val="20"/>
          <w:szCs w:val="20"/>
        </w:rPr>
        <w:t xml:space="preserve">Il controllo dei limiti guarda solo chi paga (fido, saldo negativo, limite per movimento, giornaliero, mensile). Il tetto massimo del conto è consultato soltanto nella pubblicazione dei prodotti e nei badge dell'interfaccia.</w:t>
      </w:r>
    </w:p>
    <w:p>
      <w:pPr>
        <w:spacing w:after="80" w:before="60" w:line="276"/>
      </w:pPr>
      <w:r>
        <w:rPr>
          <w:b/>
          <w:bCs/>
          <w:color w:val="A16207"/>
          <w:sz w:val="19"/>
          <w:szCs w:val="19"/>
        </w:rPr>
        <w:t xml:space="preserve">Scenario concreto. </w:t>
      </w:r>
      <w:r>
        <w:rPr>
          <w:color w:val="111827"/>
          <w:sz w:val="20"/>
          <w:szCs w:val="20"/>
        </w:rPr>
        <w:t xml:space="preserve">L'admin imposta un tetto di 5.000,00 KY su un'azienda per contenerne l'accumulo. L'azienda non può più pubblicare nuovi prodotti, ma continua a incassare senza alcun limite da QR, link di pagamento, NFC, API e dai prodotti già pubblicati: arriva tranquillamente a 50.000,00 KY. Il "tetto massimo" mostrato nel pannello è di fatto decorativo.</w:t>
      </w:r>
    </w:p>
    <w:p>
      <w:pPr>
        <w:spacing w:after="80" w:before="60" w:line="276"/>
      </w:pPr>
      <w:r>
        <w:rPr>
          <w:b/>
          <w:bCs/>
          <w:color w:val="A16207"/>
          <w:sz w:val="19"/>
          <w:szCs w:val="19"/>
        </w:rPr>
        <w:t xml:space="preserve">Come si corregge. </w:t>
      </w:r>
      <w:r>
        <w:rPr>
          <w:color w:val="111827"/>
          <w:sz w:val="20"/>
          <w:szCs w:val="20"/>
        </w:rPr>
        <w:t xml:space="preserve">Aggiungere un controllo sul tetto del conto ricevente nel servizio di booking, con esenzione esplicita per commissioni, cashback e conto di sistema.</w:t>
      </w:r>
    </w:p>
    <w:p>
      <w:pPr>
        <w:keepNext/>
        <w:shd w:fill="FEF3C7" w:val="clear"/>
        <w:spacing w:after="60" w:before="260"/>
      </w:pPr>
      <w:r>
        <w:rPr>
          <w:b/>
          <w:bCs/>
          <w:color w:val="A16207"/>
          <w:sz w:val="17"/>
          <w:szCs w:val="17"/>
        </w:rPr>
        <w:t xml:space="preserve"> M4 · MEDIO </w:t>
      </w:r>
      <w:r>
        <w:rPr>
          <w:b/>
          <w:bCs/>
          <w:color w:val="111827"/>
          <w:sz w:val="21"/>
          <w:szCs w:val="21"/>
        </w:rPr>
        <w:t xml:space="preserve">   Le offerte della settimana aggirano la regola "azienda in debito = solo 100% KY"</w:t>
      </w:r>
    </w:p>
    <w:p>
      <w:pPr>
        <w:keepNext/>
        <w:spacing w:after="80" w:before="40"/>
      </w:pPr>
      <w:r>
        <w:rPr>
          <w:rFonts w:ascii="Consolas" w:cs="Consolas" w:eastAsia="Consolas" w:hAnsi="Consolas"/>
          <w:color w:val="6B7280"/>
          <w:sz w:val="17"/>
          <w:szCs w:val="17"/>
        </w:rPr>
        <w:t xml:space="preserve">app/Models/Account.php:552-580 rispetto a app/Models/Listing.php:395-410</w:t>
      </w:r>
    </w:p>
    <w:p>
      <w:pPr>
        <w:spacing w:after="80" w:before="60" w:line="276"/>
      </w:pPr>
      <w:r>
        <w:rPr>
          <w:b/>
          <w:bCs/>
          <w:color w:val="A16207"/>
          <w:sz w:val="19"/>
          <w:szCs w:val="19"/>
        </w:rPr>
        <w:t xml:space="preserve">Cosa succede. </w:t>
      </w:r>
      <w:r>
        <w:rPr>
          <w:color w:val="111827"/>
          <w:sz w:val="20"/>
          <w:szCs w:val="20"/>
        </w:rPr>
        <w:t xml:space="preserve">Quando il conto va sotto zero, i prodotti dell'azienda vengono forzati al 100% KY. La sincronizzazione però non tocca le offerte, e in fase di acquisto la percentuale dell'offerta ha la precedenza. Il controllo esiste solo al momento in cui l'offerta viene creata.</w:t>
      </w:r>
    </w:p>
    <w:p>
      <w:pPr>
        <w:spacing w:after="80" w:before="60" w:line="276"/>
      </w:pPr>
      <w:r>
        <w:rPr>
          <w:b/>
          <w:bCs/>
          <w:color w:val="A16207"/>
          <w:sz w:val="19"/>
          <w:szCs w:val="19"/>
        </w:rPr>
        <w:t xml:space="preserve">Scenario concreto. </w:t>
      </w:r>
      <w:r>
        <w:rPr>
          <w:color w:val="111827"/>
          <w:sz w:val="20"/>
          <w:szCs w:val="20"/>
        </w:rPr>
        <w:t xml:space="preserve">Azienda a +200,00 KY: l'admin le crea un'offerta al 50% KY. Il giorno dopo l'azienda scende a −3.000,00 KY, i suoi listini passano a 100% KY, ma il prodotto in offerta continua a vendersi 50% KY e 50% euro per tutta la durata dell'offerta — cioè continua a incassare euro fuori circuito mentre è in debito verso il circuito.</w:t>
      </w:r>
    </w:p>
    <w:p>
      <w:pPr>
        <w:spacing w:after="80" w:before="60" w:line="276"/>
      </w:pPr>
      <w:r>
        <w:rPr>
          <w:b/>
          <w:bCs/>
          <w:color w:val="A16207"/>
          <w:sz w:val="19"/>
          <w:szCs w:val="19"/>
        </w:rPr>
        <w:t xml:space="preserve">Come si corregge. </w:t>
      </w:r>
      <w:r>
        <w:rPr>
          <w:color w:val="111827"/>
          <w:sz w:val="20"/>
          <w:szCs w:val="20"/>
        </w:rPr>
        <w:t xml:space="preserve">Includere le offerte attive nella sincronizzazione, oppure valutare la percentuale richiesta a runtime dentro il calcolo della percentuale efficace.</w:t>
      </w:r>
    </w:p>
    <w:p>
      <w:pPr>
        <w:keepNext/>
        <w:shd w:fill="FEF3C7" w:val="clear"/>
        <w:spacing w:after="60" w:before="260"/>
      </w:pPr>
      <w:r>
        <w:rPr>
          <w:b/>
          <w:bCs/>
          <w:color w:val="A16207"/>
          <w:sz w:val="17"/>
          <w:szCs w:val="17"/>
        </w:rPr>
        <w:t xml:space="preserve"> M5 · MEDIO </w:t>
      </w:r>
      <w:r>
        <w:rPr>
          <w:b/>
          <w:bCs/>
          <w:color w:val="111827"/>
          <w:sz w:val="21"/>
          <w:szCs w:val="21"/>
        </w:rPr>
        <w:t xml:space="preserve">   Provvigioni dirette: se un cliente cambia agente nel mese, uno dei due non viene pagato, in silenzio</w:t>
      </w:r>
    </w:p>
    <w:p>
      <w:pPr>
        <w:keepNext/>
        <w:spacing w:after="80" w:before="40"/>
      </w:pPr>
      <w:r>
        <w:rPr>
          <w:rFonts w:ascii="Consolas" w:cs="Consolas" w:eastAsia="Consolas" w:hAnsi="Consolas"/>
          <w:color w:val="6B7280"/>
          <w:sz w:val="17"/>
          <w:szCs w:val="17"/>
        </w:rPr>
        <w:t xml:space="preserve">app/Services/MlmCommissionEngine.php:258</w:t>
      </w:r>
    </w:p>
    <w:p>
      <w:pPr>
        <w:spacing w:after="80" w:before="60" w:line="276"/>
      </w:pPr>
      <w:r>
        <w:rPr>
          <w:b/>
          <w:bCs/>
          <w:color w:val="A16207"/>
          <w:sz w:val="19"/>
          <w:szCs w:val="19"/>
        </w:rPr>
        <w:t xml:space="preserve">Cosa succede. </w:t>
      </w:r>
      <w:r>
        <w:rPr>
          <w:color w:val="111827"/>
          <w:sz w:val="20"/>
          <w:szCs w:val="20"/>
        </w:rPr>
        <w:t xml:space="preserve">La chiave anti-doppione della provvigione diretta è </w:t>
      </w:r>
      <w:r>
        <w:rPr>
          <w:rFonts w:ascii="Consolas" w:cs="Consolas" w:eastAsia="Consolas" w:hAnsi="Consolas"/>
          <w:color w:val="1F2937"/>
          <w:sz w:val="18"/>
          <w:szCs w:val="18"/>
        </w:rPr>
        <w:t xml:space="preserve">mlm_commission_direct_{run}_{cliente}</w:t>
      </w:r>
      <w:r>
        <w:rPr>
          <w:color w:val="111827"/>
          <w:sz w:val="20"/>
          <w:szCs w:val="20"/>
        </w:rPr>
        <w:t xml:space="preserve">: non contiene l'agente beneficiario. Poiché la colonna è UNIQUE e il codice salta la riga se la chiave esiste già, il secondo agente processato non riceve nulla e non viene scritto nessun log.</w:t>
      </w:r>
    </w:p>
    <w:p>
      <w:pPr>
        <w:spacing w:after="80" w:before="60" w:line="276"/>
      </w:pPr>
      <w:r>
        <w:rPr>
          <w:b/>
          <w:bCs/>
          <w:color w:val="A16207"/>
          <w:sz w:val="19"/>
          <w:szCs w:val="19"/>
        </w:rPr>
        <w:t xml:space="preserve">Scenario concreto. </w:t>
      </w:r>
      <w:r>
        <w:rPr>
          <w:color w:val="111827"/>
          <w:sz w:val="20"/>
          <w:szCs w:val="20"/>
        </w:rPr>
        <w:t xml:space="preserve">Il cliente ricarica a inizio mese con l'agente A, viene riassegnato all'agente B a metà mese, ricarica di nuovo. Al calcolo del primo del mese esistono due righe base con agenti diversi: la prima genera la provvigione, la seconda viene scartata. L'agente processato per secondo perde l'intera provvigione, senza alcuna traccia.</w:t>
      </w:r>
    </w:p>
    <w:p>
      <w:pPr>
        <w:spacing w:after="80" w:before="60" w:line="276"/>
      </w:pPr>
      <w:r>
        <w:rPr>
          <w:b/>
          <w:bCs/>
          <w:color w:val="A16207"/>
          <w:sz w:val="19"/>
          <w:szCs w:val="19"/>
        </w:rPr>
        <w:t xml:space="preserve">Verifica. </w:t>
      </w:r>
      <w:r>
        <w:rPr>
          <w:color w:val="111827"/>
          <w:sz w:val="20"/>
          <w:szCs w:val="20"/>
        </w:rPr>
        <w:t xml:space="preserve">Riprodotto (1 riga generata invece di 2). Il revisore ha però ridimensionato due punti dell'allarme originale: la chiave delle provvigioni indirette contiene già l'agente ed è corretta, e la riassegnazione da sola non basta — servono due depositi dello stesso cliente nello stesso mese solare con la riassegnazione in mezzo. Probabilità bassa, effetto certo quando accade.</w:t>
      </w:r>
    </w:p>
    <w:p>
      <w:pPr>
        <w:spacing w:after="80" w:before="60" w:line="276"/>
      </w:pPr>
      <w:r>
        <w:rPr>
          <w:b/>
          <w:bCs/>
          <w:color w:val="A16207"/>
          <w:sz w:val="19"/>
          <w:szCs w:val="19"/>
        </w:rPr>
        <w:t xml:space="preserve">Come si corregge. </w:t>
      </w:r>
      <w:r>
        <w:rPr>
          <w:color w:val="111827"/>
          <w:sz w:val="20"/>
          <w:szCs w:val="20"/>
        </w:rPr>
        <w:t xml:space="preserve">Includere l'id dell'agente nella chiave delle provvigioni dirette. Aggiungere un log quando una riga viene saltata: oggi il salto è muto, ed è questo che rende il problema difficile da scoprire.</w:t>
      </w:r>
    </w:p>
    <w:p>
      <w:pPr>
        <w:keepNext/>
        <w:shd w:fill="FEF3C7" w:val="clear"/>
        <w:spacing w:after="60" w:before="260"/>
      </w:pPr>
      <w:r>
        <w:rPr>
          <w:b/>
          <w:bCs/>
          <w:color w:val="A16207"/>
          <w:sz w:val="17"/>
          <w:szCs w:val="17"/>
        </w:rPr>
        <w:t xml:space="preserve"> M6 · MEDIO </w:t>
      </w:r>
      <w:r>
        <w:rPr>
          <w:b/>
          <w:bCs/>
          <w:color w:val="111827"/>
          <w:sz w:val="21"/>
          <w:szCs w:val="21"/>
        </w:rPr>
        <w:t xml:space="preserve">   Il portale agente conta come "maturati" anche i bonus annullati</w:t>
      </w:r>
    </w:p>
    <w:p>
      <w:pPr>
        <w:keepNext/>
        <w:spacing w:after="80" w:before="40"/>
      </w:pPr>
      <w:r>
        <w:rPr>
          <w:rFonts w:ascii="Consolas" w:cs="Consolas" w:eastAsia="Consolas" w:hAnsi="Consolas"/>
          <w:color w:val="6B7280"/>
          <w:sz w:val="17"/>
          <w:szCs w:val="17"/>
        </w:rPr>
        <w:t xml:space="preserve">app/Http/Controllers/MlmPortalController.php:514-521 (e stesso problema in Admin/MlmEarningsReportController.php)</w:t>
      </w:r>
    </w:p>
    <w:p>
      <w:pPr>
        <w:spacing w:after="80" w:before="60" w:line="276"/>
      </w:pPr>
      <w:r>
        <w:rPr>
          <w:b/>
          <w:bCs/>
          <w:color w:val="A16207"/>
          <w:sz w:val="19"/>
          <w:szCs w:val="19"/>
        </w:rPr>
        <w:t xml:space="preserve">Cosa succede. </w:t>
      </w:r>
      <w:r>
        <w:rPr>
          <w:color w:val="111827"/>
          <w:sz w:val="20"/>
          <w:szCs w:val="20"/>
        </w:rPr>
        <w:t xml:space="preserve">I totali di provvigioni e bonus sommano tutte le righe senza escludere quelle annullate.</w:t>
      </w:r>
    </w:p>
    <w:p>
      <w:pPr>
        <w:spacing w:after="80" w:before="60" w:line="276"/>
      </w:pPr>
      <w:r>
        <w:rPr>
          <w:b/>
          <w:bCs/>
          <w:color w:val="A16207"/>
          <w:sz w:val="19"/>
          <w:szCs w:val="19"/>
        </w:rPr>
        <w:t xml:space="preserve">Scenario concreto. </w:t>
      </w:r>
      <w:r>
        <w:rPr>
          <w:color w:val="111827"/>
          <w:sz w:val="20"/>
          <w:szCs w:val="20"/>
        </w:rPr>
        <w:t xml:space="preserve">Un agente con 900 € di Bonus Diretti annullati dopo la disattivazione del 14 agosto continua a vedere "Bonus maturati: +900 €" e "Da incassare", mentre il saldo del cassetto è già sceso perché lo storno è avvenuto. Due cifre incompatibili nella stessa pagina, e una richiesta di spiegazioni prevedibile.</w:t>
      </w:r>
    </w:p>
    <w:p>
      <w:pPr>
        <w:spacing w:after="80" w:before="60" w:line="276"/>
      </w:pPr>
      <w:r>
        <w:rPr>
          <w:b/>
          <w:bCs/>
          <w:color w:val="A16207"/>
          <w:sz w:val="19"/>
          <w:szCs w:val="19"/>
        </w:rPr>
        <w:t xml:space="preserve">Come si corregge. </w:t>
      </w:r>
      <w:r>
        <w:rPr>
          <w:color w:val="111827"/>
          <w:sz w:val="20"/>
          <w:szCs w:val="20"/>
        </w:rPr>
        <w:t xml:space="preserve">Escludere lo stato "annullato" dalle somme, nel portale agente e nel report admin.</w:t>
      </w:r>
    </w:p>
    <w:p>
      <w:pPr>
        <w:keepNext/>
        <w:shd w:fill="FEF3C7" w:val="clear"/>
        <w:spacing w:after="60" w:before="260"/>
      </w:pPr>
      <w:r>
        <w:rPr>
          <w:b/>
          <w:bCs/>
          <w:color w:val="A16207"/>
          <w:sz w:val="17"/>
          <w:szCs w:val="17"/>
        </w:rPr>
        <w:t xml:space="preserve"> M7 · MEDIO </w:t>
      </w:r>
      <w:r>
        <w:rPr>
          <w:b/>
          <w:bCs/>
          <w:color w:val="111827"/>
          <w:sz w:val="21"/>
          <w:szCs w:val="21"/>
        </w:rPr>
        <w:t xml:space="preserve">   Il comando di annullamento dei Bonus Diretti si ferma al primo agente sospeso</w:t>
      </w:r>
    </w:p>
    <w:p>
      <w:pPr>
        <w:keepNext/>
        <w:spacing w:after="80" w:before="40"/>
      </w:pPr>
      <w:r>
        <w:rPr>
          <w:rFonts w:ascii="Consolas" w:cs="Consolas" w:eastAsia="Consolas" w:hAnsi="Consolas"/>
          <w:color w:val="6B7280"/>
          <w:sz w:val="17"/>
          <w:szCs w:val="17"/>
        </w:rPr>
        <w:t xml:space="preserve">app/Console/Commands/CancelMlmDirectBonuses.php:84-96</w:t>
      </w:r>
    </w:p>
    <w:p>
      <w:pPr>
        <w:spacing w:after="80" w:before="60" w:line="276"/>
      </w:pPr>
      <w:r>
        <w:rPr>
          <w:b/>
          <w:bCs/>
          <w:color w:val="A16207"/>
          <w:sz w:val="19"/>
          <w:szCs w:val="19"/>
        </w:rPr>
        <w:t xml:space="preserve">Cosa succede. </w:t>
      </w:r>
      <w:r>
        <w:rPr>
          <w:color w:val="111827"/>
          <w:sz w:val="20"/>
          <w:szCs w:val="20"/>
        </w:rPr>
        <w:t xml:space="preserve">Il commento del comando promette che uno storno fallito lasci il bonus in sospeso per una riesecuzione. In realtà lo storno passa dal servizio di booking, che rifiuta i conti o le aziende non attive lanciando un'eccezione non catturata dal ciclo.</w:t>
      </w:r>
    </w:p>
    <w:p>
      <w:pPr>
        <w:spacing w:after="80" w:before="60" w:line="276"/>
      </w:pPr>
      <w:r>
        <w:rPr>
          <w:b/>
          <w:bCs/>
          <w:color w:val="A16207"/>
          <w:sz w:val="19"/>
          <w:szCs w:val="19"/>
        </w:rPr>
        <w:t xml:space="preserve">Scenario concreto. </w:t>
      </w:r>
      <w:r>
        <w:rPr>
          <w:color w:val="111827"/>
          <w:sz w:val="20"/>
          <w:szCs w:val="20"/>
        </w:rPr>
        <w:t xml:space="preserve">Su 40 bonus da annullare, il quinto appartiene a un agente con azienda sospesa: il comando ne storna quattro e si interrompe. I 35 restanti restano in sospeso, con il KY già in mano agli agenti, e finiranno nella prima liquidazione in euro — cioè verranno pagati due volte.</w:t>
      </w:r>
    </w:p>
    <w:p>
      <w:pPr>
        <w:spacing w:after="80" w:before="60" w:line="276"/>
      </w:pPr>
      <w:r>
        <w:rPr>
          <w:b/>
          <w:bCs/>
          <w:color w:val="A16207"/>
          <w:sz w:val="19"/>
          <w:szCs w:val="19"/>
        </w:rPr>
        <w:t xml:space="preserve">Come si corregge. </w:t>
      </w:r>
      <w:r>
        <w:rPr>
          <w:color w:val="111827"/>
          <w:sz w:val="20"/>
          <w:szCs w:val="20"/>
        </w:rPr>
        <w:t xml:space="preserve">Racchiudere ogni bonus in un try/catch con conteggio dei falliti, e far sì che lo storno scavalchi il controllo di operatività del conto (come già scavalca fido e massimale).</w:t>
      </w:r>
    </w:p>
    <w:p>
      <w:pPr>
        <w:keepNext/>
        <w:shd w:fill="FEF3C7" w:val="clear"/>
        <w:spacing w:after="60" w:before="260"/>
      </w:pPr>
      <w:r>
        <w:rPr>
          <w:b/>
          <w:bCs/>
          <w:color w:val="A16207"/>
          <w:sz w:val="17"/>
          <w:szCs w:val="17"/>
        </w:rPr>
        <w:t xml:space="preserve"> M8 · MEDIO </w:t>
      </w:r>
      <w:r>
        <w:rPr>
          <w:b/>
          <w:bCs/>
          <w:color w:val="111827"/>
          <w:sz w:val="21"/>
          <w:szCs w:val="21"/>
        </w:rPr>
        <w:t xml:space="preserve">   I webhook utente permettono di sondare la rete interna del server</w:t>
      </w:r>
    </w:p>
    <w:p>
      <w:pPr>
        <w:keepNext/>
        <w:spacing w:after="80" w:before="40"/>
      </w:pPr>
      <w:r>
        <w:rPr>
          <w:rFonts w:ascii="Consolas" w:cs="Consolas" w:eastAsia="Consolas" w:hAnsi="Consolas"/>
          <w:color w:val="6B7280"/>
          <w:sz w:val="17"/>
          <w:szCs w:val="17"/>
        </w:rPr>
        <w:t xml:space="preserve">app/Http/Controllers/WebhookController.php:47 + app/Jobs/SendWebhookJob.php:57</w:t>
      </w:r>
    </w:p>
    <w:p>
      <w:pPr>
        <w:spacing w:after="80" w:before="60" w:line="276"/>
      </w:pPr>
      <w:r>
        <w:rPr>
          <w:b/>
          <w:bCs/>
          <w:color w:val="A16207"/>
          <w:sz w:val="19"/>
          <w:szCs w:val="19"/>
        </w:rPr>
        <w:t xml:space="preserve">Cosa succede. </w:t>
      </w:r>
      <w:r>
        <w:rPr>
          <w:color w:val="111827"/>
          <w:sz w:val="20"/>
          <w:szCs w:val="20"/>
        </w:rPr>
        <w:t xml:space="preserve">L'indirizzo del webhook è validato solo come "URL valido": nessun blocco di indirizzi locali, privati o di metadati. Il codice di risposta è mostrato all'utente e i primi 2000 byte del corpo sono visibili all'admin.</w:t>
      </w:r>
    </w:p>
    <w:p>
      <w:pPr>
        <w:spacing w:after="80" w:before="60" w:line="276"/>
      </w:pPr>
      <w:r>
        <w:rPr>
          <w:b/>
          <w:bCs/>
          <w:color w:val="A16207"/>
          <w:sz w:val="19"/>
          <w:szCs w:val="19"/>
        </w:rPr>
        <w:t xml:space="preserve">Scenario concreto. </w:t>
      </w:r>
      <w:r>
        <w:rPr>
          <w:color w:val="111827"/>
          <w:sz w:val="20"/>
          <w:szCs w:val="20"/>
        </w:rPr>
        <w:t xml:space="preserve">Un utente aziendale crea un webhook verso 127.0.0.1, verso la rete interna o verso l'endpoint di metadati del cloud e usa il pulsante "prova" per mappare servizi e porte interne leggendo codici di risposta e tempi.</w:t>
      </w:r>
    </w:p>
    <w:p>
      <w:pPr>
        <w:spacing w:after="80" w:before="60" w:line="276"/>
      </w:pPr>
      <w:r>
        <w:rPr>
          <w:b/>
          <w:bCs/>
          <w:color w:val="A16207"/>
          <w:sz w:val="19"/>
          <w:szCs w:val="19"/>
        </w:rPr>
        <w:t xml:space="preserve">Come si corregge. </w:t>
      </w:r>
      <w:r>
        <w:rPr>
          <w:color w:val="111827"/>
          <w:sz w:val="20"/>
          <w:szCs w:val="20"/>
        </w:rPr>
        <w:t xml:space="preserve">Regola di validazione che risolva il nome e rifiuti gli intervalli privati, di loopback e link-local, solo https, e ripetere il controllo al momento della consegna (altrimenti resta aggirabile cambiando il DNS dopo la validazione).</w:t>
      </w:r>
    </w:p>
    <w:p>
      <w:pPr>
        <w:keepNext/>
        <w:shd w:fill="FEF3C7" w:val="clear"/>
        <w:spacing w:after="60" w:before="260"/>
      </w:pPr>
      <w:r>
        <w:rPr>
          <w:b/>
          <w:bCs/>
          <w:color w:val="A16207"/>
          <w:sz w:val="17"/>
          <w:szCs w:val="17"/>
        </w:rPr>
        <w:t xml:space="preserve"> M9 · MEDIO </w:t>
      </w:r>
      <w:r>
        <w:rPr>
          <w:b/>
          <w:bCs/>
          <w:color w:val="111827"/>
          <w:sz w:val="21"/>
          <w:szCs w:val="21"/>
        </w:rPr>
        <w:t xml:space="preserve">   Si può estrarre l'anagrafica di tutti i conti, anche dei privati</w:t>
      </w:r>
    </w:p>
    <w:p>
      <w:pPr>
        <w:keepNext/>
        <w:spacing w:after="80" w:before="40"/>
      </w:pPr>
      <w:r>
        <w:rPr>
          <w:rFonts w:ascii="Consolas" w:cs="Consolas" w:eastAsia="Consolas" w:hAnsi="Consolas"/>
          <w:color w:val="6B7280"/>
          <w:sz w:val="17"/>
          <w:szCs w:val="17"/>
        </w:rPr>
        <w:t xml:space="preserve">app/Http/Controllers/SendPaymentController.php:88-135</w:t>
      </w:r>
    </w:p>
    <w:p>
      <w:pPr>
        <w:spacing w:after="80" w:before="60" w:line="276"/>
      </w:pPr>
      <w:r>
        <w:rPr>
          <w:b/>
          <w:bCs/>
          <w:color w:val="A16207"/>
          <w:sz w:val="19"/>
          <w:szCs w:val="19"/>
        </w:rPr>
        <w:t xml:space="preserve">Cosa succede. </w:t>
      </w:r>
      <w:r>
        <w:rPr>
          <w:color w:val="111827"/>
          <w:sz w:val="20"/>
          <w:szCs w:val="20"/>
        </w:rPr>
        <w:t xml:space="preserve">L'endpoint che restituisce i dati del destinatario carica il conto per id, senza escludere i conti di sistema, senza limite di frequenza (il limite c'è solo sulla ricerca) e senza richiedere alcuna relazione preesistente.</w:t>
      </w:r>
    </w:p>
    <w:p>
      <w:pPr>
        <w:spacing w:after="80" w:before="60" w:line="276"/>
      </w:pPr>
      <w:r>
        <w:rPr>
          <w:b/>
          <w:bCs/>
          <w:color w:val="A16207"/>
          <w:sz w:val="19"/>
          <w:szCs w:val="19"/>
        </w:rPr>
        <w:t xml:space="preserve">Scenario concreto. </w:t>
      </w:r>
      <w:r>
        <w:rPr>
          <w:color w:val="111827"/>
          <w:sz w:val="20"/>
          <w:szCs w:val="20"/>
        </w:rPr>
        <w:t xml:space="preserve">Scorrendo gli id da 1 in avanti si ottengono nome, numero di conto, tipo e immagine di ogni titolare, inclusi i privati che non compaiono nella directory pubblica.</w:t>
      </w:r>
    </w:p>
    <w:p>
      <w:pPr>
        <w:spacing w:after="80" w:before="60" w:line="276"/>
      </w:pPr>
      <w:r>
        <w:rPr>
          <w:b/>
          <w:bCs/>
          <w:color w:val="A16207"/>
          <w:sz w:val="19"/>
          <w:szCs w:val="19"/>
        </w:rPr>
        <w:t xml:space="preserve">Come si corregge. </w:t>
      </w:r>
      <w:r>
        <w:rPr>
          <w:color w:val="111827"/>
          <w:sz w:val="20"/>
          <w:szCs w:val="20"/>
        </w:rPr>
        <w:t xml:space="preserve">Applicare lo stesso limite di frequenza della ricerca, escludere i conti di sistema, e restituire i dati solo per conti già raggiunti da una ricerca esatta (numero conto o email) o presenti fra i beneficiari salvati.</w:t>
      </w:r>
    </w:p>
    <w:p>
      <w:pPr>
        <w:keepNext/>
        <w:shd w:fill="FEF3C7" w:val="clear"/>
        <w:spacing w:after="60" w:before="260"/>
      </w:pPr>
      <w:r>
        <w:rPr>
          <w:b/>
          <w:bCs/>
          <w:color w:val="A16207"/>
          <w:sz w:val="17"/>
          <w:szCs w:val="17"/>
        </w:rPr>
        <w:t xml:space="preserve"> M10 · MEDIO </w:t>
      </w:r>
      <w:r>
        <w:rPr>
          <w:b/>
          <w:bCs/>
          <w:color w:val="111827"/>
          <w:sz w:val="21"/>
          <w:szCs w:val="21"/>
        </w:rPr>
        <w:t xml:space="preserve">   Un campo di testo libero concede permessi di backoffice invisibili</w:t>
      </w:r>
    </w:p>
    <w:p>
      <w:pPr>
        <w:keepNext/>
        <w:spacing w:after="80" w:before="40"/>
      </w:pPr>
      <w:r>
        <w:rPr>
          <w:rFonts w:ascii="Consolas" w:cs="Consolas" w:eastAsia="Consolas" w:hAnsi="Consolas"/>
          <w:color w:val="6B7280"/>
          <w:sz w:val="17"/>
          <w:szCs w:val="17"/>
        </w:rPr>
        <w:t xml:space="preserve">app/Models/User.php:351-370 e 516-559 + Admin/UserController.php:277, 335, 371</w:t>
      </w:r>
    </w:p>
    <w:p>
      <w:pPr>
        <w:spacing w:after="80" w:before="60" w:line="276"/>
      </w:pPr>
      <w:r>
        <w:rPr>
          <w:b/>
          <w:bCs/>
          <w:color w:val="A16207"/>
          <w:sz w:val="19"/>
          <w:szCs w:val="19"/>
        </w:rPr>
        <w:t xml:space="preserve">Cosa succede. </w:t>
      </w:r>
      <w:r>
        <w:rPr>
          <w:color w:val="111827"/>
          <w:sz w:val="20"/>
          <w:szCs w:val="20"/>
        </w:rPr>
        <w:t xml:space="preserve">Il controllo dei ruoli accetta anche il valore della vecchia colonna testuale </w:t>
      </w:r>
      <w:r>
        <w:rPr>
          <w:rFonts w:ascii="Consolas" w:cs="Consolas" w:eastAsia="Consolas" w:hAnsi="Consolas"/>
          <w:color w:val="1F2937"/>
          <w:sz w:val="18"/>
          <w:szCs w:val="18"/>
        </w:rPr>
        <w:t xml:space="preserve">role</w:t>
      </w:r>
      <w:r>
        <w:rPr>
          <w:color w:val="111827"/>
          <w:sz w:val="20"/>
          <w:szCs w:val="20"/>
        </w:rPr>
        <w:t xml:space="preserve">, e per il valore </w:t>
      </w:r>
      <w:r>
        <w:rPr>
          <w:rFonts w:ascii="Consolas" w:cs="Consolas" w:eastAsia="Consolas" w:hAnsi="Consolas"/>
          <w:color w:val="1F2937"/>
          <w:sz w:val="18"/>
          <w:szCs w:val="18"/>
        </w:rPr>
        <w:t xml:space="preserve">backoffice-operator</w:t>
      </w:r>
      <w:r>
        <w:rPr>
          <w:color w:val="111827"/>
          <w:sz w:val="20"/>
          <w:szCs w:val="20"/>
        </w:rPr>
        <w:t xml:space="preserve"> concede l'accesso completo al backoffice. Nel form quel campo è validato come testo libero, massimo 50 caratteri.</w:t>
      </w:r>
    </w:p>
    <w:p>
      <w:pPr>
        <w:spacing w:after="80" w:before="60" w:line="276"/>
      </w:pPr>
      <w:r>
        <w:rPr>
          <w:b/>
          <w:bCs/>
          <w:color w:val="A16207"/>
          <w:sz w:val="19"/>
          <w:szCs w:val="19"/>
        </w:rPr>
        <w:t xml:space="preserve">Scenario concreto. </w:t>
      </w:r>
      <w:r>
        <w:rPr>
          <w:color w:val="111827"/>
          <w:sz w:val="20"/>
          <w:szCs w:val="20"/>
        </w:rPr>
        <w:t xml:space="preserve">Chi gestisce gli utenti scrive "backoffice-operator" nel campo ruolo di un utente qualsiasi e gli concede l'accesso completo senza assegnare nessun ruolo — quindi in modo invisibile nella schermata Ruoli e permessi. Scrivendo "broker" si sblocca il ramo broker nelle autorizzazioni di pagamento. Nello stesso metodo il flag di super admin è impostabile senza che chi lo imposta sia super admin.</w:t>
      </w:r>
    </w:p>
    <w:p>
      <w:pPr>
        <w:spacing w:after="80" w:before="60" w:line="276"/>
      </w:pPr>
      <w:r>
        <w:rPr>
          <w:b/>
          <w:bCs/>
          <w:color w:val="A16207"/>
          <w:sz w:val="19"/>
          <w:szCs w:val="19"/>
        </w:rPr>
        <w:t xml:space="preserve">Come si corregge. </w:t>
      </w:r>
      <w:r>
        <w:rPr>
          <w:color w:val="111827"/>
          <w:sz w:val="20"/>
          <w:szCs w:val="20"/>
        </w:rPr>
        <w:t xml:space="preserve">Rimuovere il ripiego sui ruoli testuali dopo aver migrato i dati sui ruoli espliciti; vincolare il campo con un elenco chiuso; richiedere di essere super admin per poter conferire il super admin.</w:t>
      </w:r>
    </w:p>
    <w:p>
      <w:pPr>
        <w:keepNext/>
        <w:shd w:fill="FEF3C7" w:val="clear"/>
        <w:spacing w:after="60" w:before="260"/>
      </w:pPr>
      <w:r>
        <w:rPr>
          <w:b/>
          <w:bCs/>
          <w:color w:val="A16207"/>
          <w:sz w:val="17"/>
          <w:szCs w:val="17"/>
        </w:rPr>
        <w:t xml:space="preserve"> M11 · MEDIO </w:t>
      </w:r>
      <w:r>
        <w:rPr>
          <w:b/>
          <w:bCs/>
          <w:color w:val="111827"/>
          <w:sz w:val="21"/>
          <w:szCs w:val="21"/>
        </w:rPr>
        <w:t xml:space="preserve">   La Content-Security-Policy è annullata da "unsafe-inline"</w:t>
      </w:r>
    </w:p>
    <w:p>
      <w:pPr>
        <w:keepNext/>
        <w:spacing w:after="80" w:before="40"/>
      </w:pPr>
      <w:r>
        <w:rPr>
          <w:rFonts w:ascii="Consolas" w:cs="Consolas" w:eastAsia="Consolas" w:hAnsi="Consolas"/>
          <w:color w:val="6B7280"/>
          <w:sz w:val="17"/>
          <w:szCs w:val="17"/>
        </w:rPr>
        <w:t xml:space="preserve">app/Http/Middleware/ContentSecurityPolicy.php:97 (e riga 86)</w:t>
      </w:r>
    </w:p>
    <w:p>
      <w:pPr>
        <w:spacing w:after="80" w:before="60" w:line="276"/>
      </w:pPr>
      <w:r>
        <w:rPr>
          <w:b/>
          <w:bCs/>
          <w:color w:val="A16207"/>
          <w:sz w:val="19"/>
          <w:szCs w:val="19"/>
        </w:rPr>
        <w:t xml:space="preserve">Cosa succede. </w:t>
      </w:r>
      <w:r>
        <w:rPr>
          <w:color w:val="111827"/>
          <w:sz w:val="20"/>
          <w:szCs w:val="20"/>
        </w:rPr>
        <w:t xml:space="preserve">La direttiva sugli script include </w:t>
      </w:r>
      <w:r>
        <w:rPr>
          <w:rFonts w:ascii="Consolas" w:cs="Consolas" w:eastAsia="Consolas" w:hAnsi="Consolas"/>
          <w:color w:val="1F2937"/>
          <w:sz w:val="18"/>
          <w:szCs w:val="18"/>
        </w:rPr>
        <w:t xml:space="preserve">'unsafe-inline'</w:t>
      </w:r>
      <w:r>
        <w:rPr>
          <w:color w:val="111827"/>
          <w:sz w:val="20"/>
          <w:szCs w:val="20"/>
        </w:rPr>
        <w:t xml:space="preserve">, che azzera la protezione contro l'XSS — che è esattamente il motivo per cui una CSP viene aggiunta. Rilevante perché il progetto accetta HTML redazionale dall'admin (testi di contratto e direttive), ripulito da un sanificatore scritto a mano: la CSP dovrebbe essere la seconda linea di difesa e oggi non lo è. Nota minore: nella direttiva connect-src finisce l'header Host, che è controllato dal client.</w:t>
      </w:r>
    </w:p>
    <w:p>
      <w:pPr>
        <w:spacing w:after="80" w:before="60" w:line="276"/>
      </w:pPr>
      <w:r>
        <w:rPr>
          <w:b/>
          <w:bCs/>
          <w:color w:val="A16207"/>
          <w:sz w:val="19"/>
          <w:szCs w:val="19"/>
        </w:rPr>
        <w:t xml:space="preserve">Come si corregge. </w:t>
      </w:r>
      <w:r>
        <w:rPr>
          <w:color w:val="111827"/>
          <w:sz w:val="20"/>
          <w:szCs w:val="20"/>
        </w:rPr>
        <w:t xml:space="preserve">Passare all'uso di un nonce per gli script inline e togliere unsafe-inline; usare config('app.url') al posto dell'header Host.</w:t>
      </w:r>
    </w:p>
    <w:p>
      <w:pPr>
        <w:keepNext/>
        <w:shd w:fill="FEF3C7" w:val="clear"/>
        <w:spacing w:after="60" w:before="260"/>
      </w:pPr>
      <w:r>
        <w:rPr>
          <w:b/>
          <w:bCs/>
          <w:color w:val="A16207"/>
          <w:sz w:val="17"/>
          <w:szCs w:val="17"/>
        </w:rPr>
        <w:t xml:space="preserve"> M12 · MEDIO </w:t>
      </w:r>
      <w:r>
        <w:rPr>
          <w:b/>
          <w:bCs/>
          <w:color w:val="111827"/>
          <w:sz w:val="21"/>
          <w:szCs w:val="21"/>
        </w:rPr>
        <w:t xml:space="preserve">   Gli export CSV possono eseguire formule sul PC di chi li apre</w:t>
      </w:r>
    </w:p>
    <w:p>
      <w:pPr>
        <w:keepNext/>
        <w:spacing w:after="80" w:before="40"/>
      </w:pPr>
      <w:r>
        <w:rPr>
          <w:rFonts w:ascii="Consolas" w:cs="Consolas" w:eastAsia="Consolas" w:hAnsi="Consolas"/>
          <w:color w:val="6B7280"/>
          <w:sz w:val="17"/>
          <w:szCs w:val="17"/>
        </w:rPr>
        <w:t xml:space="preserve">app/Http/Controllers/PortalController.php:780-790 e altri tre punti di export</w:t>
      </w:r>
    </w:p>
    <w:p>
      <w:pPr>
        <w:spacing w:after="80" w:before="60" w:line="276"/>
      </w:pPr>
      <w:r>
        <w:rPr>
          <w:b/>
          <w:bCs/>
          <w:color w:val="A16207"/>
          <w:sz w:val="19"/>
          <w:szCs w:val="19"/>
        </w:rPr>
        <w:t xml:space="preserve">Cosa succede. </w:t>
      </w:r>
      <w:r>
        <w:rPr>
          <w:color w:val="111827"/>
          <w:sz w:val="20"/>
          <w:szCs w:val="20"/>
        </w:rPr>
        <w:t xml:space="preserve">La causale di un movimento è testo scelto da chi paga e finisce nel CSV senza neutralizzazione. Un valore che inizia con </w:t>
      </w:r>
      <w:r>
        <w:rPr>
          <w:rFonts w:ascii="Consolas" w:cs="Consolas" w:eastAsia="Consolas" w:hAnsi="Consolas"/>
          <w:color w:val="1F2937"/>
          <w:sz w:val="18"/>
          <w:szCs w:val="18"/>
        </w:rPr>
        <w:t xml:space="preserve">=  +  -  @</w:t>
      </w:r>
      <w:r>
        <w:rPr>
          <w:color w:val="111827"/>
          <w:sz w:val="20"/>
          <w:szCs w:val="20"/>
        </w:rPr>
        <w:t xml:space="preserve"> viene interpretato come formula da Excel e LibreOffice, e il BOM scritto in testa al file garantisce che Excel lo apra direttamente.</w:t>
      </w:r>
    </w:p>
    <w:p>
      <w:pPr>
        <w:spacing w:after="80" w:before="60" w:line="276"/>
      </w:pPr>
      <w:r>
        <w:rPr>
          <w:b/>
          <w:bCs/>
          <w:color w:val="A16207"/>
          <w:sz w:val="19"/>
          <w:szCs w:val="19"/>
        </w:rPr>
        <w:t xml:space="preserve">Scenario concreto. </w:t>
      </w:r>
      <w:r>
        <w:rPr>
          <w:color w:val="111827"/>
          <w:sz w:val="20"/>
          <w:szCs w:val="20"/>
        </w:rPr>
        <w:t xml:space="preserve">Un pagamento con causale costruita ad arte esegue un comando sul computer del destinatario quando questo esporta i propri movimenti e apre il file.</w:t>
      </w:r>
    </w:p>
    <w:p>
      <w:pPr>
        <w:spacing w:after="80" w:before="60" w:line="276"/>
      </w:pPr>
      <w:r>
        <w:rPr>
          <w:b/>
          <w:bCs/>
          <w:color w:val="A16207"/>
          <w:sz w:val="19"/>
          <w:szCs w:val="19"/>
        </w:rPr>
        <w:t xml:space="preserve">Come si corregge. </w:t>
      </w:r>
      <w:r>
        <w:rPr>
          <w:color w:val="111827"/>
          <w:sz w:val="20"/>
          <w:szCs w:val="20"/>
        </w:rPr>
        <w:t xml:space="preserve">Anteporre un apice ai valori che iniziano con =, +, -, @, tabulazione o ritorno a capo prima di scriverli nel CSV.</w:t>
      </w:r>
    </w:p>
    <w:p>
      <w:pPr>
        <w:keepNext/>
        <w:shd w:fill="FEF3C7" w:val="clear"/>
        <w:spacing w:after="60" w:before="260"/>
      </w:pPr>
      <w:r>
        <w:rPr>
          <w:b/>
          <w:bCs/>
          <w:color w:val="A16207"/>
          <w:sz w:val="17"/>
          <w:szCs w:val="17"/>
        </w:rPr>
        <w:t xml:space="preserve"> M13 · MEDIO </w:t>
      </w:r>
      <w:r>
        <w:rPr>
          <w:b/>
          <w:bCs/>
          <w:color w:val="111827"/>
          <w:sz w:val="21"/>
          <w:szCs w:val="21"/>
        </w:rPr>
        <w:t xml:space="preserve">   Nessun requisito di robustezza sulle password</w:t>
      </w:r>
    </w:p>
    <w:p>
      <w:pPr>
        <w:keepNext/>
        <w:spacing w:after="80" w:before="40"/>
      </w:pPr>
      <w:r>
        <w:rPr>
          <w:rFonts w:ascii="Consolas" w:cs="Consolas" w:eastAsia="Consolas" w:hAnsi="Consolas"/>
          <w:color w:val="6B7280"/>
          <w:sz w:val="17"/>
          <w:szCs w:val="17"/>
        </w:rPr>
        <w:t xml:space="preserve">AuthController.php:41 e routes/web.php:275 — regola: min:8 e nulla più</w:t>
      </w:r>
    </w:p>
    <w:p>
      <w:pPr>
        <w:spacing w:after="80" w:before="60" w:line="276"/>
      </w:pPr>
      <w:r>
        <w:rPr>
          <w:b/>
          <w:bCs/>
          <w:color w:val="A16207"/>
          <w:sz w:val="19"/>
          <w:szCs w:val="19"/>
        </w:rPr>
        <w:t xml:space="preserve">Cosa succede. </w:t>
      </w:r>
      <w:r>
        <w:rPr>
          <w:color w:val="111827"/>
          <w:sz w:val="20"/>
          <w:szCs w:val="20"/>
        </w:rPr>
        <w:t xml:space="preserve">Nessun requisito di complessità, nessun controllo contro elenchi di password compromesse, nessun blocco per account (solo 10 tentativi al minuto per chiave di limitazione). Il 2FA non è obbligatorio: chi non ha né TOTP né passkey entra con la sola password.</w:t>
      </w:r>
    </w:p>
    <w:p>
      <w:pPr>
        <w:spacing w:after="80" w:before="60" w:line="276"/>
      </w:pPr>
      <w:r>
        <w:rPr>
          <w:b/>
          <w:bCs/>
          <w:color w:val="A16207"/>
          <w:sz w:val="19"/>
          <w:szCs w:val="19"/>
        </w:rPr>
        <w:t xml:space="preserve">Scenario concreto. </w:t>
      </w:r>
      <w:r>
        <w:rPr>
          <w:color w:val="111827"/>
          <w:sz w:val="20"/>
          <w:szCs w:val="20"/>
        </w:rPr>
        <w:t xml:space="preserve">Su un circuito che muove denaro, la superficie per il riuso di credenziali rubate altrove è ampia — e una volta ottenuta la password, il secondo fattore è comunque forzabile (A4) e l'email cambiabile senza codice (C3). I tre problemi si moltiplicano fra loro.</w:t>
      </w:r>
    </w:p>
    <w:p>
      <w:pPr>
        <w:spacing w:after="80" w:before="60" w:line="276"/>
      </w:pPr>
      <w:r>
        <w:rPr>
          <w:b/>
          <w:bCs/>
          <w:color w:val="A16207"/>
          <w:sz w:val="19"/>
          <w:szCs w:val="19"/>
        </w:rPr>
        <w:t xml:space="preserve">Come si corregge. </w:t>
      </w:r>
      <w:r>
        <w:rPr>
          <w:color w:val="111827"/>
          <w:sz w:val="20"/>
          <w:szCs w:val="20"/>
        </w:rPr>
        <w:t xml:space="preserve">Password::min(12)-&gt;mixedCase()-&gt;numbers()-&gt;uncompromised() in registrazione, reset e cambio password; limite di frequenza anche per indirizzo email, non solo per IP; valutare il 2FA obbligatorio almeno per gli account aziendali e gli agenti.</w:t>
      </w:r>
    </w:p>
    <w:p>
      <w:pPr>
        <w:keepNext/>
        <w:shd w:fill="FEF3C7" w:val="clear"/>
        <w:spacing w:after="60" w:before="260"/>
      </w:pPr>
      <w:r>
        <w:rPr>
          <w:b/>
          <w:bCs/>
          <w:color w:val="A16207"/>
          <w:sz w:val="17"/>
          <w:szCs w:val="17"/>
        </w:rPr>
        <w:t xml:space="preserve"> M14 · MEDIO </w:t>
      </w:r>
      <w:r>
        <w:rPr>
          <w:b/>
          <w:bCs/>
          <w:color w:val="111827"/>
          <w:sz w:val="21"/>
          <w:szCs w:val="21"/>
        </w:rPr>
        <w:t xml:space="preserve">   Cambiare i limiti di default cambia retroattivamente i limiti di tutti gli utenti esistenti</w:t>
      </w:r>
    </w:p>
    <w:p>
      <w:pPr>
        <w:keepNext/>
        <w:spacing w:after="80" w:before="40"/>
      </w:pPr>
      <w:r>
        <w:rPr>
          <w:rFonts w:ascii="Consolas" w:cs="Consolas" w:eastAsia="Consolas" w:hAnsi="Consolas"/>
          <w:color w:val="6B7280"/>
          <w:sz w:val="17"/>
          <w:szCs w:val="17"/>
        </w:rPr>
        <w:t xml:space="preserve">Rilevato dal test rosso AdminBackofficeTest.php:228</w:t>
      </w:r>
    </w:p>
    <w:p>
      <w:pPr>
        <w:spacing w:after="80" w:before="60" w:line="276"/>
      </w:pPr>
      <w:r>
        <w:rPr>
          <w:b/>
          <w:bCs/>
          <w:color w:val="A16207"/>
          <w:sz w:val="19"/>
          <w:szCs w:val="19"/>
        </w:rPr>
        <w:t xml:space="preserve">Cosa succede. </w:t>
      </w:r>
      <w:r>
        <w:rPr>
          <w:color w:val="111827"/>
          <w:sz w:val="20"/>
          <w:szCs w:val="20"/>
        </w:rPr>
        <w:t xml:space="preserve">Gli utenti che non hanno limiti personalizzati seguono i valori di default. Quando l'admin modifica i default, il test si aspetta che gli utenti già esistenti vengano "congelati" sui valori precedenti: oggi non accade, e i loro limiti cambiano insieme al default.</w:t>
      </w:r>
    </w:p>
    <w:p>
      <w:pPr>
        <w:spacing w:after="80" w:before="60" w:line="276"/>
      </w:pPr>
      <w:r>
        <w:rPr>
          <w:b/>
          <w:bCs/>
          <w:color w:val="A16207"/>
          <w:sz w:val="19"/>
          <w:szCs w:val="19"/>
        </w:rPr>
        <w:t xml:space="preserve">Scenario concreto. </w:t>
      </w:r>
      <w:r>
        <w:rPr>
          <w:color w:val="111827"/>
          <w:sz w:val="20"/>
          <w:szCs w:val="20"/>
        </w:rPr>
        <w:t xml:space="preserve">L'admin abbassa il fido di default per i nuovi iscritti e si ritrova ad aver abbassato il fido a tutti gli utenti già attivi che non hanno impostazioni personali — senza avviso e senza traccia.</w:t>
      </w:r>
    </w:p>
    <w:p>
      <w:pPr>
        <w:spacing w:after="80" w:before="60" w:line="276"/>
      </w:pPr>
      <w:r>
        <w:rPr>
          <w:b/>
          <w:bCs/>
          <w:color w:val="A16207"/>
          <w:sz w:val="19"/>
          <w:szCs w:val="19"/>
        </w:rPr>
        <w:t xml:space="preserve">Come si corregge. </w:t>
      </w:r>
      <w:r>
        <w:rPr>
          <w:color w:val="111827"/>
          <w:sz w:val="20"/>
          <w:szCs w:val="20"/>
        </w:rPr>
        <w:t xml:space="preserve">È una decisione di prodotto, non un bug di codice: o il comportamento attuale è quello voluto (e allora il test va aggiornato e la schermata deve dirlo chiaramente, "questo cambia i limiti anche agli utenti esistenti"), oppure va implementato il congelamento che il test descrive. Va decisa, non lasciata implicita.</w:t>
      </w:r>
    </w:p>
    <w:p>
      <w:pPr>
        <w:keepNext/>
        <w:shd w:fill="FEF3C7" w:val="clear"/>
        <w:spacing w:after="60" w:before="260"/>
      </w:pPr>
      <w:r>
        <w:rPr>
          <w:b/>
          <w:bCs/>
          <w:color w:val="A16207"/>
          <w:sz w:val="17"/>
          <w:szCs w:val="17"/>
        </w:rPr>
        <w:t xml:space="preserve"> M15 · MEDIO </w:t>
      </w:r>
      <w:r>
        <w:rPr>
          <w:b/>
          <w:bCs/>
          <w:color w:val="111827"/>
          <w:sz w:val="21"/>
          <w:szCs w:val="21"/>
        </w:rPr>
        <w:t xml:space="preserve">   Ordine shop misto: i KY partono subito, la quota in euro può non arrivare mai</w:t>
      </w:r>
    </w:p>
    <w:p>
      <w:pPr>
        <w:keepNext/>
        <w:spacing w:after="80" w:before="40"/>
      </w:pPr>
      <w:r>
        <w:rPr>
          <w:rFonts w:ascii="Consolas" w:cs="Consolas" w:eastAsia="Consolas" w:hAnsi="Consolas"/>
          <w:color w:val="6B7280"/>
          <w:sz w:val="17"/>
          <w:szCs w:val="17"/>
        </w:rPr>
        <w:t xml:space="preserve">ListingController.php:341-374 + PaymentController.php:158-174</w:t>
      </w:r>
    </w:p>
    <w:p>
      <w:pPr>
        <w:spacing w:after="80" w:before="60" w:line="276"/>
      </w:pPr>
      <w:r>
        <w:rPr>
          <w:b/>
          <w:bCs/>
          <w:color w:val="A16207"/>
          <w:sz w:val="19"/>
          <w:szCs w:val="19"/>
        </w:rPr>
        <w:t xml:space="preserve">Cosa succede. </w:t>
      </w:r>
      <w:r>
        <w:rPr>
          <w:color w:val="111827"/>
          <w:sz w:val="20"/>
          <w:szCs w:val="20"/>
        </w:rPr>
        <w:t xml:space="preserve">Il movimento in KY viene registrato immediatamente e la giacenza scalata; il pagamento in euro nasce "in attesa" e non ha né scadenza, né annullamento automatico, né rimborso automatico. La conferma del bonifico è manuale e non verifica l'importo.</w:t>
      </w:r>
    </w:p>
    <w:p>
      <w:pPr>
        <w:spacing w:after="80" w:before="60" w:line="276"/>
      </w:pPr>
      <w:r>
        <w:rPr>
          <w:b/>
          <w:bCs/>
          <w:color w:val="A16207"/>
          <w:sz w:val="19"/>
          <w:szCs w:val="19"/>
        </w:rPr>
        <w:t xml:space="preserve">Scenario concreto. </w:t>
      </w:r>
      <w:r>
        <w:rPr>
          <w:color w:val="111827"/>
          <w:sz w:val="20"/>
          <w:szCs w:val="20"/>
        </w:rPr>
        <w:t xml:space="preserve">Prodotto da 400,00 KY al 25% KY: il cliente paga subito 100,00 KY al venditore, poi abbandona il pagamento dei 300 €. Il venditore ha incassato i KY, la merce non parte, la giacenza resta scalata, e il cliente deve chiedere un rimborso a mano. Lo scenario speculare — l'acquirente paga i 300 € e il venditore non conferma mai — è altrettanto possibile.</w:t>
      </w:r>
    </w:p>
    <w:p>
      <w:pPr>
        <w:spacing w:after="80" w:before="60" w:line="276"/>
      </w:pPr>
      <w:r>
        <w:rPr>
          <w:b/>
          <w:bCs/>
          <w:color w:val="A16207"/>
          <w:sz w:val="19"/>
          <w:szCs w:val="19"/>
        </w:rPr>
        <w:t xml:space="preserve">Come si corregge. </w:t>
      </w:r>
      <w:r>
        <w:rPr>
          <w:color w:val="111827"/>
          <w:sz w:val="20"/>
          <w:szCs w:val="20"/>
        </w:rPr>
        <w:t xml:space="preserve">Scadenza sui pagamenti in euro in attesa, con rimborso automatico della quota KY e ripristino della giacenza. In alternativa, invertire l'ordine: prima la quota in euro, poi l'addebito in KY.</w:t>
      </w:r>
    </w:p>
    <w:p>
      <w:pPr>
        <w:keepNext/>
        <w:shd w:fill="FEF3C7" w:val="clear"/>
        <w:spacing w:after="60" w:before="260"/>
      </w:pPr>
      <w:r>
        <w:rPr>
          <w:b/>
          <w:bCs/>
          <w:color w:val="A16207"/>
          <w:sz w:val="17"/>
          <w:szCs w:val="17"/>
        </w:rPr>
        <w:t xml:space="preserve"> M16 · MEDIO </w:t>
      </w:r>
      <w:r>
        <w:rPr>
          <w:b/>
          <w:bCs/>
          <w:color w:val="111827"/>
          <w:sz w:val="21"/>
          <w:szCs w:val="21"/>
        </w:rPr>
        <w:t xml:space="preserve">   La commissione viene addebitata dopo la conferma, senza controllo del fido, e se fallisce è persa</w:t>
      </w:r>
    </w:p>
    <w:p>
      <w:pPr>
        <w:keepNext/>
        <w:spacing w:after="80" w:before="40"/>
      </w:pPr>
      <w:r>
        <w:rPr>
          <w:rFonts w:ascii="Consolas" w:cs="Consolas" w:eastAsia="Consolas" w:hAnsi="Consolas"/>
          <w:color w:val="6B7280"/>
          <w:sz w:val="17"/>
          <w:szCs w:val="17"/>
        </w:rPr>
        <w:t xml:space="preserve">app/Services/TransferBookingService.php:830-859 e 1055-1119</w:t>
      </w:r>
    </w:p>
    <w:p>
      <w:pPr>
        <w:spacing w:after="80" w:before="60" w:line="276"/>
      </w:pPr>
      <w:r>
        <w:rPr>
          <w:b/>
          <w:bCs/>
          <w:color w:val="A16207"/>
          <w:sz w:val="19"/>
          <w:szCs w:val="19"/>
        </w:rPr>
        <w:t xml:space="preserve">Cosa succede. </w:t>
      </w:r>
      <w:r>
        <w:rPr>
          <w:color w:val="111827"/>
          <w:sz w:val="20"/>
          <w:szCs w:val="20"/>
        </w:rPr>
        <w:t xml:space="preserve">Il controllo dei limiti valuta solo l'importo, mai importo più commissione. L'addebito della commissione avviene dopo la conferma della transazione, senza alcun controllo di limite, e in caso di errore viene solo scritto un log.</w:t>
      </w:r>
    </w:p>
    <w:p>
      <w:pPr>
        <w:spacing w:after="80" w:before="60" w:line="276"/>
      </w:pPr>
      <w:r>
        <w:rPr>
          <w:b/>
          <w:bCs/>
          <w:color w:val="A16207"/>
          <w:sz w:val="19"/>
          <w:szCs w:val="19"/>
        </w:rPr>
        <w:t xml:space="preserve">Scenario concreto. </w:t>
      </w:r>
      <w:r>
        <w:rPr>
          <w:color w:val="111827"/>
          <w:sz w:val="20"/>
          <w:szCs w:val="20"/>
        </w:rPr>
        <w:t xml:space="preserve">Conto con fido zero e saldo 100,00 KY. Un pagamento di 100,00 KY passa (proiezione: zero). La commissione dell'1% porta il conto a −1,00 KY, oltre il fido concesso — e questo, per effetto della sincronizzazione automatica, forza tutti i prodotti di quell'azienda al 100% KY. In caso di contesa sul conto di sistema la commissione è persa senza ritentativi: un mancato ricavo che nessun report intercetta.</w:t>
      </w:r>
    </w:p>
    <w:p>
      <w:pPr>
        <w:spacing w:after="80" w:before="60" w:line="276"/>
      </w:pPr>
      <w:r>
        <w:rPr>
          <w:b/>
          <w:bCs/>
          <w:color w:val="A16207"/>
          <w:sz w:val="19"/>
          <w:szCs w:val="19"/>
        </w:rPr>
        <w:t xml:space="preserve">Come si corregge. </w:t>
      </w:r>
      <w:r>
        <w:rPr>
          <w:color w:val="111827"/>
          <w:sz w:val="20"/>
          <w:szCs w:val="20"/>
        </w:rPr>
        <w:t xml:space="preserve">Valutare importo più commissione nel controllo dei limiti, e prevedere una coda di ritentativi per le commissioni non addebitate.</w:t>
      </w:r>
    </w:p>
    <w:p>
      <w:r>
        <w:br w:type="page"/>
      </w:r>
    </w:p>
    <w:p>
      <w:pPr>
        <w:pStyle w:val="Heading2"/>
        <w:spacing w:after="120" w:before="260"/>
      </w:pPr>
      <w:r>
        <w:rPr>
          <w:b/>
          <w:bCs/>
          <w:color w:val="111827"/>
          <w:sz w:val="25"/>
          <w:szCs w:val="25"/>
        </w:rPr>
        <w:t xml:space="preserve">4.4 Bassi</w:t>
      </w:r>
    </w:p>
    <w:p>
      <w:pPr>
        <w:spacing w:after="100" w:before="60" w:line="276"/>
      </w:pPr>
      <w:r>
        <w:rPr>
          <w:color w:val="111827"/>
          <w:sz w:val="20"/>
          <w:szCs w:val="20"/>
        </w:rPr>
        <w:t xml:space="preserve">Raccolti in forma sintetica: sono reali e verificati, ma nessuno merita di scavalcare i capitoli precedenti.</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700"/>
        <w:gridCol w:w="4300"/>
        <w:gridCol w:w="4000"/>
      </w:tblGrid>
      <w:tr>
        <w:trPr>
          <w:tblHeader/>
        </w:trPr>
        <w:tc>
          <w:tcPr>
            <w:tcW w:type="dxa" w:w="700"/>
            <w:shd w:fill="0F766E" w:val="clear"/>
            <w:tcMar>
              <w:top w:type="dxa" w:w="60"/>
              <w:left w:type="dxa" w:w="90"/>
              <w:bottom w:type="dxa" w:w="60"/>
              <w:right w:type="dxa" w:w="90"/>
            </w:tcMar>
          </w:tcPr>
          <w:p>
            <w:pPr>
              <w:spacing w:after="20" w:before="20"/>
            </w:pPr>
            <w:r>
              <w:rPr>
                <w:b/>
                <w:bCs/>
                <w:color w:val="FFFFFF"/>
                <w:sz w:val="17"/>
                <w:szCs w:val="17"/>
              </w:rPr>
              <w:t xml:space="preserve">ID</w:t>
            </w:r>
          </w:p>
        </w:tc>
        <w:tc>
          <w:tcPr>
            <w:tcW w:type="dxa" w:w="4300"/>
            <w:shd w:fill="0F766E" w:val="clear"/>
            <w:tcMar>
              <w:top w:type="dxa" w:w="60"/>
              <w:left w:type="dxa" w:w="90"/>
              <w:bottom w:type="dxa" w:w="60"/>
              <w:right w:type="dxa" w:w="90"/>
            </w:tcMar>
          </w:tcPr>
          <w:p>
            <w:pPr>
              <w:spacing w:after="20" w:before="20"/>
            </w:pPr>
            <w:r>
              <w:rPr>
                <w:b/>
                <w:bCs/>
                <w:color w:val="FFFFFF"/>
                <w:sz w:val="17"/>
                <w:szCs w:val="17"/>
              </w:rPr>
              <w:t xml:space="preserve">Problema</w:t>
            </w:r>
          </w:p>
        </w:tc>
        <w:tc>
          <w:tcPr>
            <w:tcW w:type="dxa" w:w="4000"/>
            <w:shd w:fill="0F766E" w:val="clear"/>
            <w:tcMar>
              <w:top w:type="dxa" w:w="60"/>
              <w:left w:type="dxa" w:w="90"/>
              <w:bottom w:type="dxa" w:w="60"/>
              <w:right w:type="dxa" w:w="90"/>
            </w:tcMar>
          </w:tcPr>
          <w:p>
            <w:pPr>
              <w:spacing w:after="20" w:before="20"/>
            </w:pPr>
            <w:r>
              <w:rPr>
                <w:b/>
                <w:bCs/>
                <w:color w:val="FFFFFF"/>
                <w:sz w:val="17"/>
                <w:szCs w:val="17"/>
              </w:rPr>
              <w:t xml:space="preserve">Correzione</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B1</w:t>
            </w:r>
          </w:p>
        </w:tc>
        <w:tc>
          <w:tcPr>
            <w:tcW w:type="dxa" w:w="4300"/>
            <w:tcMar>
              <w:top w:type="dxa" w:w="60"/>
              <w:left w:type="dxa" w:w="90"/>
              <w:bottom w:type="dxa" w:w="60"/>
              <w:right w:type="dxa" w:w="90"/>
            </w:tcMar>
          </w:tcPr>
          <w:p>
            <w:pPr>
              <w:spacing w:after="20" w:before="20"/>
            </w:pPr>
            <w:r>
              <w:rPr>
                <w:b w:val="false"/>
                <w:bCs w:val="false"/>
                <w:color w:val="111827"/>
                <w:sz w:val="17"/>
                <w:szCs w:val="17"/>
              </w:rPr>
              <w:t xml:space="preserve">Due operazioni che modificano lo stato rispondono a GET: la conferma PayPal (ricariche e piani) carica l'acquisto per uuid senza controllare il proprietario e, in caso di errore, lo marca "fallito". Un terzo che conosca l'uuid può far fallire l'acquisto altrui.</w:t>
            </w:r>
          </w:p>
        </w:tc>
        <w:tc>
          <w:tcPr>
            <w:tcW w:type="dxa" w:w="4000"/>
            <w:tcMar>
              <w:top w:type="dxa" w:w="60"/>
              <w:left w:type="dxa" w:w="90"/>
              <w:bottom w:type="dxa" w:w="60"/>
              <w:right w:type="dxa" w:w="90"/>
            </w:tcMar>
          </w:tcPr>
          <w:p>
            <w:pPr>
              <w:spacing w:after="20" w:before="20"/>
            </w:pPr>
            <w:r>
              <w:rPr>
                <w:b w:val="false"/>
                <w:bCs w:val="false"/>
                <w:color w:val="111827"/>
                <w:sz w:val="17"/>
                <w:szCs w:val="17"/>
              </w:rPr>
              <w:t xml:space="preserve">Trasformare in POST o proteggere con URL firmato, e aggiungere il controllo sull'utente.</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B2</w:t>
            </w:r>
          </w:p>
        </w:tc>
        <w:tc>
          <w:tcPr>
            <w:tcW w:type="dxa" w:w="4300"/>
            <w:shd w:fill="F9FAFB" w:val="clear"/>
            <w:tcMar>
              <w:top w:type="dxa" w:w="60"/>
              <w:left w:type="dxa" w:w="90"/>
              <w:bottom w:type="dxa" w:w="60"/>
              <w:right w:type="dxa" w:w="90"/>
            </w:tcMar>
          </w:tcPr>
          <w:p>
            <w:pPr>
              <w:spacing w:after="20" w:before="20"/>
            </w:pPr>
            <w:r>
              <w:rPr>
                <w:b w:val="false"/>
                <w:bCs w:val="false"/>
                <w:color w:val="111827"/>
                <w:sz w:val="17"/>
                <w:szCs w:val="17"/>
              </w:rPr>
              <w:t xml:space="preserve">Il logo di branding accetta il formato SVG, che può contenere script, e viene servito dallo stesso dominio: XSS persistente per un admin compromesso.</w:t>
            </w:r>
          </w:p>
        </w:tc>
        <w:tc>
          <w:tcPr>
            <w:tcW w:type="dxa" w:w="4000"/>
            <w:shd w:fill="F9FAFB" w:val="clear"/>
            <w:tcMar>
              <w:top w:type="dxa" w:w="60"/>
              <w:left w:type="dxa" w:w="90"/>
              <w:bottom w:type="dxa" w:w="60"/>
              <w:right w:type="dxa" w:w="90"/>
            </w:tcMar>
          </w:tcPr>
          <w:p>
            <w:pPr>
              <w:spacing w:after="20" w:before="20"/>
            </w:pPr>
            <w:r>
              <w:rPr>
                <w:b w:val="false"/>
                <w:bCs w:val="false"/>
                <w:color w:val="111827"/>
                <w:sz w:val="17"/>
                <w:szCs w:val="17"/>
              </w:rPr>
              <w:t xml:space="preserve">Togliere svg dai formati accettati, o servirlo come allegato con CSP sandbox.</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B3</w:t>
            </w:r>
          </w:p>
        </w:tc>
        <w:tc>
          <w:tcPr>
            <w:tcW w:type="dxa" w:w="4300"/>
            <w:tcMar>
              <w:top w:type="dxa" w:w="60"/>
              <w:left w:type="dxa" w:w="90"/>
              <w:bottom w:type="dxa" w:w="60"/>
              <w:right w:type="dxa" w:w="90"/>
            </w:tcMar>
          </w:tcPr>
          <w:p>
            <w:pPr>
              <w:spacing w:after="20" w:before="20"/>
            </w:pPr>
            <w:r>
              <w:rPr>
                <w:b w:val="false"/>
                <w:bCs w:val="false"/>
                <w:color w:val="111827"/>
                <w:sz w:val="17"/>
                <w:szCs w:val="17"/>
              </w:rPr>
              <w:t xml:space="preserve">La pagina "I miei accessi" stampa nel sorgente HTML gli identificativi di sessione degli altri dispositivi.</w:t>
            </w:r>
          </w:p>
        </w:tc>
        <w:tc>
          <w:tcPr>
            <w:tcW w:type="dxa" w:w="4000"/>
            <w:tcMar>
              <w:top w:type="dxa" w:w="60"/>
              <w:left w:type="dxa" w:w="90"/>
              <w:bottom w:type="dxa" w:w="60"/>
              <w:right w:type="dxa" w:w="90"/>
            </w:tcMar>
          </w:tcPr>
          <w:p>
            <w:pPr>
              <w:spacing w:after="20" w:before="20"/>
            </w:pPr>
            <w:r>
              <w:rPr>
                <w:b w:val="false"/>
                <w:bCs w:val="false"/>
                <w:color w:val="111827"/>
                <w:sz w:val="17"/>
                <w:szCs w:val="17"/>
              </w:rPr>
              <w:t xml:space="preserve">Usare una chiave opaca (hash) nella rotta.</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B4</w:t>
            </w:r>
          </w:p>
        </w:tc>
        <w:tc>
          <w:tcPr>
            <w:tcW w:type="dxa" w:w="4300"/>
            <w:shd w:fill="F9FAFB" w:val="clear"/>
            <w:tcMar>
              <w:top w:type="dxa" w:w="60"/>
              <w:left w:type="dxa" w:w="90"/>
              <w:bottom w:type="dxa" w:w="60"/>
              <w:right w:type="dxa" w:w="90"/>
            </w:tcMar>
          </w:tcPr>
          <w:p>
            <w:pPr>
              <w:spacing w:after="20" w:before="20"/>
            </w:pPr>
            <w:r>
              <w:rPr>
                <w:b w:val="false"/>
                <w:bCs w:val="false"/>
                <w:color w:val="111827"/>
                <w:sz w:val="17"/>
                <w:szCs w:val="17"/>
              </w:rPr>
              <w:t xml:space="preserve">La ricevuta PDF si dichiara "documento ufficiale" con la partita IVA in testata, non riporta imponibile e IVA, e il "numero ricevuta" è una stringa casuale invece di una numerazione progressiva. Per gli ordini misti mostra solo la quota in KY, non i euro pagati fuori circuito.</w:t>
            </w:r>
          </w:p>
        </w:tc>
        <w:tc>
          <w:tcPr>
            <w:tcW w:type="dxa" w:w="4000"/>
            <w:shd w:fill="F9FAFB" w:val="clear"/>
            <w:tcMar>
              <w:top w:type="dxa" w:w="60"/>
              <w:left w:type="dxa" w:w="90"/>
              <w:bottom w:type="dxa" w:w="60"/>
              <w:right w:type="dxa" w:w="90"/>
            </w:tcMar>
          </w:tcPr>
          <w:p>
            <w:pPr>
              <w:spacing w:after="20" w:before="20"/>
            </w:pPr>
            <w:r>
              <w:rPr>
                <w:b w:val="false"/>
                <w:bCs w:val="false"/>
                <w:color w:val="111827"/>
                <w:sz w:val="17"/>
                <w:szCs w:val="17"/>
              </w:rPr>
              <w:t xml:space="preserve">Aggiungere una dicitura sul valore fiscale (l'estratto conto ce l'ha già), introdurre una numerazione progressiva, e riportare entrambe le quote sugli ordini misti. Da valutare con il commercialista.</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B5</w:t>
            </w:r>
          </w:p>
        </w:tc>
        <w:tc>
          <w:tcPr>
            <w:tcW w:type="dxa" w:w="4300"/>
            <w:tcMar>
              <w:top w:type="dxa" w:w="60"/>
              <w:left w:type="dxa" w:w="90"/>
              <w:bottom w:type="dxa" w:w="60"/>
              <w:right w:type="dxa" w:w="90"/>
            </w:tcMar>
          </w:tcPr>
          <w:p>
            <w:pPr>
              <w:spacing w:after="20" w:before="20"/>
            </w:pPr>
            <w:r>
              <w:rPr>
                <w:b w:val="false"/>
                <w:bCs w:val="false"/>
                <w:color w:val="111827"/>
                <w:sz w:val="17"/>
                <w:szCs w:val="17"/>
              </w:rPr>
              <w:t xml:space="preserve">Il bonus fisso delle KYCard non ha un massimo in validazione ma la colonna arriva a 999.999,99: un valore alto causa errore SQL o troncamento silenzioso.</w:t>
            </w:r>
          </w:p>
        </w:tc>
        <w:tc>
          <w:tcPr>
            <w:tcW w:type="dxa" w:w="4000"/>
            <w:tcMar>
              <w:top w:type="dxa" w:w="60"/>
              <w:left w:type="dxa" w:w="90"/>
              <w:bottom w:type="dxa" w:w="60"/>
              <w:right w:type="dxa" w:w="90"/>
            </w:tcMar>
          </w:tcPr>
          <w:p>
            <w:pPr>
              <w:spacing w:after="20" w:before="20"/>
            </w:pPr>
            <w:r>
              <w:rPr>
                <w:b w:val="false"/>
                <w:bCs w:val="false"/>
                <w:color w:val="111827"/>
                <w:sz w:val="17"/>
                <w:szCs w:val="17"/>
              </w:rPr>
              <w:t xml:space="preserve">Aggiungere un max coerente con la colonna.</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B6</w:t>
            </w:r>
          </w:p>
        </w:tc>
        <w:tc>
          <w:tcPr>
            <w:tcW w:type="dxa" w:w="4300"/>
            <w:shd w:fill="F9FAFB" w:val="clear"/>
            <w:tcMar>
              <w:top w:type="dxa" w:w="60"/>
              <w:left w:type="dxa" w:w="90"/>
              <w:bottom w:type="dxa" w:w="60"/>
              <w:right w:type="dxa" w:w="90"/>
            </w:tcMar>
          </w:tcPr>
          <w:p>
            <w:pPr>
              <w:spacing w:after="20" w:before="20"/>
            </w:pPr>
            <w:r>
              <w:rPr>
                <w:b w:val="false"/>
                <w:bCs w:val="false"/>
                <w:color w:val="111827"/>
                <w:sz w:val="17"/>
                <w:szCs w:val="17"/>
              </w:rPr>
              <w:t xml:space="preserve">Creando una regola cashback senza compilare il cap massimo, il controller legge una chiave inesistente → errore. (È uno dei sei test rossi.)</w:t>
            </w:r>
          </w:p>
        </w:tc>
        <w:tc>
          <w:tcPr>
            <w:tcW w:type="dxa" w:w="4000"/>
            <w:shd w:fill="F9FAFB" w:val="clear"/>
            <w:tcMar>
              <w:top w:type="dxa" w:w="60"/>
              <w:left w:type="dxa" w:w="90"/>
              <w:bottom w:type="dxa" w:w="60"/>
              <w:right w:type="dxa" w:w="90"/>
            </w:tcMar>
          </w:tcPr>
          <w:p>
            <w:pPr>
              <w:spacing w:after="20" w:before="20"/>
            </w:pPr>
            <w:r>
              <w:rPr>
                <w:b w:val="false"/>
                <w:bCs w:val="false"/>
                <w:color w:val="111827"/>
                <w:sz w:val="17"/>
                <w:szCs w:val="17"/>
              </w:rPr>
              <w:t xml:space="preserve">Aggiungere ?? null nelle due righe di conversione (creazione e modifica).</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B7</w:t>
            </w:r>
          </w:p>
        </w:tc>
        <w:tc>
          <w:tcPr>
            <w:tcW w:type="dxa" w:w="4300"/>
            <w:tcMar>
              <w:top w:type="dxa" w:w="60"/>
              <w:left w:type="dxa" w:w="90"/>
              <w:bottom w:type="dxa" w:w="60"/>
              <w:right w:type="dxa" w:w="90"/>
            </w:tcMar>
          </w:tcPr>
          <w:p>
            <w:pPr>
              <w:spacing w:after="20" w:before="20"/>
            </w:pPr>
            <w:r>
              <w:rPr>
                <w:b w:val="false"/>
                <w:bCs w:val="false"/>
                <w:color w:val="111827"/>
                <w:sz w:val="17"/>
                <w:szCs w:val="17"/>
              </w:rPr>
              <w:t xml:space="preserve">Una migrazione usa una sintassi valida solo per SQLite (PRAGMA) senza distinguere il motore: php artisan migrate FALLISCE su MySQL. E il metodo dropIndexIfExists usato nei rollback non esiste in Laravel 12.</w:t>
            </w:r>
          </w:p>
        </w:tc>
        <w:tc>
          <w:tcPr>
            <w:tcW w:type="dxa" w:w="4000"/>
            <w:tcMar>
              <w:top w:type="dxa" w:w="60"/>
              <w:left w:type="dxa" w:w="90"/>
              <w:bottom w:type="dxa" w:w="60"/>
              <w:right w:type="dxa" w:w="90"/>
            </w:tcMar>
          </w:tcPr>
          <w:p>
            <w:pPr>
              <w:spacing w:after="20" w:before="20"/>
            </w:pPr>
            <w:r>
              <w:rPr>
                <w:b w:val="false"/>
                <w:bCs w:val="false"/>
                <w:color w:val="111827"/>
                <w:sz w:val="17"/>
                <w:szCs w:val="17"/>
              </w:rPr>
              <w:t xml:space="preserve">Riusare il controllo per driver già presente in un'altra migrazione del progetto; sostituire dropIndexIfExists con dropIndex in try/catch. Da fare prima di qualsiasi ripristino da zero.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B8</w:t>
            </w:r>
          </w:p>
        </w:tc>
        <w:tc>
          <w:tcPr>
            <w:tcW w:type="dxa" w:w="4300"/>
            <w:shd w:fill="F9FAFB" w:val="clear"/>
            <w:tcMar>
              <w:top w:type="dxa" w:w="60"/>
              <w:left w:type="dxa" w:w="90"/>
              <w:bottom w:type="dxa" w:w="60"/>
              <w:right w:type="dxa" w:w="90"/>
            </w:tcMar>
          </w:tcPr>
          <w:p>
            <w:pPr>
              <w:spacing w:after="20" w:before="20"/>
            </w:pPr>
            <w:r>
              <w:rPr>
                <w:b w:val="false"/>
                <w:bCs w:val="false"/>
                <w:color w:val="111827"/>
                <w:sz w:val="17"/>
                <w:szCs w:val="17"/>
              </w:rPr>
              <w:t xml:space="preserve">Due indici ridondanti su transfers (prefissi esatti di altri due) e un terzo indice duplicato creato da una seconda migrazione, su una delle tabelle più scritte.</w:t>
            </w:r>
          </w:p>
        </w:tc>
        <w:tc>
          <w:tcPr>
            <w:tcW w:type="dxa" w:w="4000"/>
            <w:shd w:fill="F9FAFB" w:val="clear"/>
            <w:tcMar>
              <w:top w:type="dxa" w:w="60"/>
              <w:left w:type="dxa" w:w="90"/>
              <w:bottom w:type="dxa" w:w="60"/>
              <w:right w:type="dxa" w:w="90"/>
            </w:tcMar>
          </w:tcPr>
          <w:p>
            <w:pPr>
              <w:spacing w:after="20" w:before="20"/>
            </w:pPr>
            <w:r>
              <w:rPr>
                <w:b w:val="false"/>
                <w:bCs w:val="false"/>
                <w:color w:val="111827"/>
                <w:sz w:val="17"/>
                <w:szCs w:val="17"/>
              </w:rPr>
              <w:t xml:space="preserve">Eliminare gli indici ridondanti e consolidare le due migrazioni di indici.</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B9</w:t>
            </w:r>
          </w:p>
        </w:tc>
        <w:tc>
          <w:tcPr>
            <w:tcW w:type="dxa" w:w="4300"/>
            <w:tcMar>
              <w:top w:type="dxa" w:w="60"/>
              <w:left w:type="dxa" w:w="90"/>
              <w:bottom w:type="dxa" w:w="60"/>
              <w:right w:type="dxa" w:w="90"/>
            </w:tcMar>
          </w:tcPr>
          <w:p>
            <w:pPr>
              <w:spacing w:after="20" w:before="20"/>
            </w:pPr>
            <w:r>
              <w:rPr>
                <w:b w:val="false"/>
                <w:bCs w:val="false"/>
                <w:color w:val="111827"/>
                <w:sz w:val="17"/>
                <w:szCs w:val="17"/>
              </w:rPr>
              <w:t xml:space="preserve">La conferma PayPal non gestisce come documentato il caso "già catturato": un ordine effettivamente pagato risulta non pagato.</w:t>
            </w:r>
          </w:p>
        </w:tc>
        <w:tc>
          <w:tcPr>
            <w:tcW w:type="dxa" w:w="4000"/>
            <w:tcMar>
              <w:top w:type="dxa" w:w="60"/>
              <w:left w:type="dxa" w:w="90"/>
              <w:bottom w:type="dxa" w:w="60"/>
              <w:right w:type="dxa" w:w="90"/>
            </w:tcMar>
          </w:tcPr>
          <w:p>
            <w:pPr>
              <w:spacing w:after="20" w:before="20"/>
            </w:pPr>
            <w:r>
              <w:rPr>
                <w:b w:val="false"/>
                <w:bCs w:val="false"/>
                <w:color w:val="111827"/>
                <w:sz w:val="17"/>
                <w:szCs w:val="17"/>
              </w:rPr>
              <w:t xml:space="preserve">Allineare il codice al commento.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B10</w:t>
            </w:r>
          </w:p>
        </w:tc>
        <w:tc>
          <w:tcPr>
            <w:tcW w:type="dxa" w:w="4300"/>
            <w:shd w:fill="F9FAFB" w:val="clear"/>
            <w:tcMar>
              <w:top w:type="dxa" w:w="60"/>
              <w:left w:type="dxa" w:w="90"/>
              <w:bottom w:type="dxa" w:w="60"/>
              <w:right w:type="dxa" w:w="90"/>
            </w:tcMar>
          </w:tcPr>
          <w:p>
            <w:pPr>
              <w:spacing w:after="20" w:before="20"/>
            </w:pPr>
            <w:r>
              <w:rPr>
                <w:b w:val="false"/>
                <w:bCs w:val="false"/>
                <w:color w:val="111827"/>
                <w:sz w:val="17"/>
                <w:szCs w:val="17"/>
              </w:rPr>
              <w:t xml:space="preserve">La preview del codice di incasso a 6 cifre restituisce importo, causale ed esercente per un codice valido: consente di censire l'attività commerciale in corso.</w:t>
            </w:r>
          </w:p>
        </w:tc>
        <w:tc>
          <w:tcPr>
            <w:tcW w:type="dxa" w:w="4000"/>
            <w:shd w:fill="F9FAFB" w:val="clear"/>
            <w:tcMar>
              <w:top w:type="dxa" w:w="60"/>
              <w:left w:type="dxa" w:w="90"/>
              <w:bottom w:type="dxa" w:w="60"/>
              <w:right w:type="dxa" w:w="90"/>
            </w:tcMar>
          </w:tcPr>
          <w:p>
            <w:pPr>
              <w:spacing w:after="20" w:before="20"/>
            </w:pPr>
            <w:r>
              <w:rPr>
                <w:b w:val="false"/>
                <w:bCs w:val="false"/>
                <w:color w:val="111827"/>
                <w:sz w:val="17"/>
                <w:szCs w:val="17"/>
              </w:rPr>
              <w:t xml:space="preserve">Legare il codice al canale emittente o aggiungere un blocco dopo N codici non trovati.</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B11</w:t>
            </w:r>
          </w:p>
        </w:tc>
        <w:tc>
          <w:tcPr>
            <w:tcW w:type="dxa" w:w="4300"/>
            <w:tcMar>
              <w:top w:type="dxa" w:w="60"/>
              <w:left w:type="dxa" w:w="90"/>
              <w:bottom w:type="dxa" w:w="60"/>
              <w:right w:type="dxa" w:w="90"/>
            </w:tcMar>
          </w:tcPr>
          <w:p>
            <w:pPr>
              <w:spacing w:after="20" w:before="20"/>
            </w:pPr>
            <w:r>
              <w:rPr>
                <w:b w:val="false"/>
                <w:bCs w:val="false"/>
                <w:color w:val="111827"/>
                <w:sz w:val="17"/>
                <w:szCs w:val="17"/>
              </w:rPr>
              <w:t xml:space="preserve">Vulnerabilità nota di gravità bassa in web-auth/webauthn-lib 4.9.3.</w:t>
            </w:r>
          </w:p>
        </w:tc>
        <w:tc>
          <w:tcPr>
            <w:tcW w:type="dxa" w:w="4000"/>
            <w:tcMar>
              <w:top w:type="dxa" w:w="60"/>
              <w:left w:type="dxa" w:w="90"/>
              <w:bottom w:type="dxa" w:w="60"/>
              <w:right w:type="dxa" w:w="90"/>
            </w:tcMar>
          </w:tcPr>
          <w:p>
            <w:pPr>
              <w:spacing w:after="20" w:before="20"/>
            </w:pPr>
            <w:r>
              <w:rPr>
                <w:b w:val="false"/>
                <w:bCs w:val="false"/>
                <w:color w:val="111827"/>
                <w:sz w:val="17"/>
                <w:szCs w:val="17"/>
              </w:rPr>
              <w:t xml:space="preserve">Aggiornare alla prima versione ≥ 5.3.5 compatibile.</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B12</w:t>
            </w:r>
          </w:p>
        </w:tc>
        <w:tc>
          <w:tcPr>
            <w:tcW w:type="dxa" w:w="4300"/>
            <w:shd w:fill="F9FAFB" w:val="clear"/>
            <w:tcMar>
              <w:top w:type="dxa" w:w="60"/>
              <w:left w:type="dxa" w:w="90"/>
              <w:bottom w:type="dxa" w:w="60"/>
              <w:right w:type="dxa" w:w="90"/>
            </w:tcMar>
          </w:tcPr>
          <w:p>
            <w:pPr>
              <w:spacing w:after="20" w:before="20"/>
            </w:pPr>
            <w:r>
              <w:rPr>
                <w:b w:val="false"/>
                <w:bCs w:val="false"/>
                <w:color w:val="111827"/>
                <w:sz w:val="17"/>
                <w:szCs w:val="17"/>
              </w:rPr>
              <w:t xml:space="preserve">Cinque blocchi catch completamente vuoti, di cui uno in un pagamento programmato e due nel flusso ricariche Stripe: se falliscono, nessuna traccia da nessuna parte.</w:t>
            </w:r>
          </w:p>
        </w:tc>
        <w:tc>
          <w:tcPr>
            <w:tcW w:type="dxa" w:w="4000"/>
            <w:shd w:fill="F9FAFB" w:val="clear"/>
            <w:tcMar>
              <w:top w:type="dxa" w:w="60"/>
              <w:left w:type="dxa" w:w="90"/>
              <w:bottom w:type="dxa" w:w="60"/>
              <w:right w:type="dxa" w:w="90"/>
            </w:tcMar>
          </w:tcPr>
          <w:p>
            <w:pPr>
              <w:spacing w:after="20" w:before="20"/>
            </w:pPr>
            <w:r>
              <w:rPr>
                <w:b w:val="false"/>
                <w:bCs w:val="false"/>
                <w:color w:val="111827"/>
                <w:sz w:val="17"/>
                <w:szCs w:val="17"/>
              </w:rPr>
              <w:t xml:space="preserve">Aggiungere almeno un Log::warning con contesto.</w:t>
            </w:r>
          </w:p>
        </w:tc>
      </w:tr>
    </w:tbl>
    <w:p>
      <w:r>
        <w:br w:type="page"/>
      </w:r>
    </w:p>
    <w:p>
      <w:pPr>
        <w:pStyle w:val="Heading1"/>
        <w:spacing w:after="160" w:before="360"/>
      </w:pPr>
      <w:r>
        <w:rPr>
          <w:b/>
          <w:bCs/>
          <w:color w:val="0F766E"/>
          <w:sz w:val="30"/>
          <w:szCs w:val="30"/>
        </w:rPr>
        <w:t xml:space="preserve">5. Produzione: lo schema del database è indietro rispetto al codice</w:t>
      </w:r>
    </w:p>
    <w:p>
      <w:pPr>
        <w:spacing w:after="100" w:before="60" w:line="276"/>
      </w:pPr>
      <w:r>
        <w:rPr>
          <w:color w:val="111827"/>
          <w:sz w:val="20"/>
          <w:szCs w:val="20"/>
        </w:rPr>
        <w:t xml:space="preserve">Questo capitolo merita una lettura a parte perché non descrive un bug del codice, ma uno </w:t>
      </w:r>
      <w:r>
        <w:rPr>
          <w:b/>
          <w:bCs/>
          <w:color w:val="111827"/>
          <w:sz w:val="20"/>
          <w:szCs w:val="20"/>
        </w:rPr>
        <w:t xml:space="preserve">scollamento fra due cose che dovrebbero muoversi insieme</w:t>
      </w:r>
      <w:r>
        <w:rPr>
          <w:color w:val="111827"/>
          <w:sz w:val="20"/>
          <w:szCs w:val="20"/>
        </w:rPr>
        <w:t xml:space="preserve">: il codice, che viene pubblicato a ogni push, e lo schema del database, che va applicato a mano. È la causa già nota dei 500 "Unknown column" su kmoney.it, e allo stato attuale è più esteso di quanto sembri.</w:t>
      </w:r>
    </w:p>
    <w:p>
      <w:pPr>
        <w:pStyle w:val="Heading2"/>
        <w:spacing w:after="120" w:before="260"/>
      </w:pPr>
      <w:r>
        <w:rPr>
          <w:b/>
          <w:bCs/>
          <w:color w:val="111827"/>
          <w:sz w:val="25"/>
          <w:szCs w:val="25"/>
        </w:rPr>
        <w:t xml:space="preserve">5.1 La query da lanciare per prima</w:t>
      </w:r>
    </w:p>
    <w:p>
      <w:pPr>
        <w:spacing w:after="100" w:before="60" w:line="276"/>
      </w:pPr>
      <w:r>
        <w:rPr>
          <w:color w:val="111827"/>
          <w:sz w:val="20"/>
          <w:szCs w:val="20"/>
        </w:rPr>
        <w:t xml:space="preserve">Prima di qualsiasi altra cosa, in phpMyAdmin su kmoney.it:</w:t>
      </w:r>
    </w:p>
    <w:p>
      <w:pPr>
        <w:shd w:fill="F3F4F6" w:val="clear"/>
        <w:spacing w:after="0" w:before="80"/>
        <w:ind w:left="240"/>
      </w:pPr>
      <w:r>
        <w:rPr>
          <w:rFonts w:ascii="Consolas" w:cs="Consolas" w:eastAsia="Consolas" w:hAnsi="Consolas"/>
          <w:color w:val="1F2937"/>
          <w:sz w:val="17"/>
          <w:szCs w:val="17"/>
        </w:rPr>
        <w:t xml:space="preserve">SELECT migration FROM migrations</w:t>
      </w:r>
    </w:p>
    <w:p>
      <w:pPr>
        <w:shd w:fill="F3F4F6" w:val="clear"/>
        <w:spacing w:after="0" w:before="0"/>
        <w:ind w:left="240"/>
      </w:pPr>
      <w:r>
        <w:rPr>
          <w:rFonts w:ascii="Consolas" w:cs="Consolas" w:eastAsia="Consolas" w:hAnsi="Consolas"/>
          <w:color w:val="1F2937"/>
          <w:sz w:val="17"/>
          <w:szCs w:val="17"/>
        </w:rPr>
        <w:t xml:space="preserve">WHERE migration &gt; '2026_07_17_9'</w:t>
      </w:r>
    </w:p>
    <w:p>
      <w:pPr>
        <w:shd w:fill="F3F4F6" w:val="clear"/>
        <w:spacing w:after="120" w:before="0"/>
        <w:ind w:left="240"/>
      </w:pPr>
      <w:r>
        <w:rPr>
          <w:rFonts w:ascii="Consolas" w:cs="Consolas" w:eastAsia="Consolas" w:hAnsi="Consolas"/>
          <w:color w:val="1F2937"/>
          <w:sz w:val="17"/>
          <w:szCs w:val="17"/>
        </w:rPr>
        <w:t xml:space="preserve">ORDER BY migration;</w:t>
      </w:r>
    </w:p>
    <w:p>
      <w:pPr>
        <w:spacing w:after="100" w:before="60" w:line="276"/>
      </w:pPr>
      <w:r>
        <w:rPr>
          <w:color w:val="111827"/>
          <w:sz w:val="20"/>
          <w:szCs w:val="20"/>
        </w:rPr>
        <w:t xml:space="preserve">Se restituisce </w:t>
      </w:r>
      <w:r>
        <w:rPr>
          <w:b/>
          <w:bCs/>
          <w:color w:val="111827"/>
          <w:sz w:val="20"/>
          <w:szCs w:val="20"/>
        </w:rPr>
        <w:t xml:space="preserve">36 righe</w:t>
      </w:r>
      <w:r>
        <w:rPr>
          <w:color w:val="111827"/>
          <w:sz w:val="20"/>
          <w:szCs w:val="20"/>
        </w:rPr>
        <w:t xml:space="preserve">, lo schema è allineato e questo capitolo si chiude qui. Ogni riga mancante corrisponde a una riga della tabella qui sotto, da applicare nell'ordine indicato.</w:t>
      </w:r>
    </w:p>
    <w:p>
      <w:pPr>
        <w:spacing w:after="100" w:before="60" w:line="276"/>
      </w:pPr>
      <w:r>
        <w:rPr>
          <w:color w:val="111827"/>
          <w:sz w:val="20"/>
          <w:szCs w:val="20"/>
        </w:rPr>
        <w:t xml:space="preserve">Perché "presumibilmente": i file SQL di produzione sono esclusi da git (</w:t>
      </w:r>
      <w:r>
        <w:rPr>
          <w:rFonts w:ascii="Consolas" w:cs="Consolas" w:eastAsia="Consolas" w:hAnsi="Consolas"/>
          <w:color w:val="1F2937"/>
          <w:sz w:val="18"/>
          <w:szCs w:val="18"/>
        </w:rPr>
        <w:t xml:space="preserve">.gitignore</w:t>
      </w:r>
      <w:r>
        <w:rPr>
          <w:color w:val="111827"/>
          <w:sz w:val="20"/>
          <w:szCs w:val="20"/>
        </w:rPr>
        <w:t xml:space="preserve"> riga 22 ignora </w:t>
      </w:r>
      <w:r>
        <w:rPr>
          <w:rFonts w:ascii="Consolas" w:cs="Consolas" w:eastAsia="Consolas" w:hAnsi="Consolas"/>
          <w:color w:val="1F2937"/>
          <w:sz w:val="18"/>
          <w:szCs w:val="18"/>
        </w:rPr>
        <w:t xml:space="preserve">*.sql</w:t>
      </w:r>
      <w:r>
        <w:rPr>
          <w:color w:val="111827"/>
          <w:sz w:val="20"/>
          <w:szCs w:val="20"/>
        </w:rPr>
        <w:t xml:space="preserve">), quindi dal repository non è possibile provare cosa è stato applicato. L'ultimo SQL tracciato copre il 17 luglio. Potrebbero esistere file successivi solo sul suo PC: la query toglie ogni dubbio.</w:t>
      </w:r>
    </w:p>
    <w:p>
      <w:pPr>
        <w:pStyle w:val="Heading2"/>
        <w:spacing w:after="120" w:before="260"/>
      </w:pPr>
      <w:r>
        <w:rPr>
          <w:b/>
          <w:bCs/>
          <w:color w:val="111827"/>
          <w:sz w:val="25"/>
          <w:szCs w:val="25"/>
        </w:rPr>
        <w:t xml:space="preserve">5.2 Le 36 migrazioni da verificare, in ordine di applicazione</w:t>
      </w:r>
    </w:p>
    <w:p>
      <w:pPr>
        <w:spacing w:after="100" w:before="60" w:line="276"/>
      </w:pPr>
      <w:r>
        <w:rPr>
          <w:color w:val="111827"/>
          <w:sz w:val="20"/>
          <w:szCs w:val="20"/>
        </w:rPr>
        <w:t xml:space="preserve">L'ordine conta: il piano deve esistere prima di collegarlo alle aziende, le categorie prima del rimappaggio dei prodotti, il rimappaggio prima della rinomina dei settori.</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500"/>
        <w:gridCol w:w="3450"/>
        <w:gridCol w:w="2700"/>
        <w:gridCol w:w="2350"/>
      </w:tblGrid>
      <w:tr>
        <w:trPr>
          <w:tblHeader/>
        </w:trPr>
        <w:tc>
          <w:tcPr>
            <w:tcW w:type="dxa" w:w="500"/>
            <w:shd w:fill="0F766E" w:val="clear"/>
            <w:tcMar>
              <w:top w:type="dxa" w:w="60"/>
              <w:left w:type="dxa" w:w="90"/>
              <w:bottom w:type="dxa" w:w="60"/>
              <w:right w:type="dxa" w:w="90"/>
            </w:tcMar>
          </w:tcPr>
          <w:p>
            <w:pPr>
              <w:spacing w:after="20" w:before="20"/>
            </w:pPr>
            <w:r>
              <w:rPr>
                <w:b/>
                <w:bCs/>
                <w:color w:val="FFFFFF"/>
                <w:sz w:val="17"/>
                <w:szCs w:val="17"/>
              </w:rPr>
              <w:t xml:space="preserve">#</w:t>
            </w:r>
          </w:p>
        </w:tc>
        <w:tc>
          <w:tcPr>
            <w:tcW w:type="dxa" w:w="3450"/>
            <w:shd w:fill="0F766E" w:val="clear"/>
            <w:tcMar>
              <w:top w:type="dxa" w:w="60"/>
              <w:left w:type="dxa" w:w="90"/>
              <w:bottom w:type="dxa" w:w="60"/>
              <w:right w:type="dxa" w:w="90"/>
            </w:tcMar>
          </w:tcPr>
          <w:p>
            <w:pPr>
              <w:spacing w:after="20" w:before="20"/>
            </w:pPr>
            <w:r>
              <w:rPr>
                <w:b/>
                <w:bCs/>
                <w:color w:val="FFFFFF"/>
                <w:sz w:val="17"/>
                <w:szCs w:val="17"/>
              </w:rPr>
              <w:t xml:space="preserve">Migrazione (data + nome)</w:t>
            </w:r>
          </w:p>
        </w:tc>
        <w:tc>
          <w:tcPr>
            <w:tcW w:type="dxa" w:w="2700"/>
            <w:shd w:fill="0F766E" w:val="clear"/>
            <w:tcMar>
              <w:top w:type="dxa" w:w="60"/>
              <w:left w:type="dxa" w:w="90"/>
              <w:bottom w:type="dxa" w:w="60"/>
              <w:right w:type="dxa" w:w="90"/>
            </w:tcMar>
          </w:tcPr>
          <w:p>
            <w:pPr>
              <w:spacing w:after="20" w:before="20"/>
            </w:pPr>
            <w:r>
              <w:rPr>
                <w:b/>
                <w:bCs/>
                <w:color w:val="FFFFFF"/>
                <w:sz w:val="17"/>
                <w:szCs w:val="17"/>
              </w:rPr>
              <w:t xml:space="preserve">Cosa manca nel database</w:t>
            </w:r>
          </w:p>
        </w:tc>
        <w:tc>
          <w:tcPr>
            <w:tcW w:type="dxa" w:w="2350"/>
            <w:shd w:fill="0F766E" w:val="clear"/>
            <w:tcMar>
              <w:top w:type="dxa" w:w="60"/>
              <w:left w:type="dxa" w:w="90"/>
              <w:bottom w:type="dxa" w:w="60"/>
              <w:right w:type="dxa" w:w="90"/>
            </w:tcMar>
          </w:tcPr>
          <w:p>
            <w:pPr>
              <w:spacing w:after="20" w:before="20"/>
            </w:pPr>
            <w:r>
              <w:rPr>
                <w:b/>
                <w:bCs/>
                <w:color w:val="FFFFFF"/>
                <w:sz w:val="17"/>
                <w:szCs w:val="17"/>
              </w:rPr>
              <w:t xml:space="preserve">Effetto</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1</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07-20 convert_mlm_point_ledger_points_to_decimal</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points resta intero</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Punti frazionari troncati a 0 — corruzione silenziosa</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2</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07-20 create_ecommerce_pairings_table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ecommerce_pairings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3</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07-22 create_mlm_point_rules_table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tabella mlm_point_rules</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4</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07-22 add_min_clients_to_mlm_rank_requirements</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min_clients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5</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07-22 extend_mlm_metric_grants_enum_with_clients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valore enum non esteso</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Errore su inserimento</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6</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07-22 add_mlm_points_to_ky_cards</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mlm_points, mlm_points_duration_days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7</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07-23 add_marketplace_order_fields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transfers.listing_id, quantity, listings.stock_quantity</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Errore su INSERT in transfers</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8</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07-24 create_payment_gateways_table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payment_gateways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9</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07-24 create_marketplace_order_payments_table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tabella marketplace_order_payments</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10</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07-24 create_plans_table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plans + 4 righe</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Vedi §5.3 — ordine obbligatorio</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11</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07-24 add_plan_id_to_companies_table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companies.plan_id (e DROP subscription_plan)</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Vedi §5.3 — RISCHIO PERDITA DATI</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12</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07-24 create_plan_payments_table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plan_payments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13</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07-27 add_min_deposit_points_to_mlm_rank_requirements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min_deposit_points</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14</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07-27 add_referral_bonus_amounts_to_system_settings</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3 colonne importi bonus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Errore al salvataggio impostazioni</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15</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07-27 add_referral_bonus_tracking_to_users_table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referral_bonus_paid_amount, _tier</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16</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07-27 add_geolocation_to_companies_table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address, latitude, longitude, geocoded_at</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Guasto SILENZIOSO: mappa senza dati</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17</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07-28 add_mlm_agent_code_to_users_table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users.mlm_agent_code (UNIQUE)</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500 alla creazione di un agente</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18</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07-29 create_company_reports_table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company_reports</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19</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07-29 add_upline_ranks_snapshot_to_mlm_bonus_events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upline_ranks_at_trigger</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20</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07-29 add_delivery_type_to_listings_table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delivery_type, shipping_cost</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21</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07-29 add_mlm_payout_threshold_to_system_settings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mlm_payout_threshold_eur_cents</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22</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07-29 add_shipping_address_to_accounts_table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6 colonne indirizzo di spedizione</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Guasto SILENZIOSO</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23</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07-29 add_shipping_snapshot_to_transfers_table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7 colonne shipping su transfers</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Errore su INSERT in transfers</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24</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07-30 create_mlm_wallet_ledger_entries_table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cassetto MLM</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25</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07-31 add_details_to_company_reports_table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company_sector + 4 colonne</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Dipende dalla 18</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26</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07-31 add_agent_registration_fields_to_users_table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birth_date, birth_place, residence_*</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500 alla registrazione agente</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27</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07-31 add_signer_snapshot_to_mlm_agent_contract_signatures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signer_data_snapshot</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500 alla firma del contratto</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28</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08-07 add_agent_directives_fields_to_system_settings</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testo e versione direttive</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29</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08-07 add_directives_snapshot_to_..._signatures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directives_version, _html_snapshot</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500 alla firma del contratto</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30</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08-12 create_listing_categories_table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tabella categorie + 17 righe</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Ordine obbligatorio prima della 31</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31</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08-12 add_subcategory_to_listings_table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listings.subcategory + rimappaggio dati</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Distruttiva sui dati — vedi §5.4</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32</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08-12 rename_sectors_to_new_naming</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solo dati: companies.sector, sectors.name</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Distruttiva sui dati — vedi §5.4</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33</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08-12 remap_announcements_sector_to_new_categories</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solo dati: announcements.sector</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Distruttiva sui dati — vedi §5.4</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34</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08-13 add_desired_ky_percentage_to_listings_table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desired_ky_percentage</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r>
        <w:trPr>
          <w:tblHeader w:val="false"/>
        </w:trPr>
        <w:tc>
          <w:tcPr>
            <w:tcW w:type="dxa" w:w="500"/>
            <w:tcMar>
              <w:top w:type="dxa" w:w="60"/>
              <w:left w:type="dxa" w:w="90"/>
              <w:bottom w:type="dxa" w:w="60"/>
              <w:right w:type="dxa" w:w="90"/>
            </w:tcMar>
          </w:tcPr>
          <w:p>
            <w:pPr>
              <w:spacing w:after="20" w:before="20"/>
            </w:pPr>
            <w:r>
              <w:rPr>
                <w:b w:val="false"/>
                <w:bCs w:val="false"/>
                <w:color w:val="111827"/>
                <w:sz w:val="17"/>
                <w:szCs w:val="17"/>
              </w:rPr>
              <w:t xml:space="preserve">35</w:t>
            </w:r>
          </w:p>
        </w:tc>
        <w:tc>
          <w:tcPr>
            <w:tcW w:type="dxa" w:w="3450"/>
            <w:tcMar>
              <w:top w:type="dxa" w:w="60"/>
              <w:left w:type="dxa" w:w="90"/>
              <w:bottom w:type="dxa" w:w="60"/>
              <w:right w:type="dxa" w:w="90"/>
            </w:tcMar>
          </w:tcPr>
          <w:p>
            <w:pPr>
              <w:spacing w:after="20" w:before="20"/>
            </w:pPr>
            <w:r>
              <w:rPr>
                <w:b w:val="false"/>
                <w:bCs w:val="false"/>
                <w:color w:val="111827"/>
                <w:sz w:val="17"/>
                <w:szCs w:val="17"/>
              </w:rPr>
              <w:t xml:space="preserve">08-13 create_listing_offers_table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tabella listing_offers</w:t>
            </w:r>
          </w:p>
        </w:tc>
        <w:tc>
          <w:tcPr>
            <w:tcW w:type="dxa" w:w="2350"/>
            <w:tcMar>
              <w:top w:type="dxa" w:w="60"/>
              <w:left w:type="dxa" w:w="90"/>
              <w:bottom w:type="dxa" w:w="60"/>
              <w:right w:type="dxa" w:w="90"/>
            </w:tcMar>
          </w:tcPr>
          <w:p>
            <w:pPr>
              <w:spacing w:after="20" w:before="20"/>
            </w:pPr>
            <w:r>
              <w:rPr>
                <w:b w:val="false"/>
                <w:bCs w:val="false"/>
                <w:color w:val="111827"/>
                <w:sz w:val="17"/>
                <w:szCs w:val="17"/>
              </w:rPr>
              <w:t xml:space="preserve">Tabella inesistente</w:t>
            </w:r>
          </w:p>
        </w:tc>
      </w:tr>
      <w:tr>
        <w:trPr>
          <w:tblHeader w:val="false"/>
        </w:trPr>
        <w:tc>
          <w:tcPr>
            <w:tcW w:type="dxa" w:w="500"/>
            <w:shd w:fill="F9FAFB" w:val="clear"/>
            <w:tcMar>
              <w:top w:type="dxa" w:w="60"/>
              <w:left w:type="dxa" w:w="90"/>
              <w:bottom w:type="dxa" w:w="60"/>
              <w:right w:type="dxa" w:w="90"/>
            </w:tcMar>
          </w:tcPr>
          <w:p>
            <w:pPr>
              <w:spacing w:after="20" w:before="20"/>
            </w:pPr>
            <w:r>
              <w:rPr>
                <w:b w:val="false"/>
                <w:bCs w:val="false"/>
                <w:color w:val="111827"/>
                <w:sz w:val="17"/>
                <w:szCs w:val="17"/>
              </w:rPr>
              <w:t xml:space="preserve">36</w:t>
            </w:r>
          </w:p>
        </w:tc>
        <w:tc>
          <w:tcPr>
            <w:tcW w:type="dxa" w:w="3450"/>
            <w:shd w:fill="F9FAFB" w:val="clear"/>
            <w:tcMar>
              <w:top w:type="dxa" w:w="60"/>
              <w:left w:type="dxa" w:w="90"/>
              <w:bottom w:type="dxa" w:w="60"/>
              <w:right w:type="dxa" w:w="90"/>
            </w:tcMar>
          </w:tcPr>
          <w:p>
            <w:pPr>
              <w:spacing w:after="20" w:before="20"/>
            </w:pPr>
            <w:r>
              <w:rPr>
                <w:b w:val="false"/>
                <w:bCs w:val="false"/>
                <w:color w:val="111827"/>
                <w:sz w:val="17"/>
                <w:szCs w:val="17"/>
              </w:rPr>
              <w:t xml:space="preserve">08-14 add_mlm_direct_bonuses_enabled_to_system_settings</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mlm_direct_bonuses_enabled</w:t>
            </w:r>
          </w:p>
        </w:tc>
        <w:tc>
          <w:tcPr>
            <w:tcW w:type="dxa" w:w="2350"/>
            <w:shd w:fill="F9FAFB" w:val="clear"/>
            <w:tcMar>
              <w:top w:type="dxa" w:w="60"/>
              <w:left w:type="dxa" w:w="90"/>
              <w:bottom w:type="dxa" w:w="60"/>
              <w:right w:type="dxa" w:w="90"/>
            </w:tcMar>
          </w:tcPr>
          <w:p>
            <w:pPr>
              <w:spacing w:after="20" w:before="20"/>
            </w:pPr>
            <w:r>
              <w:rPr>
                <w:b w:val="false"/>
                <w:bCs w:val="false"/>
                <w:color w:val="111827"/>
                <w:sz w:val="17"/>
                <w:szCs w:val="17"/>
              </w:rPr>
              <w:t xml:space="preserve">Colonna sconosciuta</w:t>
            </w:r>
          </w:p>
        </w:tc>
      </w:tr>
    </w:tbl>
    <w:p>
      <w:pPr>
        <w:spacing w:after="100" w:before="60" w:line="276"/>
      </w:pPr>
      <w:r>
        <w:rPr>
          <w:color w:val="111827"/>
          <w:sz w:val="20"/>
          <w:szCs w:val="20"/>
        </w:rPr>
        <w:t xml:space="preserve">Da sottolineare: le colonne del gruppo "guasto silenzioso" sono le più insidiose. Laravel legge con </w:t>
      </w:r>
      <w:r>
        <w:rPr>
          <w:rFonts w:ascii="Consolas" w:cs="Consolas" w:eastAsia="Consolas" w:hAnsi="Consolas"/>
          <w:color w:val="1F2937"/>
          <w:sz w:val="18"/>
          <w:szCs w:val="18"/>
        </w:rPr>
        <w:t xml:space="preserve">SELECT *</w:t>
      </w:r>
      <w:r>
        <w:rPr>
          <w:color w:val="111827"/>
          <w:sz w:val="20"/>
          <w:szCs w:val="20"/>
        </w:rPr>
        <w:t xml:space="preserve">, quindi una colonna che non esiste restituisce semplicemente vuoto, </w:t>
      </w:r>
      <w:r>
        <w:rPr>
          <w:b/>
          <w:bCs/>
          <w:color w:val="111827"/>
          <w:sz w:val="20"/>
          <w:szCs w:val="20"/>
        </w:rPr>
        <w:t xml:space="preserve">senza errore</w:t>
      </w:r>
      <w:r>
        <w:rPr>
          <w:color w:val="111827"/>
          <w:sz w:val="20"/>
          <w:szCs w:val="20"/>
        </w:rPr>
        <w:t xml:space="preserve">. La pagina si carica, il dato è sbagliato, e nessuno se ne accorge finché un cliente non lo segnala.</w:t>
      </w:r>
    </w:p>
    <w:p>
      <w:pPr>
        <w:pStyle w:val="Heading2"/>
        <w:spacing w:after="120" w:before="260"/>
      </w:pPr>
      <w:r>
        <w:rPr>
          <w:b/>
          <w:bCs/>
          <w:color w:val="111827"/>
          <w:sz w:val="25"/>
          <w:szCs w:val="25"/>
        </w:rPr>
        <w:t xml:space="preserve">5.3 Il punto più pericoloso: i piani di abbonamento</w:t>
      </w:r>
    </w:p>
    <w:p>
      <w:pPr>
        <w:spacing w:after="100" w:before="60" w:line="276"/>
      </w:pPr>
      <w:r>
        <w:rPr>
          <w:color w:val="111827"/>
          <w:sz w:val="20"/>
          <w:szCs w:val="20"/>
        </w:rPr>
        <w:t xml:space="preserve">La migrazione numero 11 aggiunge </w:t>
      </w:r>
      <w:r>
        <w:rPr>
          <w:rFonts w:ascii="Consolas" w:cs="Consolas" w:eastAsia="Consolas" w:hAnsi="Consolas"/>
          <w:color w:val="1F2937"/>
          <w:sz w:val="18"/>
          <w:szCs w:val="18"/>
        </w:rPr>
        <w:t xml:space="preserve">companies.plan_id</w:t>
      </w:r>
      <w:r>
        <w:rPr>
          <w:color w:val="111827"/>
          <w:sz w:val="20"/>
          <w:szCs w:val="20"/>
        </w:rPr>
        <w:t xml:space="preserve">, travasa i valori dalla vecchia colonna, e poi </w:t>
      </w:r>
      <w:r>
        <w:rPr>
          <w:b/>
          <w:bCs/>
          <w:color w:val="111827"/>
          <w:sz w:val="20"/>
          <w:szCs w:val="20"/>
        </w:rPr>
        <w:t xml:space="preserve">cancella la vecchia colonna</w:t>
      </w:r>
      <w:r>
        <w:rPr>
          <w:color w:val="111827"/>
          <w:sz w:val="20"/>
          <w:szCs w:val="20"/>
        </w:rPr>
        <w:t xml:space="preserve">. Se applicata a mano senza aver prima creato e popolato la tabella dei piani, il travaso non trova nulla e tutte le aziende perdono il piano di abbonamento in modo irreversibile: colonna nuova vuota, colonna vecchia cancellata, nessuna ridondanza da cui recuperare.</w:t>
      </w:r>
    </w:p>
    <w:p>
      <w:pPr>
        <w:spacing w:after="100" w:before="60" w:line="276"/>
      </w:pPr>
      <w:r>
        <w:rPr>
          <w:color w:val="111827"/>
          <w:sz w:val="20"/>
          <w:szCs w:val="20"/>
        </w:rPr>
        <w:t xml:space="preserve">Ordine obbligatorio nello SQL di produzione:</w:t>
      </w:r>
    </w:p>
    <w:p>
      <w:pPr>
        <w:pStyle w:val="ListParagraph"/>
        <w:numPr>
          <w:ilvl w:val="0"/>
          <w:numId w:val="2"/>
        </w:numPr>
        <w:spacing w:after="60" w:before="40" w:line="276"/>
      </w:pPr>
      <w:r>
        <w:rPr>
          <w:color w:val="111827"/>
          <w:sz w:val="20"/>
          <w:szCs w:val="20"/>
        </w:rPr>
        <w:t xml:space="preserve">CREATE TABLE plans</w:t>
      </w:r>
    </w:p>
    <w:p>
      <w:pPr>
        <w:pStyle w:val="ListParagraph"/>
        <w:numPr>
          <w:ilvl w:val="0"/>
          <w:numId w:val="2"/>
        </w:numPr>
        <w:spacing w:after="60" w:before="40" w:line="276"/>
      </w:pPr>
      <w:r>
        <w:rPr>
          <w:color w:val="111827"/>
          <w:sz w:val="20"/>
          <w:szCs w:val="20"/>
        </w:rPr>
        <w:t xml:space="preserve">INSERT dei 4 piani</w:t>
      </w:r>
    </w:p>
    <w:p>
      <w:pPr>
        <w:pStyle w:val="ListParagraph"/>
        <w:numPr>
          <w:ilvl w:val="0"/>
          <w:numId w:val="2"/>
        </w:numPr>
        <w:spacing w:after="60" w:before="40" w:line="276"/>
      </w:pPr>
      <w:r>
        <w:rPr>
          <w:color w:val="111827"/>
          <w:sz w:val="20"/>
          <w:szCs w:val="20"/>
        </w:rPr>
        <w:t xml:space="preserve">ALTER TABLE companies ADD plan_id</w:t>
      </w:r>
    </w:p>
    <w:p>
      <w:pPr>
        <w:pStyle w:val="ListParagraph"/>
        <w:numPr>
          <w:ilvl w:val="0"/>
          <w:numId w:val="2"/>
        </w:numPr>
        <w:spacing w:after="60" w:before="40" w:line="276"/>
      </w:pPr>
      <w:r>
        <w:rPr>
          <w:color w:val="111827"/>
          <w:sz w:val="20"/>
          <w:szCs w:val="20"/>
        </w:rPr>
        <w:t xml:space="preserve">UPDATE companies di travaso</w:t>
      </w:r>
    </w:p>
    <w:p>
      <w:pPr>
        <w:pStyle w:val="ListParagraph"/>
        <w:numPr>
          <w:ilvl w:val="0"/>
          <w:numId w:val="2"/>
        </w:numPr>
        <w:spacing w:after="60" w:before="40" w:line="276"/>
      </w:pPr>
      <w:r>
        <w:rPr>
          <w:color w:val="111827"/>
          <w:sz w:val="20"/>
          <w:szCs w:val="20"/>
        </w:rPr>
        <w:t xml:space="preserve">Verifica: </w:t>
      </w:r>
      <w:r>
        <w:rPr>
          <w:rFonts w:ascii="Consolas" w:cs="Consolas" w:eastAsia="Consolas" w:hAnsi="Consolas"/>
          <w:color w:val="1F2937"/>
          <w:sz w:val="18"/>
          <w:szCs w:val="18"/>
        </w:rPr>
        <w:t xml:space="preserve">SELECT COUNT(*) FROM companies WHERE plan_id IS NULL AND subscription_plan IS NOT NULL</w:t>
      </w:r>
      <w:r>
        <w:rPr>
          <w:color w:val="111827"/>
          <w:sz w:val="20"/>
          <w:szCs w:val="20"/>
        </w:rPr>
        <w:t xml:space="preserve"> — deve dare 0</w:t>
      </w:r>
    </w:p>
    <w:p>
      <w:pPr>
        <w:pStyle w:val="ListParagraph"/>
        <w:numPr>
          <w:ilvl w:val="0"/>
          <w:numId w:val="2"/>
        </w:numPr>
        <w:spacing w:after="60" w:before="40" w:line="276"/>
      </w:pPr>
      <w:r>
        <w:rPr>
          <w:color w:val="111827"/>
          <w:sz w:val="20"/>
          <w:szCs w:val="20"/>
        </w:rPr>
        <w:t xml:space="preserve">Solo allora: </w:t>
      </w:r>
      <w:r>
        <w:rPr>
          <w:rFonts w:ascii="Consolas" w:cs="Consolas" w:eastAsia="Consolas" w:hAnsi="Consolas"/>
          <w:color w:val="1F2937"/>
          <w:sz w:val="18"/>
          <w:szCs w:val="18"/>
        </w:rPr>
        <w:t xml:space="preserve">DROP COLUMN subscription_plan</w:t>
      </w:r>
    </w:p>
    <w:p>
      <w:pPr>
        <w:spacing w:after="100" w:before="60" w:line="276"/>
      </w:pPr>
      <w:r>
        <w:rPr>
          <w:color w:val="111827"/>
          <w:sz w:val="20"/>
          <w:szCs w:val="20"/>
        </w:rPr>
        <w:t xml:space="preserve">Nel frattempo, con nulla applicato, ogni pagina che mostra il piano azienda (pannello admin, directory, upgrade) restituisce "tabella plans inesistente". Sono 28 file del codice che la referenziano.</w:t>
      </w:r>
    </w:p>
    <w:p>
      <w:pPr>
        <w:pStyle w:val="Heading2"/>
        <w:spacing w:after="120" w:before="260"/>
      </w:pPr>
      <w:r>
        <w:rPr>
          <w:b/>
          <w:bCs/>
          <w:color w:val="111827"/>
          <w:sz w:val="25"/>
          <w:szCs w:val="25"/>
        </w:rPr>
        <w:t xml:space="preserve">5.4 Le tre migrazioni che riscrivono dati (settori, categorie, annunci)</w:t>
      </w:r>
    </w:p>
    <w:p>
      <w:pPr>
        <w:spacing w:after="100" w:before="60" w:line="276"/>
      </w:pPr>
      <w:r>
        <w:rPr>
          <w:color w:val="111827"/>
          <w:sz w:val="20"/>
          <w:szCs w:val="20"/>
        </w:rPr>
        <w:t xml:space="preserve">Le migrazioni 31, 32 e 33 non aggiungono colonne: riscrivono dati esistenti, e chiudono con una "rete di sicurezza" che porta a </w:t>
      </w:r>
      <w:r>
        <w:rPr>
          <w:rFonts w:ascii="Consolas" w:cs="Consolas" w:eastAsia="Consolas" w:hAnsi="Consolas"/>
          <w:color w:val="1F2937"/>
          <w:sz w:val="18"/>
          <w:szCs w:val="18"/>
        </w:rPr>
        <w:t xml:space="preserve">'Altro'</w:t>
      </w:r>
      <w:r>
        <w:rPr>
          <w:color w:val="111827"/>
          <w:sz w:val="20"/>
          <w:szCs w:val="20"/>
        </w:rPr>
        <w:t xml:space="preserve"> tutto ciò che non riconoscono. Tre problemi combinati:</w:t>
      </w:r>
    </w:p>
    <w:p>
      <w:pPr>
        <w:pStyle w:val="ListParagraph"/>
        <w:numPr>
          <w:ilvl w:val="0"/>
          <w:numId w:val="3"/>
        </w:numPr>
        <w:spacing w:after="60" w:before="40" w:line="276"/>
      </w:pPr>
      <w:r>
        <w:rPr>
          <w:color w:val="111827"/>
          <w:sz w:val="20"/>
          <w:szCs w:val="20"/>
        </w:rPr>
        <w:t xml:space="preserve">Sono distruttive: in produzione i settori sono gestibili da pannello admin, quindi se qualcuno ne ha aggiunto o rinominato uno, le aziende collegate perdono la classificazione. Il rollback dichiara esplicitamente di non ripristinare nulla.</w:t>
      </w:r>
    </w:p>
    <w:p>
      <w:pPr>
        <w:pStyle w:val="ListParagraph"/>
        <w:numPr>
          <w:ilvl w:val="0"/>
          <w:numId w:val="3"/>
        </w:numPr>
        <w:spacing w:after="60" w:before="40" w:line="276"/>
      </w:pPr>
      <w:r>
        <w:rPr>
          <w:color w:val="111827"/>
          <w:sz w:val="20"/>
          <w:szCs w:val="20"/>
        </w:rPr>
        <w:t xml:space="preserve">Non sono atomiche: il nome del settore è univoco e la rinomina è un ciclo di UPDATE riga per riga fuori da una transazione. Se la tabella in produzione ha righe in più o un ordinamento diverso da quello locale, un UPDATE collide a metà ciclo e lascia i settori parzialmente rinominati con le aziende già rimappate — stato incoerente, senza ritorno.</w:t>
      </w:r>
    </w:p>
    <w:p>
      <w:pPr>
        <w:pStyle w:val="ListParagraph"/>
        <w:numPr>
          <w:ilvl w:val="0"/>
          <w:numId w:val="3"/>
        </w:numPr>
        <w:spacing w:after="60" w:before="40" w:line="276"/>
      </w:pPr>
      <w:r>
        <w:rPr>
          <w:color w:val="111827"/>
          <w:sz w:val="20"/>
          <w:szCs w:val="20"/>
        </w:rPr>
        <w:t xml:space="preserve">È l'anomalia che era rimasta aperta: dai suoi appunti precedenti risulta che la rinomina dei settori è stata eseguita </w:t>
      </w:r>
      <w:r>
        <w:rPr>
          <w:b/>
          <w:bCs/>
          <w:color w:val="111827"/>
          <w:sz w:val="20"/>
          <w:szCs w:val="20"/>
        </w:rPr>
        <w:t xml:space="preserve">due volte</w:t>
      </w:r>
      <w:r>
        <w:rPr>
          <w:color w:val="111827"/>
          <w:sz w:val="20"/>
          <w:szCs w:val="20"/>
        </w:rPr>
        <w:t xml:space="preserve"> in produzione. Alla seconda esecuzione i nomi già nuovi non corrispondono più alla mappatura, quindi finiscono nella rete di sicurezza. Va verificato con il censimento qui sotto.</w:t>
      </w:r>
    </w:p>
    <w:p>
      <w:pPr>
        <w:spacing w:after="100" w:before="60" w:line="276"/>
      </w:pPr>
      <w:r>
        <w:rPr>
          <w:color w:val="111827"/>
          <w:sz w:val="20"/>
          <w:szCs w:val="20"/>
        </w:rPr>
        <w:t xml:space="preserve">Censimento da fare prima di toccare qualsiasi cosa:</w:t>
      </w:r>
    </w:p>
    <w:p>
      <w:pPr>
        <w:shd w:fill="F3F4F6" w:val="clear"/>
        <w:spacing w:after="0" w:before="80"/>
        <w:ind w:left="240"/>
      </w:pPr>
      <w:r>
        <w:rPr>
          <w:rFonts w:ascii="Consolas" w:cs="Consolas" w:eastAsia="Consolas" w:hAnsi="Consolas"/>
          <w:color w:val="1F2937"/>
          <w:sz w:val="17"/>
          <w:szCs w:val="17"/>
        </w:rPr>
        <w:t xml:space="preserve">SELECT sector, COUNT(*) FROM companies GROUP BY sector ORDER BY 2 DESC;</w:t>
      </w:r>
    </w:p>
    <w:p>
      <w:pPr>
        <w:shd w:fill="F3F4F6" w:val="clear"/>
        <w:spacing w:after="0" w:before="0"/>
        <w:ind w:left="240"/>
      </w:pPr>
      <w:r>
        <w:rPr>
          <w:rFonts w:ascii="Consolas" w:cs="Consolas" w:eastAsia="Consolas" w:hAnsi="Consolas"/>
          <w:color w:val="1F2937"/>
          <w:sz w:val="17"/>
          <w:szCs w:val="17"/>
        </w:rPr>
        <w:t xml:space="preserve">SELECT id, name, sort_order FROM sectors ORDER BY sort_order, id;</w:t>
      </w:r>
    </w:p>
    <w:p>
      <w:pPr>
        <w:shd w:fill="F3F4F6" w:val="clear"/>
        <w:spacing w:after="120" w:before="0"/>
        <w:ind w:left="240"/>
      </w:pPr>
      <w:r>
        <w:rPr>
          <w:rFonts w:ascii="Consolas" w:cs="Consolas" w:eastAsia="Consolas" w:hAnsi="Consolas"/>
          <w:color w:val="1F2937"/>
          <w:sz w:val="17"/>
          <w:szCs w:val="17"/>
        </w:rPr>
        <w:t xml:space="preserve">SELECT COUNT(*) FROM companies WHERE sector = 'Altro';</w:t>
      </w:r>
    </w:p>
    <w:p>
      <w:pPr>
        <w:spacing w:after="100" w:before="60" w:line="276"/>
      </w:pPr>
      <w:r>
        <w:rPr>
          <w:color w:val="111827"/>
          <w:sz w:val="20"/>
          <w:szCs w:val="20"/>
        </w:rPr>
        <w:t xml:space="preserve">Se il numero di aziende su "Altro" è alto e non corrisponde alla realtà, la doppia esecuzione ha azzerato le classificazioni e vanno ricostruite (dai dati di origine o da un backup precedente al 12 agosto). Prima di applicare le migrazioni 31-33, fare comunque un dump di </w:t>
      </w:r>
      <w:r>
        <w:rPr>
          <w:rFonts w:ascii="Consolas" w:cs="Consolas" w:eastAsia="Consolas" w:hAnsi="Consolas"/>
          <w:color w:val="1F2937"/>
          <w:sz w:val="18"/>
          <w:szCs w:val="18"/>
        </w:rPr>
        <w:t xml:space="preserve">companies(id, sector)</w:t>
      </w:r>
      <w:r>
        <w:rPr>
          <w:color w:val="111827"/>
          <w:sz w:val="20"/>
          <w:szCs w:val="20"/>
        </w:rPr>
        <w:t xml:space="preserve">, </w:t>
      </w:r>
      <w:r>
        <w:rPr>
          <w:rFonts w:ascii="Consolas" w:cs="Consolas" w:eastAsia="Consolas" w:hAnsi="Consolas"/>
          <w:color w:val="1F2937"/>
          <w:sz w:val="18"/>
          <w:szCs w:val="18"/>
        </w:rPr>
        <w:t xml:space="preserve">sectors</w:t>
      </w:r>
      <w:r>
        <w:rPr>
          <w:color w:val="111827"/>
          <w:sz w:val="20"/>
          <w:szCs w:val="20"/>
        </w:rPr>
        <w:t xml:space="preserve">, </w:t>
      </w:r>
      <w:r>
        <w:rPr>
          <w:rFonts w:ascii="Consolas" w:cs="Consolas" w:eastAsia="Consolas" w:hAnsi="Consolas"/>
          <w:color w:val="1F2937"/>
          <w:sz w:val="18"/>
          <w:szCs w:val="18"/>
        </w:rPr>
        <w:t xml:space="preserve">listings(id, category)</w:t>
      </w:r>
      <w:r>
        <w:rPr>
          <w:color w:val="111827"/>
          <w:sz w:val="20"/>
          <w:szCs w:val="20"/>
        </w:rPr>
        <w:t xml:space="preserve"> e </w:t>
      </w:r>
      <w:r>
        <w:rPr>
          <w:rFonts w:ascii="Consolas" w:cs="Consolas" w:eastAsia="Consolas" w:hAnsi="Consolas"/>
          <w:color w:val="1F2937"/>
          <w:sz w:val="18"/>
          <w:szCs w:val="18"/>
        </w:rPr>
        <w:t xml:space="preserve">announcements(id, sector)</w:t>
      </w:r>
      <w:r>
        <w:rPr>
          <w:color w:val="111827"/>
          <w:sz w:val="20"/>
          <w:szCs w:val="20"/>
        </w:rPr>
        <w:t xml:space="preserve">.</w:t>
      </w:r>
    </w:p>
    <w:p>
      <w:pPr>
        <w:pStyle w:val="Heading2"/>
        <w:spacing w:after="120" w:before="260"/>
      </w:pPr>
      <w:r>
        <w:rPr>
          <w:b/>
          <w:bCs/>
          <w:color w:val="111827"/>
          <w:sz w:val="25"/>
          <w:szCs w:val="25"/>
        </w:rPr>
        <w:t xml:space="preserve">5.5 Lo schema di produzione non ha nessuna foreign key</w:t>
      </w:r>
    </w:p>
    <w:p>
      <w:pPr>
        <w:spacing w:after="100" w:before="60" w:line="276"/>
      </w:pPr>
      <w:r>
        <w:rPr>
          <w:color w:val="111827"/>
          <w:sz w:val="20"/>
          <w:szCs w:val="20"/>
        </w:rPr>
        <w:t xml:space="preserve">Lo script che ha generato lo schema MySQL a partire da SQLite legge colonne e indici, ma </w:t>
      </w:r>
      <w:r>
        <w:rPr>
          <w:b/>
          <w:bCs/>
          <w:color w:val="111827"/>
          <w:sz w:val="20"/>
          <w:szCs w:val="20"/>
        </w:rPr>
        <w:t xml:space="preserve">non legge mai le chiavi esterne</w:t>
      </w:r>
      <w:r>
        <w:rPr>
          <w:color w:val="111827"/>
          <w:sz w:val="20"/>
          <w:szCs w:val="20"/>
        </w:rPr>
        <w:t xml:space="preserve">. Verificato sul dump risultante: 98 indici, </w:t>
      </w:r>
    </w:p>
    <w:p>
      <w:pPr>
        <w:shd w:fill="F3F4F6" w:val="clear"/>
        <w:spacing w:after="0" w:before="80"/>
        <w:ind w:left="240"/>
      </w:pPr>
      <w:r>
        <w:rPr>
          <w:rFonts w:ascii="Consolas" w:cs="Consolas" w:eastAsia="Consolas" w:hAnsi="Consolas"/>
          <w:color w:val="1F2937"/>
          <w:sz w:val="17"/>
          <w:szCs w:val="17"/>
        </w:rPr>
        <w:t xml:space="preserve">CREATE INDEX / CREATE UNIQUE INDEX : 98 occorrenze</w:t>
      </w:r>
    </w:p>
    <w:p>
      <w:pPr>
        <w:shd w:fill="F3F4F6" w:val="clear"/>
        <w:spacing w:after="120" w:before="0"/>
        <w:ind w:left="240"/>
      </w:pPr>
      <w:r>
        <w:rPr>
          <w:rFonts w:ascii="Consolas" w:cs="Consolas" w:eastAsia="Consolas" w:hAnsi="Consolas"/>
          <w:color w:val="1F2937"/>
          <w:sz w:val="17"/>
          <w:szCs w:val="17"/>
        </w:rPr>
        <w:t xml:space="preserve">FOREIGN KEY                        : 0 occorrenze</w:t>
      </w:r>
    </w:p>
    <w:p>
      <w:pPr>
        <w:spacing w:after="100" w:before="60" w:line="276"/>
      </w:pPr>
      <w:r>
        <w:rPr>
          <w:color w:val="111827"/>
          <w:sz w:val="20"/>
          <w:szCs w:val="20"/>
        </w:rPr>
        <w:t xml:space="preserve">Le regole "non cancellare se collegato" e "cancella a cascata" dichiarate nelle migrazioni </w:t>
      </w:r>
      <w:r>
        <w:rPr>
          <w:b/>
          <w:bCs/>
          <w:color w:val="111827"/>
          <w:sz w:val="20"/>
          <w:szCs w:val="20"/>
        </w:rPr>
        <w:t xml:space="preserve">nel database reale non esistono</w:t>
      </w:r>
      <w:r>
        <w:rPr>
          <w:color w:val="111827"/>
          <w:sz w:val="20"/>
          <w:szCs w:val="20"/>
        </w:rPr>
        <w:t xml:space="preserve">. Cancellare un conto non viene bloccato da nulla, e le righe di partita doppia di un movimento cancellato restano orfane. Su un sistema contabile è il rischio strutturale più serio di tutta l'analisi — anche se, a differenza dei critici del capitolo 4, è un rischio latente e non un difetto attivo.</w:t>
      </w:r>
    </w:p>
    <w:p>
      <w:pPr>
        <w:spacing w:after="100" w:before="60" w:line="276"/>
      </w:pPr>
      <w:r>
        <w:rPr>
          <w:color w:val="111827"/>
          <w:sz w:val="20"/>
          <w:szCs w:val="20"/>
        </w:rPr>
        <w:t xml:space="preserve">Le migrazioni manuali successive invece le chiavi esterne le aggiungono: lo schema di produzione è quindi ibrido, con le tabelle storiche senza vincoli e quelle MLM/recenti con i vincoli.</w:t>
      </w:r>
    </w:p>
    <w:p>
      <w:pPr>
        <w:spacing w:after="100" w:before="60" w:line="276"/>
      </w:pPr>
      <w:r>
        <w:rPr>
          <w:color w:val="111827"/>
          <w:sz w:val="20"/>
          <w:szCs w:val="20"/>
        </w:rPr>
        <w:t xml:space="preserve">Prima di intervenire, censire gli orfani:</w:t>
      </w:r>
    </w:p>
    <w:p>
      <w:pPr>
        <w:shd w:fill="F3F4F6" w:val="clear"/>
        <w:spacing w:after="0" w:before="80"/>
        <w:ind w:left="240"/>
      </w:pPr>
      <w:r>
        <w:rPr>
          <w:rFonts w:ascii="Consolas" w:cs="Consolas" w:eastAsia="Consolas" w:hAnsi="Consolas"/>
          <w:color w:val="1F2937"/>
          <w:sz w:val="17"/>
          <w:szCs w:val="17"/>
        </w:rPr>
        <w:t xml:space="preserve">SELECT COUNT(*) FROM ledger_entries le</w:t>
      </w:r>
    </w:p>
    <w:p>
      <w:pPr>
        <w:shd w:fill="F3F4F6" w:val="clear"/>
        <w:spacing w:after="0" w:before="0"/>
        <w:ind w:left="240"/>
      </w:pPr>
      <w:r>
        <w:rPr>
          <w:rFonts w:ascii="Consolas" w:cs="Consolas" w:eastAsia="Consolas" w:hAnsi="Consolas"/>
          <w:color w:val="1F2937"/>
          <w:sz w:val="17"/>
          <w:szCs w:val="17"/>
        </w:rPr>
        <w:t xml:space="preserve">  LEFT JOIN transfers t ON t.id = le.transfer_id WHERE t.id IS NULL;</w:t>
      </w:r>
    </w:p>
    <w:p>
      <w:pPr>
        <w:shd w:fill="F3F4F6" w:val="clear"/>
        <w:spacing w:after="0" w:before="0"/>
        <w:ind w:left="240"/>
      </w:pPr>
      <w:r>
        <w:rPr>
          <w:rFonts w:ascii="Consolas" w:cs="Consolas" w:eastAsia="Consolas" w:hAnsi="Consolas"/>
          <w:color w:val="1F2937"/>
          <w:sz w:val="17"/>
          <w:szCs w:val="17"/>
        </w:rPr>
        <w:t xml:space="preserve">SELECT COUNT(*) FROM transfers t</w:t>
      </w:r>
    </w:p>
    <w:p>
      <w:pPr>
        <w:shd w:fill="F3F4F6" w:val="clear"/>
        <w:spacing w:after="120" w:before="0"/>
        <w:ind w:left="240"/>
      </w:pPr>
      <w:r>
        <w:rPr>
          <w:rFonts w:ascii="Consolas" w:cs="Consolas" w:eastAsia="Consolas" w:hAnsi="Consolas"/>
          <w:color w:val="1F2937"/>
          <w:sz w:val="17"/>
          <w:szCs w:val="17"/>
        </w:rPr>
        <w:t xml:space="preserve">  LEFT JOIN accounts a ON a.id = t.from_account_id WHERE a.id IS NULL;</w:t>
      </w:r>
    </w:p>
    <w:p>
      <w:pPr>
        <w:spacing w:after="100" w:before="60" w:line="276"/>
      </w:pPr>
      <w:r>
        <w:rPr>
          <w:color w:val="111827"/>
          <w:sz w:val="20"/>
          <w:szCs w:val="20"/>
        </w:rPr>
        <w:t xml:space="preserve">Attenzione a un ostacolo tecnico: lo stesso script ha creato le chiavi primarie come </w:t>
      </w:r>
      <w:r>
        <w:rPr>
          <w:rFonts w:ascii="Consolas" w:cs="Consolas" w:eastAsia="Consolas" w:hAnsi="Consolas"/>
          <w:color w:val="1F2937"/>
          <w:sz w:val="18"/>
          <w:szCs w:val="18"/>
        </w:rPr>
        <w:t xml:space="preserve">BIGINT UNSIGNED</w:t>
      </w:r>
      <w:r>
        <w:rPr>
          <w:color w:val="111827"/>
          <w:sz w:val="20"/>
          <w:szCs w:val="20"/>
        </w:rPr>
        <w:t xml:space="preserve"> e le colonne di collegamento come </w:t>
      </w:r>
      <w:r>
        <w:rPr>
          <w:rFonts w:ascii="Consolas" w:cs="Consolas" w:eastAsia="Consolas" w:hAnsi="Consolas"/>
          <w:color w:val="1F2937"/>
          <w:sz w:val="18"/>
          <w:szCs w:val="18"/>
        </w:rPr>
        <w:t xml:space="preserve">BIGINT</w:t>
      </w:r>
      <w:r>
        <w:rPr>
          <w:color w:val="111827"/>
          <w:sz w:val="20"/>
          <w:szCs w:val="20"/>
        </w:rPr>
        <w:t xml:space="preserve"> con segno. MySQL rifiuta di creare una chiave esterna fra tipi diversi (errore 3780), quindi prima vanno convertite le colonne storiche — dopo aver verificato che non contengano valori negativi.</w:t>
      </w:r>
    </w:p>
    <w:p>
      <w:pPr>
        <w:pStyle w:val="Heading2"/>
        <w:spacing w:after="120" w:before="260"/>
      </w:pPr>
      <w:r>
        <w:rPr>
          <w:b/>
          <w:bCs/>
          <w:color w:val="111827"/>
          <w:sz w:val="25"/>
          <w:szCs w:val="25"/>
        </w:rPr>
        <w:t xml:space="preserve">5.6 La causa strutturale: gli SQL di produzione non sono versionati</w:t>
      </w:r>
    </w:p>
    <w:p>
      <w:pPr>
        <w:spacing w:after="100" w:before="60" w:line="276"/>
      </w:pPr>
      <w:r>
        <w:rPr>
          <w:color w:val="111827"/>
          <w:sz w:val="20"/>
          <w:szCs w:val="20"/>
        </w:rPr>
        <w:t xml:space="preserve">L'unica fonte di verità su cosa gira davvero in produzione vive fuori dal repository, su una macchina di sviluppo. Due file soli sono in git, e solo perché aggiunti a forza in un singolo commit. Questo rende impossibile ricostruire lo storico delle modifiche allo schema, impossibile rivederle prima di applicarle, e in caso di perdita del PC si perde la mappa dello schema di produzione. È la radice del problema, non un dettaglio di igiene.</w:t>
      </w:r>
    </w:p>
    <w:p>
      <w:pPr>
        <w:spacing w:after="100" w:before="60" w:line="276"/>
      </w:pPr>
      <w:r>
        <w:rPr>
          <w:color w:val="111827"/>
          <w:sz w:val="20"/>
          <w:szCs w:val="20"/>
        </w:rPr>
        <w:t xml:space="preserve">Correzione, due righe in </w:t>
      </w:r>
      <w:r>
        <w:rPr>
          <w:rFonts w:ascii="Consolas" w:cs="Consolas" w:eastAsia="Consolas" w:hAnsi="Consolas"/>
          <w:color w:val="1F2937"/>
          <w:sz w:val="18"/>
          <w:szCs w:val="18"/>
        </w:rPr>
        <w:t xml:space="preserve">.gitignore</w:t>
      </w:r>
      <w:r>
        <w:rPr>
          <w:color w:val="111827"/>
          <w:sz w:val="20"/>
          <w:szCs w:val="20"/>
        </w:rPr>
        <w:t xml:space="preserve">:</w:t>
      </w:r>
    </w:p>
    <w:p>
      <w:pPr>
        <w:shd w:fill="F3F4F6" w:val="clear"/>
        <w:spacing w:after="0" w:before="80"/>
        <w:ind w:left="240"/>
      </w:pPr>
      <w:r>
        <w:rPr>
          <w:rFonts w:ascii="Consolas" w:cs="Consolas" w:eastAsia="Consolas" w:hAnsi="Consolas"/>
          <w:color w:val="1F2937"/>
          <w:sz w:val="17"/>
          <w:szCs w:val="17"/>
        </w:rPr>
        <w:t xml:space="preserve">*.sql</w:t>
      </w:r>
    </w:p>
    <w:p>
      <w:pPr>
        <w:shd w:fill="F3F4F6" w:val="clear"/>
        <w:spacing w:after="0" w:before="0"/>
        <w:ind w:left="240"/>
      </w:pPr>
      <w:r>
        <w:rPr>
          <w:rFonts w:ascii="Consolas" w:cs="Consolas" w:eastAsia="Consolas" w:hAnsi="Consolas"/>
          <w:color w:val="1F2937"/>
          <w:sz w:val="17"/>
          <w:szCs w:val="17"/>
        </w:rPr>
        <w:t xml:space="preserve">!database/sql/*.sql</w:t>
      </w:r>
    </w:p>
    <w:p>
      <w:pPr>
        <w:shd w:fill="F3F4F6" w:val="clear"/>
        <w:spacing w:after="120" w:before="0"/>
        <w:ind w:left="240"/>
      </w:pPr>
      <w:r>
        <w:rPr>
          <w:rFonts w:ascii="Consolas" w:cs="Consolas" w:eastAsia="Consolas" w:hAnsi="Consolas"/>
          <w:color w:val="1F2937"/>
          <w:sz w:val="17"/>
          <w:szCs w:val="17"/>
        </w:rPr>
        <w:t xml:space="preserve">!database/manual-sql/*.sql</w:t>
      </w:r>
    </w:p>
    <w:p>
      <w:pPr>
        <w:spacing w:after="100" w:before="60" w:line="276"/>
      </w:pPr>
      <w:r>
        <w:rPr>
          <w:color w:val="111827"/>
          <w:sz w:val="20"/>
          <w:szCs w:val="20"/>
        </w:rPr>
        <w:t xml:space="preserve">I dump di dati veri (import del vecchio database, allineamenti massivi) restano giustamente esclusi, ma vanno spostati in una cartella </w:t>
      </w:r>
      <w:r>
        <w:rPr>
          <w:rFonts w:ascii="Consolas" w:cs="Consolas" w:eastAsia="Consolas" w:hAnsi="Consolas"/>
          <w:color w:val="1F2937"/>
          <w:sz w:val="18"/>
          <w:szCs w:val="18"/>
        </w:rPr>
        <w:t xml:space="preserve">dumps/</w:t>
      </w:r>
      <w:r>
        <w:rPr>
          <w:color w:val="111827"/>
          <w:sz w:val="20"/>
          <w:szCs w:val="20"/>
        </w:rPr>
        <w:t xml:space="preserve"> ignorata esplicitamente, non lasciati nella radice del progetto.</w:t>
      </w:r>
    </w:p>
    <w:p>
      <w:pPr>
        <w:pStyle w:val="Heading2"/>
        <w:spacing w:after="120" w:before="260"/>
      </w:pPr>
      <w:r>
        <w:rPr>
          <w:b/>
          <w:bCs/>
          <w:color w:val="111827"/>
          <w:sz w:val="25"/>
          <w:szCs w:val="25"/>
        </w:rPr>
        <w:t xml:space="preserve">5.7 La documentazione di deploy descrive un'infrastruttura che non esiste</w:t>
      </w:r>
    </w:p>
    <w:p>
      <w:pPr>
        <w:spacing w:after="100" w:before="60" w:line="276"/>
      </w:pPr>
      <w:r>
        <w:rPr>
          <w:rFonts w:ascii="Consolas" w:cs="Consolas" w:eastAsia="Consolas" w:hAnsi="Consolas"/>
          <w:color w:val="1F2937"/>
          <w:sz w:val="18"/>
          <w:szCs w:val="18"/>
        </w:rPr>
        <w:t xml:space="preserve">DEPLOY.md</w:t>
      </w:r>
      <w:r>
        <w:rPr>
          <w:color w:val="111827"/>
          <w:sz w:val="20"/>
          <w:szCs w:val="20"/>
        </w:rPr>
        <w:t xml:space="preserve"> descrive Laravel Forge, Envoyer, Redis per sessioni cache e code, e worker gestiti da Supervisor, con cinque sezioni su Redis. La realtà è un hosting condiviso cPanel che copia file e basta: niente installazione delle dipendenze, niente migrazioni, niente Supervisor — sostituito da un comando schedulato che svuota la coda ogni minuto. Chi seguisse quel documento configurerebbe Redis su un server che non ce l'ha.</w:t>
      </w:r>
    </w:p>
    <w:p>
      <w:pPr>
        <w:spacing w:after="100" w:before="60" w:line="276"/>
      </w:pPr>
      <w:r>
        <w:rPr>
          <w:color w:val="111827"/>
          <w:sz w:val="20"/>
          <w:szCs w:val="20"/>
        </w:rPr>
        <w:t xml:space="preserve">Vale la pena notare che la conoscenza operativa vera è nei 40 righe di commenti dentro </w:t>
      </w:r>
      <w:r>
        <w:rPr>
          <w:rFonts w:ascii="Consolas" w:cs="Consolas" w:eastAsia="Consolas" w:hAnsi="Consolas"/>
          <w:color w:val="1F2937"/>
          <w:sz w:val="18"/>
          <w:szCs w:val="18"/>
        </w:rPr>
        <w:t xml:space="preserve">.cpanel.yml</w:t>
      </w:r>
      <w:r>
        <w:rPr>
          <w:color w:val="111827"/>
          <w:sz w:val="20"/>
          <w:szCs w:val="20"/>
        </w:rPr>
        <w:t xml:space="preserve">, che documentano incidenti di deploy realmente accaduti. Quel file è affidabile; </w:t>
      </w:r>
      <w:r>
        <w:rPr>
          <w:rFonts w:ascii="Consolas" w:cs="Consolas" w:eastAsia="Consolas" w:hAnsi="Consolas"/>
          <w:color w:val="1F2937"/>
          <w:sz w:val="18"/>
          <w:szCs w:val="18"/>
        </w:rPr>
        <w:t xml:space="preserve">DEPLOY.md</w:t>
      </w:r>
      <w:r>
        <w:rPr>
          <w:color w:val="111827"/>
          <w:sz w:val="20"/>
          <w:szCs w:val="20"/>
        </w:rPr>
        <w:t xml:space="preserve"> no. Va riscritto per cPanel, o marcato in testa come scenario alternativo non in uso — e va aggiunto un promemoria che dopo ogni deploy le modifiche allo schema vanno applicate a mano.</w:t>
      </w:r>
    </w:p>
    <w:p>
      <w:r>
        <w:br w:type="page"/>
      </w:r>
    </w:p>
    <w:p>
      <w:pPr>
        <w:pStyle w:val="Heading1"/>
        <w:spacing w:after="160" w:before="360"/>
      </w:pPr>
      <w:r>
        <w:rPr>
          <w:b/>
          <w:bCs/>
          <w:color w:val="0F766E"/>
          <w:sz w:val="30"/>
          <w:szCs w:val="30"/>
        </w:rPr>
        <w:t xml:space="preserve">6. Performance: dove si sprecano risorse</w:t>
      </w:r>
    </w:p>
    <w:p>
      <w:pPr>
        <w:spacing w:after="100" w:before="60" w:line="276"/>
      </w:pPr>
      <w:r>
        <w:rPr>
          <w:color w:val="111827"/>
          <w:sz w:val="20"/>
          <w:szCs w:val="20"/>
        </w:rPr>
        <w:t xml:space="preserve">Nessuno di questi punti sta bloccando il sito oggi. Ma girate su un hosting condiviso, con un circuito che cresce, sono i punti che cederanno per primi — e tutti i numeri qui sotto sono </w:t>
      </w:r>
      <w:r>
        <w:rPr>
          <w:b/>
          <w:bCs/>
          <w:color w:val="111827"/>
          <w:sz w:val="20"/>
          <w:szCs w:val="20"/>
        </w:rPr>
        <w:t xml:space="preserve">misurati</w:t>
      </w:r>
      <w:r>
        <w:rPr>
          <w:color w:val="111827"/>
          <w:sz w:val="20"/>
          <w:szCs w:val="20"/>
        </w:rPr>
        <w:t xml:space="preserve">, contando le query realmente eseguite e pesando i file realmente serviti, non stimati.</w:t>
      </w:r>
    </w:p>
    <w:p>
      <w:pPr>
        <w:pStyle w:val="Heading2"/>
        <w:spacing w:after="120" w:before="260"/>
      </w:pPr>
      <w:r>
        <w:rPr>
          <w:b/>
          <w:bCs/>
          <w:color w:val="111827"/>
          <w:sz w:val="25"/>
          <w:szCs w:val="25"/>
        </w:rPr>
        <w:t xml:space="preserve">6.1 I cinque sprechi più grossi</w:t>
      </w:r>
    </w:p>
    <w:p>
      <w:pPr>
        <w:pStyle w:val="Heading3"/>
        <w:spacing w:after="90" w:before="180"/>
      </w:pPr>
      <w:r>
        <w:rPr>
          <w:b/>
          <w:bCs/>
          <w:color w:val="111827"/>
          <w:sz w:val="22"/>
          <w:szCs w:val="22"/>
        </w:rPr>
        <w:t xml:space="preserve">P1 — La dashboard esegue 21 query dove ne bastano 4</w:t>
      </w:r>
    </w:p>
    <w:p>
      <w:pPr>
        <w:spacing w:after="100" w:before="60" w:line="276"/>
      </w:pPr>
      <w:r>
        <w:rPr>
          <w:rFonts w:ascii="Consolas" w:cs="Consolas" w:eastAsia="Consolas" w:hAnsi="Consolas"/>
          <w:color w:val="1F2937"/>
          <w:sz w:val="18"/>
          <w:szCs w:val="18"/>
        </w:rPr>
        <w:t xml:space="preserve">app/Models/Account.php:400, 434, 594-635</w:t>
      </w:r>
      <w:r>
        <w:rPr>
          <w:color w:val="111827"/>
          <w:sz w:val="20"/>
          <w:szCs w:val="20"/>
        </w:rPr>
        <w:t xml:space="preserve"> — usato da </w:t>
      </w:r>
      <w:r>
        <w:rPr>
          <w:rFonts w:ascii="Consolas" w:cs="Consolas" w:eastAsia="Consolas" w:hAnsi="Consolas"/>
          <w:color w:val="1F2937"/>
          <w:sz w:val="18"/>
          <w:szCs w:val="18"/>
        </w:rPr>
        <w:t xml:space="preserve">PortalController.php:54-59 e 187</w:t>
      </w:r>
    </w:p>
    <w:p>
      <w:pPr>
        <w:spacing w:after="100" w:before="60" w:line="276"/>
      </w:pPr>
      <w:r>
        <w:rPr>
          <w:color w:val="111827"/>
          <w:sz w:val="20"/>
          <w:szCs w:val="20"/>
        </w:rPr>
        <w:t xml:space="preserve">Ogni metodo che calcola massimale e disponibilità commerciale ricalcola tutto da zero, e alcuni si richiamano fra loro moltiplicando il lavoro. Riproducendo esattamente la sequenza della dashboard:</w:t>
      </w:r>
    </w:p>
    <w:p>
      <w:pPr>
        <w:shd w:fill="F3F4F6" w:val="clear"/>
        <w:spacing w:after="0" w:before="80"/>
        <w:ind w:left="240"/>
      </w:pPr>
      <w:r>
        <w:rPr>
          <w:rFonts w:ascii="Consolas" w:cs="Consolas" w:eastAsia="Consolas" w:hAnsi="Consolas"/>
          <w:color w:val="1F2937"/>
          <w:sz w:val="17"/>
          <w:szCs w:val="17"/>
        </w:rPr>
        <w:t xml:space="preserve">QUERY TOTALI: 21</w:t>
      </w:r>
    </w:p>
    <w:p>
      <w:pPr>
        <w:shd w:fill="F3F4F6" w:val="clear"/>
        <w:spacing w:after="0" w:before="0"/>
        <w:ind w:left="240"/>
      </w:pPr>
      <w:r>
        <w:rPr>
          <w:rFonts w:ascii="Consolas" w:cs="Consolas" w:eastAsia="Consolas" w:hAnsi="Consolas"/>
          <w:color w:val="1F2937"/>
          <w:sz w:val="17"/>
          <w:szCs w:val="17"/>
        </w:rPr>
        <w:t xml:space="preserve">  x9  select * from credit_limits where account_id = ? and status = 'active'</w:t>
      </w:r>
    </w:p>
    <w:p>
      <w:pPr>
        <w:shd w:fill="F3F4F6" w:val="clear"/>
        <w:spacing w:after="0" w:before="0"/>
        <w:ind w:left="240"/>
      </w:pPr>
      <w:r>
        <w:rPr>
          <w:rFonts w:ascii="Consolas" w:cs="Consolas" w:eastAsia="Consolas" w:hAnsi="Consolas"/>
          <w:color w:val="1F2937"/>
          <w:sz w:val="17"/>
          <w:szCs w:val="17"/>
        </w:rPr>
        <w:t xml:space="preserve">  x8  select * from system_settings where code = ?</w:t>
      </w:r>
    </w:p>
    <w:p>
      <w:pPr>
        <w:shd w:fill="F3F4F6" w:val="clear"/>
        <w:spacing w:after="0" w:before="0"/>
        <w:ind w:left="240"/>
      </w:pPr>
      <w:r>
        <w:rPr>
          <w:rFonts w:ascii="Consolas" w:cs="Consolas" w:eastAsia="Consolas" w:hAnsi="Consolas"/>
          <w:color w:val="1F2937"/>
          <w:sz w:val="17"/>
          <w:szCs w:val="17"/>
        </w:rPr>
        <w:t xml:space="preserve">  x3  select sum(amount) from transfers where to_account_id = ? ...   ← identiche</w:t>
      </w:r>
    </w:p>
    <w:p>
      <w:pPr>
        <w:shd w:fill="F3F4F6" w:val="clear"/>
        <w:spacing w:after="120" w:before="0"/>
        <w:ind w:left="240"/>
      </w:pPr>
      <w:r>
        <w:rPr>
          <w:rFonts w:ascii="Consolas" w:cs="Consolas" w:eastAsia="Consolas" w:hAnsi="Consolas"/>
          <w:color w:val="1F2937"/>
          <w:sz w:val="17"/>
          <w:szCs w:val="17"/>
        </w:rPr>
        <w:t xml:space="preserve">  x1  select * from users where id = ?</w:t>
      </w:r>
    </w:p>
    <w:p>
      <w:pPr>
        <w:spacing w:after="100" w:before="60" w:line="276"/>
      </w:pPr>
      <w:r>
        <w:rPr>
          <w:color w:val="111827"/>
          <w:sz w:val="20"/>
          <w:szCs w:val="20"/>
        </w:rPr>
        <w:t xml:space="preserve">Le tre somme sono identiche fra loro e scansionano tutti i movimenti in entrata dall'inizio dell'anno. La stessa sequenza si ripete sulla pagina movimenti. Sono circa 17 query evitabili sulle due pagine più visitate del portale.</w:t>
      </w:r>
    </w:p>
    <w:p>
      <w:pPr>
        <w:spacing w:after="100" w:before="60" w:line="276"/>
      </w:pPr>
      <w:r>
        <w:rPr>
          <w:color w:val="111827"/>
          <w:sz w:val="20"/>
          <w:szCs w:val="20"/>
        </w:rPr>
        <w:t xml:space="preserve">Correzione: memoizzare i risultati per istanza. Circa 15 righe di codice, nessun cambio di comportamento.</w:t>
      </w:r>
    </w:p>
    <w:p>
      <w:pPr>
        <w:pStyle w:val="Heading3"/>
        <w:spacing w:after="90" w:before="180"/>
      </w:pPr>
      <w:r>
        <w:rPr>
          <w:b/>
          <w:bCs/>
          <w:color w:val="111827"/>
          <w:sz w:val="22"/>
          <w:szCs w:val="22"/>
        </w:rPr>
        <w:t xml:space="preserve">P2 — La directory aziende esegue due volte la query pesante, la prima senza limite</w:t>
      </w:r>
    </w:p>
    <w:p>
      <w:pPr>
        <w:spacing w:after="100" w:before="60" w:line="276"/>
      </w:pPr>
      <w:r>
        <w:rPr>
          <w:rFonts w:ascii="Consolas" w:cs="Consolas" w:eastAsia="Consolas" w:hAnsi="Consolas"/>
          <w:color w:val="1F2937"/>
          <w:sz w:val="18"/>
          <w:szCs w:val="18"/>
        </w:rPr>
        <w:t xml:space="preserve">app/Http/Controllers/PortalController.php:1931-1936</w:t>
      </w:r>
    </w:p>
    <w:p>
      <w:pPr>
        <w:spacing w:after="100" w:before="60" w:line="276"/>
      </w:pPr>
      <w:r>
        <w:rPr>
          <w:color w:val="111827"/>
          <w:sz w:val="20"/>
          <w:szCs w:val="20"/>
        </w:rPr>
        <w:t xml:space="preserve">La query completa — con conteggi di utenti, prodotti e annunci, più il caricamento di piano, utenti e conti — viene eseguita una prima volta senza paginazione solo per calcolare quattro numeri di riepilogo, e una seconda volta paginata a 48. Misurato con 200 aziende: 202 modelli caricati fuori dalla paginazione, la stessa query due volte nel log. Il costo cresce linearmente con le aziende del circuito, mentre la pagina ne mostra 48.</w:t>
      </w:r>
    </w:p>
    <w:p>
      <w:pPr>
        <w:spacing w:after="100" w:before="60" w:line="276"/>
      </w:pPr>
      <w:r>
        <w:rPr>
          <w:color w:val="111827"/>
          <w:sz w:val="20"/>
          <w:szCs w:val="20"/>
        </w:rPr>
        <w:t xml:space="preserve">C'è poi l'ordinamento casuale (</w:t>
      </w:r>
      <w:r>
        <w:rPr>
          <w:rFonts w:ascii="Consolas" w:cs="Consolas" w:eastAsia="Consolas" w:hAnsi="Consolas"/>
          <w:color w:val="1F2937"/>
          <w:sz w:val="18"/>
          <w:szCs w:val="18"/>
        </w:rPr>
        <w:t xml:space="preserve">ORDER BY RAND()</w:t>
      </w:r>
      <w:r>
        <w:rPr>
          <w:color w:val="111827"/>
          <w:sz w:val="20"/>
          <w:szCs w:val="20"/>
        </w:rPr>
        <w:t xml:space="preserve">), voluto dal 27 luglio: su MySQL impedisce ogni uso dell'indice e forza un riordino completo dell'insieme a ogni pagina. La funzione va mantenuta ma resa sostenibile — per esempio con un seme stabile per sessione, o una colonna di mescolamento rigenerata da un comando schedulato.</w:t>
      </w:r>
    </w:p>
    <w:p>
      <w:pPr>
        <w:spacing w:after="100" w:before="60" w:line="276"/>
      </w:pPr>
      <w:r>
        <w:rPr>
          <w:color w:val="111827"/>
          <w:sz w:val="20"/>
          <w:szCs w:val="20"/>
        </w:rPr>
        <w:t xml:space="preserve">Correzione: sostituire la prima esecuzione con una singola query di aggregazione senza caricamento di relazioni.</w:t>
      </w:r>
    </w:p>
    <w:p>
      <w:pPr>
        <w:pStyle w:val="Heading3"/>
        <w:spacing w:after="90" w:before="180"/>
      </w:pPr>
      <w:r>
        <w:rPr>
          <w:b/>
          <w:bCs/>
          <w:color w:val="111827"/>
          <w:sz w:val="22"/>
          <w:szCs w:val="22"/>
        </w:rPr>
        <w:t xml:space="preserve">P3 — La pagina "struttura MLM" esegue 138 query, e ne ripete tre quarti inutilmente</w:t>
      </w:r>
    </w:p>
    <w:p>
      <w:pPr>
        <w:spacing w:after="100" w:before="60" w:line="276"/>
      </w:pPr>
      <w:r>
        <w:rPr>
          <w:rFonts w:ascii="Consolas" w:cs="Consolas" w:eastAsia="Consolas" w:hAnsi="Consolas"/>
          <w:color w:val="1F2937"/>
          <w:sz w:val="18"/>
          <w:szCs w:val="18"/>
        </w:rPr>
        <w:t xml:space="preserve">app/Services/MlmTreeService.php:132-182</w:t>
      </w:r>
      <w:r>
        <w:rPr>
          <w:color w:val="111827"/>
          <w:sz w:val="20"/>
          <w:szCs w:val="20"/>
        </w:rPr>
        <w:t xml:space="preserve"> + </w:t>
      </w:r>
      <w:r>
        <w:rPr>
          <w:rFonts w:ascii="Consolas" w:cs="Consolas" w:eastAsia="Consolas" w:hAnsi="Consolas"/>
          <w:color w:val="1F2937"/>
          <w:sz w:val="18"/>
          <w:szCs w:val="18"/>
        </w:rPr>
        <w:t xml:space="preserve">MlmPortalController.php:70, 74, 80</w:t>
      </w:r>
    </w:p>
    <w:p>
      <w:pPr>
        <w:spacing w:after="100" w:before="60" w:line="276"/>
      </w:pPr>
      <w:r>
        <w:rPr>
          <w:color w:val="111827"/>
          <w:sz w:val="20"/>
          <w:szCs w:val="20"/>
        </w:rPr>
        <w:t xml:space="preserve">Il riepilogo dei rami esegue 4 query per ogni ramo diretto, e viene invocato tre volte per pagina: una direttamente e due indirettamente attraverso il motore delle qualifiche. Misurato su un albero di 105 agenti con soli 8 rami:</w:t>
      </w:r>
    </w:p>
    <w:p>
      <w:pPr>
        <w:shd w:fill="F3F4F6" w:val="clear"/>
        <w:spacing w:after="0" w:before="80"/>
        <w:ind w:left="240"/>
      </w:pPr>
      <w:r>
        <w:rPr>
          <w:rFonts w:ascii="Consolas" w:cs="Consolas" w:eastAsia="Consolas" w:hAnsi="Consolas"/>
          <w:color w:val="1F2937"/>
          <w:sz w:val="17"/>
          <w:szCs w:val="17"/>
        </w:rPr>
        <w:t xml:space="preserve">branchSummaries()        :  34 query</w:t>
      </w:r>
    </w:p>
    <w:p>
      <w:pPr>
        <w:shd w:fill="F3F4F6" w:val="clear"/>
        <w:spacing w:after="0" w:before="0"/>
        <w:ind w:left="240"/>
      </w:pPr>
      <w:r>
        <w:rPr>
          <w:rFonts w:ascii="Consolas" w:cs="Consolas" w:eastAsia="Consolas" w:hAnsi="Consolas"/>
          <w:color w:val="1F2937"/>
          <w:sz w:val="17"/>
          <w:szCs w:val="17"/>
        </w:rPr>
        <w:t xml:space="preserve">nextRankRequirements()   : +50 query</w:t>
      </w:r>
    </w:p>
    <w:p>
      <w:pPr>
        <w:shd w:fill="F3F4F6" w:val="clear"/>
        <w:spacing w:after="0" w:before="0"/>
        <w:ind w:left="240"/>
      </w:pPr>
      <w:r>
        <w:rPr>
          <w:rFonts w:ascii="Consolas" w:cs="Consolas" w:eastAsia="Consolas" w:hAnsi="Consolas"/>
          <w:color w:val="1F2937"/>
          <w:sz w:val="17"/>
          <w:szCs w:val="17"/>
        </w:rPr>
        <w:t xml:space="preserve">currentRankRetention()   : +48 query</w:t>
      </w:r>
    </w:p>
    <w:p>
      <w:pPr>
        <w:shd w:fill="F3F4F6" w:val="clear"/>
        <w:spacing w:after="0" w:before="0"/>
        <w:ind w:left="240"/>
      </w:pPr>
      <w:r>
        <w:rPr>
          <w:rFonts w:ascii="Consolas" w:cs="Consolas" w:eastAsia="Consolas" w:hAnsi="Consolas"/>
          <w:color w:val="1F2937"/>
          <w:sz w:val="17"/>
          <w:szCs w:val="17"/>
        </w:rPr>
        <w:t xml:space="preserve">subtree()                :  +6 query</w:t>
      </w:r>
    </w:p>
    <w:p>
      <w:pPr>
        <w:shd w:fill="F3F4F6" w:val="clear"/>
        <w:spacing w:after="120" w:before="0"/>
        <w:ind w:left="240"/>
      </w:pPr>
      <w:r>
        <w:rPr>
          <w:rFonts w:ascii="Consolas" w:cs="Consolas" w:eastAsia="Consolas" w:hAnsi="Consolas"/>
          <w:color w:val="1F2937"/>
          <w:sz w:val="17"/>
          <w:szCs w:val="17"/>
        </w:rPr>
        <w:t xml:space="preserve">TOTALE                   : 138 query per una sola pagina</w:t>
      </w:r>
    </w:p>
    <w:p>
      <w:pPr>
        <w:spacing w:after="100" w:before="60" w:line="276"/>
      </w:pPr>
      <w:r>
        <w:rPr>
          <w:color w:val="111827"/>
          <w:sz w:val="20"/>
          <w:szCs w:val="20"/>
        </w:rPr>
        <w:t xml:space="preserve">Con 30 rami diretti si arriva a circa 370 query. Il metodo </w:t>
      </w:r>
      <w:r>
        <w:rPr>
          <w:rFonts w:ascii="Consolas" w:cs="Consolas" w:eastAsia="Consolas" w:hAnsi="Consolas"/>
          <w:color w:val="1F2937"/>
          <w:sz w:val="18"/>
          <w:szCs w:val="18"/>
        </w:rPr>
        <w:t xml:space="preserve">subtree()</w:t>
      </w:r>
      <w:r>
        <w:rPr>
          <w:color w:val="111827"/>
          <w:sz w:val="20"/>
          <w:szCs w:val="20"/>
        </w:rPr>
        <w:t xml:space="preserve"> dello stesso servizio è invece scritto benissimo — 5 query e ricostruzione dell'albero in memoria: è il modello da replicare.</w:t>
      </w:r>
    </w:p>
    <w:p>
      <w:pPr>
        <w:spacing w:after="100" w:before="60" w:line="276"/>
      </w:pPr>
      <w:r>
        <w:rPr>
          <w:color w:val="111827"/>
          <w:sz w:val="20"/>
          <w:szCs w:val="20"/>
        </w:rPr>
        <w:t xml:space="preserve">Correzione in due tempi: memoizzare la valutazione della qualifica per agente (tre righe, elimina due terzi del costo), poi riscrivere il riepilogo dei rami con query aggregate.</w:t>
      </w:r>
    </w:p>
    <w:p>
      <w:pPr>
        <w:pStyle w:val="Heading3"/>
        <w:spacing w:after="90" w:before="180"/>
      </w:pPr>
      <w:r>
        <w:rPr>
          <w:b/>
          <w:bCs/>
          <w:color w:val="111827"/>
          <w:sz w:val="22"/>
          <w:szCs w:val="22"/>
        </w:rPr>
        <w:t xml:space="preserve">P4 — 653 KB di CSS e JavaScript dentro l'HTML, mentre il file compilato pesa 3,9 KB</w:t>
      </w:r>
    </w:p>
    <w:p>
      <w:pPr>
        <w:spacing w:after="100" w:before="60" w:line="276"/>
      </w:pPr>
      <w:r>
        <w:rPr>
          <w:color w:val="111827"/>
          <w:sz w:val="20"/>
          <w:szCs w:val="20"/>
        </w:rPr>
        <w:t xml:space="preserve">Misurato su tutte le 234 viste:</w:t>
      </w:r>
    </w:p>
    <w:p>
      <w:pPr>
        <w:shd w:fill="F3F4F6" w:val="clear"/>
        <w:spacing w:after="0" w:before="80"/>
        <w:ind w:left="240"/>
      </w:pPr>
      <w:r>
        <w:rPr>
          <w:rFonts w:ascii="Consolas" w:cs="Consolas" w:eastAsia="Consolas" w:hAnsi="Consolas"/>
          <w:color w:val="1F2937"/>
          <w:sz w:val="17"/>
          <w:szCs w:val="17"/>
        </w:rPr>
        <w:t xml:space="preserve">TOTALE CSS+JS incorporato nelle viste: 653 KB</w:t>
      </w:r>
    </w:p>
    <w:p>
      <w:pPr>
        <w:shd w:fill="F3F4F6" w:val="clear"/>
        <w:spacing w:after="0" w:before="0"/>
        <w:ind w:left="240"/>
      </w:pPr>
      <w:r>
        <w:rPr>
          <w:rFonts w:ascii="Consolas" w:cs="Consolas" w:eastAsia="Consolas" w:hAnsi="Consolas"/>
          <w:color w:val="1F2937"/>
          <w:sz w:val="17"/>
          <w:szCs w:val="17"/>
        </w:rPr>
        <w:t xml:space="preserve">   89 KB  layouts/portal.blade.php     ← su OGNI pagina del portale</w:t>
      </w:r>
    </w:p>
    <w:p>
      <w:pPr>
        <w:shd w:fill="F3F4F6" w:val="clear"/>
        <w:spacing w:after="0" w:before="0"/>
        <w:ind w:left="240"/>
      </w:pPr>
      <w:r>
        <w:rPr>
          <w:rFonts w:ascii="Consolas" w:cs="Consolas" w:eastAsia="Consolas" w:hAnsi="Consolas"/>
          <w:color w:val="1F2937"/>
          <w:sz w:val="17"/>
          <w:szCs w:val="17"/>
        </w:rPr>
        <w:t xml:space="preserve">   32 KB  portal/companies.blade.php</w:t>
      </w:r>
    </w:p>
    <w:p>
      <w:pPr>
        <w:shd w:fill="F3F4F6" w:val="clear"/>
        <w:spacing w:after="0" w:before="0"/>
        <w:ind w:left="240"/>
      </w:pPr>
      <w:r>
        <w:rPr>
          <w:rFonts w:ascii="Consolas" w:cs="Consolas" w:eastAsia="Consolas" w:hAnsi="Consolas"/>
          <w:color w:val="1F2937"/>
          <w:sz w:val="17"/>
          <w:szCs w:val="17"/>
        </w:rPr>
        <w:t xml:space="preserve">   30 KB  portal/invia.blade.php</w:t>
      </w:r>
    </w:p>
    <w:p>
      <w:pPr>
        <w:shd w:fill="F3F4F6" w:val="clear"/>
        <w:spacing w:after="0" w:before="0"/>
        <w:ind w:left="240"/>
      </w:pPr>
      <w:r>
        <w:rPr>
          <w:rFonts w:ascii="Consolas" w:cs="Consolas" w:eastAsia="Consolas" w:hAnsi="Consolas"/>
          <w:color w:val="1F2937"/>
          <w:sz w:val="17"/>
          <w:szCs w:val="17"/>
        </w:rPr>
        <w:t xml:space="preserve">   28 KB  welcome.blade.php            ← vista orfana, non usata da nessuno</w:t>
      </w:r>
    </w:p>
    <w:p>
      <w:pPr>
        <w:shd w:fill="F3F4F6" w:val="clear"/>
        <w:spacing w:after="0" w:before="0"/>
        <w:ind w:left="240"/>
      </w:pPr>
      <w:r>
        <w:rPr>
          <w:rFonts w:ascii="Consolas" w:cs="Consolas" w:eastAsia="Consolas" w:hAnsi="Consolas"/>
          <w:color w:val="1F2937"/>
          <w:sz w:val="17"/>
          <w:szCs w:val="17"/>
        </w:rPr>
        <w:t xml:space="preserve"> </w:t>
      </w:r>
    </w:p>
    <w:p>
      <w:pPr>
        <w:shd w:fill="F3F4F6" w:val="clear"/>
        <w:spacing w:after="120" w:before="0"/>
        <w:ind w:left="240"/>
      </w:pPr>
      <w:r>
        <w:rPr>
          <w:rFonts w:ascii="Consolas" w:cs="Consolas" w:eastAsia="Consolas" w:hAnsi="Consolas"/>
          <w:color w:val="1F2937"/>
          <w:sz w:val="17"/>
          <w:szCs w:val="17"/>
        </w:rPr>
        <w:t xml:space="preserve">Asset realmente compilati e serviti:  app.css 3,9 KB  ·  app.js 44 KB</w:t>
      </w:r>
    </w:p>
    <w:p>
      <w:pPr>
        <w:spacing w:after="100" w:before="60" w:line="276"/>
      </w:pPr>
      <w:r>
        <w:rPr>
          <w:color w:val="111827"/>
          <w:sz w:val="20"/>
          <w:szCs w:val="20"/>
        </w:rPr>
        <w:t xml:space="preserve">I 60 KB di stile del layout viaggiano dentro l'HTML a ogni singola pagina: non vengono mai messi in cache dal browser. Con dieci pagine per sessione sono circa 890 KB di traffico ripetuto invece di un download da 60 KB conservato per sempre. </w:t>
      </w:r>
      <w:r>
        <w:rPr>
          <w:b/>
          <w:bCs/>
          <w:color w:val="111827"/>
          <w:sz w:val="20"/>
          <w:szCs w:val="20"/>
        </w:rPr>
        <w:t xml:space="preserve">È la correzione col miglior rapporto beneficio/rischio dell'intero documento</w:t>
      </w:r>
      <w:r>
        <w:rPr>
          <w:color w:val="111827"/>
          <w:sz w:val="20"/>
          <w:szCs w:val="20"/>
        </w:rPr>
        <w:t xml:space="preserve">: spostare il blocco in app.css, zero cambi di logica.</w:t>
      </w:r>
    </w:p>
    <w:p>
      <w:pPr>
        <w:pStyle w:val="Heading3"/>
        <w:spacing w:after="90" w:before="180"/>
      </w:pPr>
      <w:r>
        <w:rPr>
          <w:b/>
          <w:bCs/>
          <w:color w:val="111827"/>
          <w:sz w:val="22"/>
          <w:szCs w:val="22"/>
        </w:rPr>
        <w:t xml:space="preserve">P5 — Le impostazioni di sistema non sono mai messe in cache</w:t>
      </w:r>
    </w:p>
    <w:p>
      <w:pPr>
        <w:spacing w:after="100" w:before="60" w:line="276"/>
      </w:pPr>
      <w:r>
        <w:rPr>
          <w:rFonts w:ascii="Consolas" w:cs="Consolas" w:eastAsia="Consolas" w:hAnsi="Consolas"/>
          <w:color w:val="1F2937"/>
          <w:sz w:val="18"/>
          <w:szCs w:val="18"/>
        </w:rPr>
        <w:t xml:space="preserve">app/Models/SystemSetting.php</w:t>
      </w:r>
      <w:r>
        <w:rPr>
          <w:color w:val="111827"/>
          <w:sz w:val="20"/>
          <w:szCs w:val="20"/>
        </w:rPr>
        <w:t xml:space="preserve"> — 9 accessor statici, 86 punti di chiamata fra codice e viste</w:t>
      </w:r>
    </w:p>
    <w:p>
      <w:pPr>
        <w:spacing w:after="100" w:before="60" w:line="276"/>
      </w:pPr>
      <w:r>
        <w:rPr>
          <w:color w:val="111827"/>
          <w:sz w:val="20"/>
          <w:szCs w:val="20"/>
        </w:rPr>
        <w:t xml:space="preserve">Ogni lettura delle impostazioni esegue una query. Solo i limiti utente producono 8 query per dashboard. Nel progetto il pattern corretto </w:t>
      </w:r>
      <w:r>
        <w:rPr>
          <w:b/>
          <w:bCs/>
          <w:color w:val="111827"/>
          <w:sz w:val="20"/>
          <w:szCs w:val="20"/>
        </w:rPr>
        <w:t xml:space="preserve">esiste già</w:t>
      </w:r>
      <w:r>
        <w:rPr>
          <w:color w:val="111827"/>
          <w:sz w:val="20"/>
          <w:szCs w:val="20"/>
        </w:rPr>
        <w:t xml:space="preserve"> ed è usato in </w:t>
      </w:r>
      <w:r>
        <w:rPr>
          <w:rFonts w:ascii="Consolas" w:cs="Consolas" w:eastAsia="Consolas" w:hAnsi="Consolas"/>
          <w:color w:val="1F2937"/>
          <w:sz w:val="18"/>
          <w:szCs w:val="18"/>
        </w:rPr>
        <w:t xml:space="preserve">MlmRankRequirement</w:t>
      </w:r>
      <w:r>
        <w:rPr>
          <w:color w:val="111827"/>
          <w:sz w:val="20"/>
          <w:szCs w:val="20"/>
        </w:rPr>
        <w:t xml:space="preserve"> (cache permanente con invalidazione automatica al salvataggio): va replicato sui nove accessor. Va tenuto presente che in produzione la cache è una tabella del database, quindi conviene poche chiavi e ben scelte.</w:t>
      </w:r>
    </w:p>
    <w:p>
      <w:pPr>
        <w:pStyle w:val="Heading2"/>
        <w:spacing w:after="120" w:before="260"/>
      </w:pPr>
      <w:r>
        <w:rPr>
          <w:b/>
          <w:bCs/>
          <w:color w:val="111827"/>
          <w:sz w:val="25"/>
          <w:szCs w:val="25"/>
        </w:rPr>
        <w:t xml:space="preserve">6.2 Altri punti misurati</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700"/>
        <w:gridCol w:w="4600"/>
        <w:gridCol w:w="3700"/>
      </w:tblGrid>
      <w:tr>
        <w:trPr>
          <w:tblHeader/>
        </w:trPr>
        <w:tc>
          <w:tcPr>
            <w:tcW w:type="dxa" w:w="700"/>
            <w:shd w:fill="0F766E" w:val="clear"/>
            <w:tcMar>
              <w:top w:type="dxa" w:w="60"/>
              <w:left w:type="dxa" w:w="90"/>
              <w:bottom w:type="dxa" w:w="60"/>
              <w:right w:type="dxa" w:w="90"/>
            </w:tcMar>
          </w:tcPr>
          <w:p>
            <w:pPr>
              <w:spacing w:after="20" w:before="20"/>
            </w:pPr>
            <w:r>
              <w:rPr>
                <w:b/>
                <w:bCs/>
                <w:color w:val="FFFFFF"/>
                <w:sz w:val="17"/>
                <w:szCs w:val="17"/>
              </w:rPr>
              <w:t xml:space="preserve">ID</w:t>
            </w:r>
          </w:p>
        </w:tc>
        <w:tc>
          <w:tcPr>
            <w:tcW w:type="dxa" w:w="4600"/>
            <w:shd w:fill="0F766E" w:val="clear"/>
            <w:tcMar>
              <w:top w:type="dxa" w:w="60"/>
              <w:left w:type="dxa" w:w="90"/>
              <w:bottom w:type="dxa" w:w="60"/>
              <w:right w:type="dxa" w:w="90"/>
            </w:tcMar>
          </w:tcPr>
          <w:p>
            <w:pPr>
              <w:spacing w:after="20" w:before="20"/>
            </w:pPr>
            <w:r>
              <w:rPr>
                <w:b/>
                <w:bCs/>
                <w:color w:val="FFFFFF"/>
                <w:sz w:val="17"/>
                <w:szCs w:val="17"/>
              </w:rPr>
              <w:t xml:space="preserve">Rilievo</w:t>
            </w:r>
          </w:p>
        </w:tc>
        <w:tc>
          <w:tcPr>
            <w:tcW w:type="dxa" w:w="3700"/>
            <w:shd w:fill="0F766E" w:val="clear"/>
            <w:tcMar>
              <w:top w:type="dxa" w:w="60"/>
              <w:left w:type="dxa" w:w="90"/>
              <w:bottom w:type="dxa" w:w="60"/>
              <w:right w:type="dxa" w:w="90"/>
            </w:tcMar>
          </w:tcPr>
          <w:p>
            <w:pPr>
              <w:spacing w:after="20" w:before="20"/>
            </w:pPr>
            <w:r>
              <w:rPr>
                <w:b/>
                <w:bCs/>
                <w:color w:val="FFFFFF"/>
                <w:sz w:val="17"/>
                <w:szCs w:val="17"/>
              </w:rPr>
              <w:t xml:space="preserve">Correzione</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P6</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Il deploy cancella le cache di configurazione e rotte ma non le rigenera mai: circa 7 ms per richiesta (registrazione di 546 rotte e 15 file di configurazione), verosimilmente il doppio o il triplo a cache fredda.</w:t>
            </w:r>
          </w:p>
        </w:tc>
        <w:tc>
          <w:tcPr>
            <w:tcW w:type="dxa" w:w="3700"/>
            <w:tcMar>
              <w:top w:type="dxa" w:w="60"/>
              <w:left w:type="dxa" w:w="90"/>
              <w:bottom w:type="dxa" w:w="60"/>
              <w:right w:type="dxa" w:w="90"/>
            </w:tcMar>
          </w:tcPr>
          <w:p>
            <w:pPr>
              <w:spacing w:after="20" w:before="20"/>
            </w:pPr>
            <w:r>
              <w:rPr>
                <w:b w:val="false"/>
                <w:bCs w:val="false"/>
                <w:color w:val="111827"/>
                <w:sz w:val="17"/>
                <w:szCs w:val="17"/>
              </w:rPr>
              <w:t xml:space="preserve">Aggiungere config:cache, route:cache e view:cache al deploy — una riga. Attenzione: il pulsante admin "svuota cache" andrà aggiornato di conseguenza, altrimenti lascerebbe il sito senza cache fino al deploy successivo.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P7</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20 notifiche su 58 inviano email in modo sincrono dentro la richiesta: cashback (dopo ogni pagamento), nuovo ordine shop, bonus segnalazione, OTP contratti, reset password, verifica email. In sviluppo è invisibile perché la mail va su file; in produzione sono da 200 ms a 2 secondi che l'utente aspetta.</w:t>
            </w:r>
          </w:p>
        </w:tc>
        <w:tc>
          <w:tcPr>
            <w:tcW w:type="dxa" w:w="3700"/>
            <w:shd w:fill="F9FAFB" w:val="clear"/>
            <w:tcMar>
              <w:top w:type="dxa" w:w="60"/>
              <w:left w:type="dxa" w:w="90"/>
              <w:bottom w:type="dxa" w:w="60"/>
              <w:right w:type="dxa" w:w="90"/>
            </w:tcMar>
          </w:tcPr>
          <w:p>
            <w:pPr>
              <w:spacing w:after="20" w:before="20"/>
            </w:pPr>
            <w:r>
              <w:rPr>
                <w:b w:val="false"/>
                <w:bCs w:val="false"/>
                <w:color w:val="111827"/>
                <w:sz w:val="17"/>
                <w:szCs w:val="17"/>
              </w:rPr>
              <w:t xml:space="preserve">Aggiungere ShouldQueue alle 20 notifiche. L'infrastruttura esiste già: un comando schedulato svuota la coda ogni minuto.</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P8</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La dashboard admin esegue 19 query di aggregazione (9 conteggi su tabelle intere + 8 somme su transfers), nessuna in cache.</w:t>
            </w:r>
          </w:p>
        </w:tc>
        <w:tc>
          <w:tcPr>
            <w:tcW w:type="dxa" w:w="3700"/>
            <w:tcMar>
              <w:top w:type="dxa" w:w="60"/>
              <w:left w:type="dxa" w:w="90"/>
              <w:bottom w:type="dxa" w:w="60"/>
              <w:right w:type="dxa" w:w="90"/>
            </w:tcMar>
          </w:tcPr>
          <w:p>
            <w:pPr>
              <w:spacing w:after="20" w:before="20"/>
            </w:pPr>
            <w:r>
              <w:rPr>
                <w:b w:val="false"/>
                <w:bCs w:val="false"/>
                <w:color w:val="111827"/>
                <w:sz w:val="17"/>
                <w:szCs w:val="17"/>
              </w:rPr>
              <w:t xml:space="preserve">Cache::remember di 5 minuti sui due blocchi di statistiche — il pattern è già usato altrove nello stesso controller.</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P9</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La directory carica 200 movimenti completi per estrarne 8 identificativi di azienda, e usa un secondo ordinamento casuale per il blocco e-commerce. Entrambi i blocchi sono decorativi e girano a ogni caricamento.</w:t>
            </w:r>
          </w:p>
        </w:tc>
        <w:tc>
          <w:tcPr>
            <w:tcW w:type="dxa" w:w="3700"/>
            <w:shd w:fill="F9FAFB" w:val="clear"/>
            <w:tcMar>
              <w:top w:type="dxa" w:w="60"/>
              <w:left w:type="dxa" w:w="90"/>
              <w:bottom w:type="dxa" w:w="60"/>
              <w:right w:type="dxa" w:w="90"/>
            </w:tcMar>
          </w:tcPr>
          <w:p>
            <w:pPr>
              <w:spacing w:after="20" w:before="20"/>
            </w:pPr>
            <w:r>
              <w:rPr>
                <w:b w:val="false"/>
                <w:bCs w:val="false"/>
                <w:color w:val="111827"/>
                <w:sz w:val="17"/>
                <w:szCs w:val="17"/>
              </w:rPr>
              <w:t xml:space="preserve">Selezionare solo la colonna necessaria; mettere entrambi i blocchi in cache per 5-10 minuti.</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P10</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La lista movimenti filtra con un OR su due colonne diverse e ordina su COALESCE(booked_at, created_at): gli indici esistono e sono corretti, ma questa forma ne impedisce l'uso e forza un riordino completo. Con la crescita di transfers diventerà la query più costosa dell'applicazione.</w:t>
            </w:r>
          </w:p>
        </w:tc>
        <w:tc>
          <w:tcPr>
            <w:tcW w:type="dxa" w:w="3700"/>
            <w:tcMar>
              <w:top w:type="dxa" w:w="60"/>
              <w:left w:type="dxa" w:w="90"/>
              <w:bottom w:type="dxa" w:w="60"/>
              <w:right w:type="dxa" w:w="90"/>
            </w:tcMar>
          </w:tcPr>
          <w:p>
            <w:pPr>
              <w:spacing w:after="20" w:before="20"/>
            </w:pPr>
            <w:r>
              <w:rPr>
                <w:b w:val="false"/>
                <w:bCs w:val="false"/>
                <w:color w:val="111827"/>
                <w:sz w:val="17"/>
                <w:szCs w:val="17"/>
              </w:rPr>
              <w:t xml:space="preserve">UNION ALL di due rami indicizzati, oppure una colonna materializzata sort_at con indice dedicato.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P11</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Cinque conteggi eseguiti nel layout, quindi su ogni pagina: uno per le notifiche non lette di ogni utente del portale, quattro per i badge admin.</w:t>
            </w:r>
          </w:p>
        </w:tc>
        <w:tc>
          <w:tcPr>
            <w:tcW w:type="dxa" w:w="3700"/>
            <w:shd w:fill="F9FAFB" w:val="clear"/>
            <w:tcMar>
              <w:top w:type="dxa" w:w="60"/>
              <w:left w:type="dxa" w:w="90"/>
              <w:bottom w:type="dxa" w:w="60"/>
              <w:right w:type="dxa" w:w="90"/>
            </w:tcMar>
          </w:tcPr>
          <w:p>
            <w:pPr>
              <w:spacing w:after="20" w:before="20"/>
            </w:pPr>
            <w:r>
              <w:rPr>
                <w:b w:val="false"/>
                <w:bCs w:val="false"/>
                <w:color w:val="111827"/>
                <w:sz w:val="17"/>
                <w:szCs w:val="17"/>
              </w:rPr>
              <w:t xml:space="preserve">View composer con cache breve (30-60 secondi).</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P12</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Nella pagina admin delle richieste fido viene chiamato il calcolo del massimale dentro il ciclo (2 query per riga, vedi P1), e nella pagina ruoli il conteggio utenti per riga.</w:t>
            </w:r>
          </w:p>
        </w:tc>
        <w:tc>
          <w:tcPr>
            <w:tcW w:type="dxa" w:w="3700"/>
            <w:tcMar>
              <w:top w:type="dxa" w:w="60"/>
              <w:left w:type="dxa" w:w="90"/>
              <w:bottom w:type="dxa" w:w="60"/>
              <w:right w:type="dxa" w:w="90"/>
            </w:tcMar>
          </w:tcPr>
          <w:p>
            <w:pPr>
              <w:spacing w:after="20" w:before="20"/>
            </w:pPr>
            <w:r>
              <w:rPr>
                <w:b w:val="false"/>
                <w:bCs w:val="false"/>
                <w:color w:val="111827"/>
                <w:sz w:val="17"/>
                <w:szCs w:val="17"/>
              </w:rPr>
              <w:t xml:space="preserve">Eager loading con withCount e memoizzazione del massimale.</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P13</w:t>
            </w:r>
          </w:p>
        </w:tc>
        <w:tc>
          <w:tcPr>
            <w:tcW w:type="dxa" w:w="4600"/>
            <w:shd w:fill="F9FAFB" w:val="clear"/>
            <w:tcMar>
              <w:top w:type="dxa" w:w="60"/>
              <w:left w:type="dxa" w:w="90"/>
              <w:bottom w:type="dxa" w:w="60"/>
              <w:right w:type="dxa" w:w="90"/>
            </w:tcMar>
          </w:tcPr>
          <w:p>
            <w:pPr>
              <w:spacing w:after="20" w:before="20"/>
            </w:pPr>
            <w:r>
              <w:rPr>
                <w:b w:val="false"/>
                <w:bCs w:val="false"/>
                <w:color w:val="111827"/>
                <w:sz w:val="17"/>
                <w:szCs w:val="17"/>
              </w:rPr>
              <w:t xml:space="preserve">La pagina delle offerte carica tutti i prodotti in offerta senza limite e ordina in memoria. Oggi il volume è basso.</w:t>
            </w:r>
          </w:p>
        </w:tc>
        <w:tc>
          <w:tcPr>
            <w:tcW w:type="dxa" w:w="3700"/>
            <w:shd w:fill="F9FAFB" w:val="clear"/>
            <w:tcMar>
              <w:top w:type="dxa" w:w="60"/>
              <w:left w:type="dxa" w:w="90"/>
              <w:bottom w:type="dxa" w:w="60"/>
              <w:right w:type="dxa" w:w="90"/>
            </w:tcMar>
          </w:tcPr>
          <w:p>
            <w:pPr>
              <w:spacing w:after="20" w:before="20"/>
            </w:pPr>
            <w:r>
              <w:rPr>
                <w:b w:val="false"/>
                <w:bCs w:val="false"/>
                <w:color w:val="111827"/>
                <w:sz w:val="17"/>
                <w:szCs w:val="17"/>
              </w:rPr>
              <w:t xml:space="preserve">Aggiungere un limit prima che cresca.</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P14</w:t>
            </w:r>
          </w:p>
        </w:tc>
        <w:tc>
          <w:tcPr>
            <w:tcW w:type="dxa" w:w="4600"/>
            <w:tcMar>
              <w:top w:type="dxa" w:w="60"/>
              <w:left w:type="dxa" w:w="90"/>
              <w:bottom w:type="dxa" w:w="60"/>
              <w:right w:type="dxa" w:w="90"/>
            </w:tcMar>
          </w:tcPr>
          <w:p>
            <w:pPr>
              <w:spacing w:after="20" w:before="20"/>
            </w:pPr>
            <w:r>
              <w:rPr>
                <w:b w:val="false"/>
                <w:bCs w:val="false"/>
                <w:color w:val="111827"/>
                <w:sz w:val="17"/>
                <w:szCs w:val="17"/>
              </w:rPr>
              <w:t xml:space="preserve">Quattro file JavaScript e due CSS compilati sono versionati ma non più referenziati dal manifest: circa 176 KB di file morti.</w:t>
            </w:r>
          </w:p>
        </w:tc>
        <w:tc>
          <w:tcPr>
            <w:tcW w:type="dxa" w:w="3700"/>
            <w:tcMar>
              <w:top w:type="dxa" w:w="60"/>
              <w:left w:type="dxa" w:w="90"/>
              <w:bottom w:type="dxa" w:w="60"/>
              <w:right w:type="dxa" w:w="90"/>
            </w:tcMar>
          </w:tcPr>
          <w:p>
            <w:pPr>
              <w:spacing w:after="20" w:before="20"/>
            </w:pPr>
            <w:r>
              <w:rPr>
                <w:b w:val="false"/>
                <w:bCs w:val="false"/>
                <w:color w:val="111827"/>
                <w:sz w:val="17"/>
                <w:szCs w:val="17"/>
              </w:rPr>
              <w:t xml:space="preserve">Pulire la cartella build.</w:t>
            </w:r>
          </w:p>
        </w:tc>
      </w:tr>
    </w:tbl>
    <w:p>
      <w:r>
        <w:br w:type="page"/>
      </w:r>
    </w:p>
    <w:p>
      <w:pPr>
        <w:pStyle w:val="Heading1"/>
        <w:spacing w:after="160" w:before="360"/>
      </w:pPr>
      <w:r>
        <w:rPr>
          <w:b/>
          <w:bCs/>
          <w:color w:val="0F766E"/>
          <w:sz w:val="30"/>
          <w:szCs w:val="30"/>
        </w:rPr>
        <w:t xml:space="preserve">7. Qualità del codice e manutenibilità</w:t>
      </w:r>
    </w:p>
    <w:p>
      <w:pPr>
        <w:spacing w:after="100" w:before="60" w:line="276"/>
      </w:pPr>
      <w:r>
        <w:rPr>
          <w:color w:val="111827"/>
          <w:sz w:val="20"/>
          <w:szCs w:val="20"/>
        </w:rPr>
        <w:t xml:space="preserve">Niente qui è urgente. Ma è la parte che determina quanto costerà, fra sei mesi, ogni singola modifica.</w:t>
      </w:r>
    </w:p>
    <w:p>
      <w:pPr>
        <w:pStyle w:val="Heading2"/>
        <w:spacing w:after="120" w:before="260"/>
      </w:pPr>
      <w:r>
        <w:rPr>
          <w:b/>
          <w:bCs/>
          <w:color w:val="111827"/>
          <w:sz w:val="25"/>
          <w:szCs w:val="25"/>
        </w:rPr>
        <w:t xml:space="preserve">7.1 Controller troppo grandi</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600"/>
        <w:gridCol w:w="4400"/>
        <w:gridCol w:w="1300"/>
        <w:gridCol w:w="2700"/>
      </w:tblGrid>
      <w:tr>
        <w:trPr>
          <w:tblHeader/>
        </w:trPr>
        <w:tc>
          <w:tcPr>
            <w:tcW w:type="dxa" w:w="600"/>
            <w:shd w:fill="0F766E" w:val="clear"/>
            <w:tcMar>
              <w:top w:type="dxa" w:w="60"/>
              <w:left w:type="dxa" w:w="90"/>
              <w:bottom w:type="dxa" w:w="60"/>
              <w:right w:type="dxa" w:w="90"/>
            </w:tcMar>
          </w:tcPr>
          <w:p>
            <w:pPr>
              <w:spacing w:after="20" w:before="20"/>
            </w:pPr>
            <w:r>
              <w:rPr>
                <w:b/>
                <w:bCs/>
                <w:color w:val="FFFFFF"/>
                <w:sz w:val="17"/>
                <w:szCs w:val="17"/>
              </w:rPr>
              <w:t xml:space="preserve">#</w:t>
            </w:r>
          </w:p>
        </w:tc>
        <w:tc>
          <w:tcPr>
            <w:tcW w:type="dxa" w:w="4400"/>
            <w:shd w:fill="0F766E" w:val="clear"/>
            <w:tcMar>
              <w:top w:type="dxa" w:w="60"/>
              <w:left w:type="dxa" w:w="90"/>
              <w:bottom w:type="dxa" w:w="60"/>
              <w:right w:type="dxa" w:w="90"/>
            </w:tcMar>
          </w:tcPr>
          <w:p>
            <w:pPr>
              <w:spacing w:after="20" w:before="20"/>
            </w:pPr>
            <w:r>
              <w:rPr>
                <w:b/>
                <w:bCs/>
                <w:color w:val="FFFFFF"/>
                <w:sz w:val="17"/>
                <w:szCs w:val="17"/>
              </w:rPr>
              <w:t xml:space="preserve">File</w:t>
            </w:r>
          </w:p>
        </w:tc>
        <w:tc>
          <w:tcPr>
            <w:tcW w:type="dxa" w:w="1300"/>
            <w:shd w:fill="0F766E" w:val="clear"/>
            <w:tcMar>
              <w:top w:type="dxa" w:w="60"/>
              <w:left w:type="dxa" w:w="90"/>
              <w:bottom w:type="dxa" w:w="60"/>
              <w:right w:type="dxa" w:w="90"/>
            </w:tcMar>
          </w:tcPr>
          <w:p>
            <w:pPr>
              <w:spacing w:after="20" w:before="20"/>
            </w:pPr>
            <w:r>
              <w:rPr>
                <w:b/>
                <w:bCs/>
                <w:color w:val="FFFFFF"/>
                <w:sz w:val="17"/>
                <w:szCs w:val="17"/>
              </w:rPr>
              <w:t xml:space="preserve">Righe</w:t>
            </w:r>
          </w:p>
        </w:tc>
        <w:tc>
          <w:tcPr>
            <w:tcW w:type="dxa" w:w="2700"/>
            <w:shd w:fill="0F766E" w:val="clear"/>
            <w:tcMar>
              <w:top w:type="dxa" w:w="60"/>
              <w:left w:type="dxa" w:w="90"/>
              <w:bottom w:type="dxa" w:w="60"/>
              <w:right w:type="dxa" w:w="90"/>
            </w:tcMar>
          </w:tcPr>
          <w:p>
            <w:pPr>
              <w:spacing w:after="20" w:before="20"/>
            </w:pPr>
            <w:r>
              <w:rPr>
                <w:b/>
                <w:bCs/>
                <w:color w:val="FFFFFF"/>
                <w:sz w:val="17"/>
                <w:szCs w:val="17"/>
              </w:rPr>
              <w:t xml:space="preserve">Nota</w:t>
            </w:r>
          </w:p>
        </w:tc>
      </w:tr>
      <w:tr>
        <w:trPr>
          <w:tblHeader w:val="false"/>
        </w:trPr>
        <w:tc>
          <w:tcPr>
            <w:tcW w:type="dxa" w:w="600"/>
            <w:tcMar>
              <w:top w:type="dxa" w:w="60"/>
              <w:left w:type="dxa" w:w="90"/>
              <w:bottom w:type="dxa" w:w="60"/>
              <w:right w:type="dxa" w:w="90"/>
            </w:tcMar>
          </w:tcPr>
          <w:p>
            <w:pPr>
              <w:spacing w:after="20" w:before="20"/>
            </w:pPr>
            <w:r>
              <w:rPr>
                <w:b w:val="false"/>
                <w:bCs w:val="false"/>
                <w:color w:val="111827"/>
                <w:sz w:val="17"/>
                <w:szCs w:val="17"/>
              </w:rPr>
              <w:t xml:space="preserve">1</w:t>
            </w:r>
          </w:p>
        </w:tc>
        <w:tc>
          <w:tcPr>
            <w:tcW w:type="dxa" w:w="4400"/>
            <w:tcMar>
              <w:top w:type="dxa" w:w="60"/>
              <w:left w:type="dxa" w:w="90"/>
              <w:bottom w:type="dxa" w:w="60"/>
              <w:right w:type="dxa" w:w="90"/>
            </w:tcMar>
          </w:tcPr>
          <w:p>
            <w:pPr>
              <w:spacing w:after="20" w:before="20"/>
            </w:pPr>
            <w:r>
              <w:rPr>
                <w:b w:val="false"/>
                <w:bCs w:val="false"/>
                <w:color w:val="111827"/>
                <w:sz w:val="17"/>
                <w:szCs w:val="17"/>
              </w:rPr>
              <w:t xml:space="preserve">app/Http/Controllers/PortalController.php</w:t>
            </w:r>
          </w:p>
        </w:tc>
        <w:tc>
          <w:tcPr>
            <w:tcW w:type="dxa" w:w="1300"/>
            <w:tcMar>
              <w:top w:type="dxa" w:w="60"/>
              <w:left w:type="dxa" w:w="90"/>
              <w:bottom w:type="dxa" w:w="60"/>
              <w:right w:type="dxa" w:w="90"/>
            </w:tcMar>
          </w:tcPr>
          <w:p>
            <w:pPr>
              <w:spacing w:after="20" w:before="20"/>
            </w:pPr>
            <w:r>
              <w:rPr>
                <w:b w:val="false"/>
                <w:bCs w:val="false"/>
                <w:color w:val="111827"/>
                <w:sz w:val="17"/>
                <w:szCs w:val="17"/>
              </w:rPr>
              <w:t xml:space="preserve">2.185</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35 metodi pubblici: dashboard, export CSV, pagamenti, note di credito, rimborsi, notifiche, profilo, fido, directory</w:t>
            </w:r>
          </w:p>
        </w:tc>
      </w:tr>
      <w:tr>
        <w:trPr>
          <w:tblHeader w:val="false"/>
        </w:trPr>
        <w:tc>
          <w:tcPr>
            <w:tcW w:type="dxa" w:w="600"/>
            <w:shd w:fill="F9FAFB" w:val="clear"/>
            <w:tcMar>
              <w:top w:type="dxa" w:w="60"/>
              <w:left w:type="dxa" w:w="90"/>
              <w:bottom w:type="dxa" w:w="60"/>
              <w:right w:type="dxa" w:w="90"/>
            </w:tcMar>
          </w:tcPr>
          <w:p>
            <w:pPr>
              <w:spacing w:after="20" w:before="20"/>
            </w:pPr>
            <w:r>
              <w:rPr>
                <w:b w:val="false"/>
                <w:bCs w:val="false"/>
                <w:color w:val="111827"/>
                <w:sz w:val="17"/>
                <w:szCs w:val="17"/>
              </w:rPr>
              <w:t xml:space="preserve">2</w:t>
            </w:r>
          </w:p>
        </w:tc>
        <w:tc>
          <w:tcPr>
            <w:tcW w:type="dxa" w:w="4400"/>
            <w:shd w:fill="F9FAFB" w:val="clear"/>
            <w:tcMar>
              <w:top w:type="dxa" w:w="60"/>
              <w:left w:type="dxa" w:w="90"/>
              <w:bottom w:type="dxa" w:w="60"/>
              <w:right w:type="dxa" w:w="90"/>
            </w:tcMar>
          </w:tcPr>
          <w:p>
            <w:pPr>
              <w:spacing w:after="20" w:before="20"/>
            </w:pPr>
            <w:r>
              <w:rPr>
                <w:b w:val="false"/>
                <w:bCs w:val="false"/>
                <w:color w:val="111827"/>
                <w:sz w:val="17"/>
                <w:szCs w:val="17"/>
              </w:rPr>
              <w:t xml:space="preserve">app/Http/Controllers/AdminController.php</w:t>
            </w:r>
          </w:p>
        </w:tc>
        <w:tc>
          <w:tcPr>
            <w:tcW w:type="dxa" w:w="1300"/>
            <w:shd w:fill="F9FAFB" w:val="clear"/>
            <w:tcMar>
              <w:top w:type="dxa" w:w="60"/>
              <w:left w:type="dxa" w:w="90"/>
              <w:bottom w:type="dxa" w:w="60"/>
              <w:right w:type="dxa" w:w="90"/>
            </w:tcMar>
          </w:tcPr>
          <w:p>
            <w:pPr>
              <w:spacing w:after="20" w:before="20"/>
            </w:pPr>
            <w:r>
              <w:rPr>
                <w:b w:val="false"/>
                <w:bCs w:val="false"/>
                <w:color w:val="111827"/>
                <w:sz w:val="17"/>
                <w:szCs w:val="17"/>
              </w:rPr>
              <w:t xml:space="preserve">1.278</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13 metodi pubblici</w:t>
            </w:r>
          </w:p>
        </w:tc>
      </w:tr>
      <w:tr>
        <w:trPr>
          <w:tblHeader w:val="false"/>
        </w:trPr>
        <w:tc>
          <w:tcPr>
            <w:tcW w:type="dxa" w:w="600"/>
            <w:tcMar>
              <w:top w:type="dxa" w:w="60"/>
              <w:left w:type="dxa" w:w="90"/>
              <w:bottom w:type="dxa" w:w="60"/>
              <w:right w:type="dxa" w:w="90"/>
            </w:tcMar>
          </w:tcPr>
          <w:p>
            <w:pPr>
              <w:spacing w:after="20" w:before="20"/>
            </w:pPr>
            <w:r>
              <w:rPr>
                <w:b w:val="false"/>
                <w:bCs w:val="false"/>
                <w:color w:val="111827"/>
                <w:sz w:val="17"/>
                <w:szCs w:val="17"/>
              </w:rPr>
              <w:t xml:space="preserve">3</w:t>
            </w:r>
          </w:p>
        </w:tc>
        <w:tc>
          <w:tcPr>
            <w:tcW w:type="dxa" w:w="4400"/>
            <w:tcMar>
              <w:top w:type="dxa" w:w="60"/>
              <w:left w:type="dxa" w:w="90"/>
              <w:bottom w:type="dxa" w:w="60"/>
              <w:right w:type="dxa" w:w="90"/>
            </w:tcMar>
          </w:tcPr>
          <w:p>
            <w:pPr>
              <w:spacing w:after="20" w:before="20"/>
            </w:pPr>
            <w:r>
              <w:rPr>
                <w:b w:val="false"/>
                <w:bCs w:val="false"/>
                <w:color w:val="111827"/>
                <w:sz w:val="17"/>
                <w:szCs w:val="17"/>
              </w:rPr>
              <w:t xml:space="preserve">app/Services/TransferBookingService.php</w:t>
            </w:r>
          </w:p>
        </w:tc>
        <w:tc>
          <w:tcPr>
            <w:tcW w:type="dxa" w:w="1300"/>
            <w:tcMar>
              <w:top w:type="dxa" w:w="60"/>
              <w:left w:type="dxa" w:w="90"/>
              <w:bottom w:type="dxa" w:w="60"/>
              <w:right w:type="dxa" w:w="90"/>
            </w:tcMar>
          </w:tcPr>
          <w:p>
            <w:pPr>
              <w:spacing w:after="20" w:before="20"/>
            </w:pPr>
            <w:r>
              <w:rPr>
                <w:b w:val="false"/>
                <w:bCs w:val="false"/>
                <w:color w:val="111827"/>
                <w:sz w:val="17"/>
                <w:szCs w:val="17"/>
              </w:rPr>
              <w:t xml:space="preserve">1.156</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Grande ma coeso: è il cuore contabile, va bene così</w:t>
            </w:r>
          </w:p>
        </w:tc>
      </w:tr>
      <w:tr>
        <w:trPr>
          <w:tblHeader w:val="false"/>
        </w:trPr>
        <w:tc>
          <w:tcPr>
            <w:tcW w:type="dxa" w:w="600"/>
            <w:shd w:fill="F9FAFB" w:val="clear"/>
            <w:tcMar>
              <w:top w:type="dxa" w:w="60"/>
              <w:left w:type="dxa" w:w="90"/>
              <w:bottom w:type="dxa" w:w="60"/>
              <w:right w:type="dxa" w:w="90"/>
            </w:tcMar>
          </w:tcPr>
          <w:p>
            <w:pPr>
              <w:spacing w:after="20" w:before="20"/>
            </w:pPr>
            <w:r>
              <w:rPr>
                <w:b w:val="false"/>
                <w:bCs w:val="false"/>
                <w:color w:val="111827"/>
                <w:sz w:val="17"/>
                <w:szCs w:val="17"/>
              </w:rPr>
              <w:t xml:space="preserve">4</w:t>
            </w:r>
          </w:p>
        </w:tc>
        <w:tc>
          <w:tcPr>
            <w:tcW w:type="dxa" w:w="4400"/>
            <w:shd w:fill="F9FAFB" w:val="clear"/>
            <w:tcMar>
              <w:top w:type="dxa" w:w="60"/>
              <w:left w:type="dxa" w:w="90"/>
              <w:bottom w:type="dxa" w:w="60"/>
              <w:right w:type="dxa" w:w="90"/>
            </w:tcMar>
          </w:tcPr>
          <w:p>
            <w:pPr>
              <w:spacing w:after="20" w:before="20"/>
            </w:pPr>
            <w:r>
              <w:rPr>
                <w:b w:val="false"/>
                <w:bCs w:val="false"/>
                <w:color w:val="111827"/>
                <w:sz w:val="17"/>
                <w:szCs w:val="17"/>
              </w:rPr>
              <w:t xml:space="preserve">app/Http/Controllers/ListingController.php</w:t>
            </w:r>
          </w:p>
        </w:tc>
        <w:tc>
          <w:tcPr>
            <w:tcW w:type="dxa" w:w="1300"/>
            <w:shd w:fill="F9FAFB" w:val="clear"/>
            <w:tcMar>
              <w:top w:type="dxa" w:w="60"/>
              <w:left w:type="dxa" w:w="90"/>
              <w:bottom w:type="dxa" w:w="60"/>
              <w:right w:type="dxa" w:w="90"/>
            </w:tcMar>
          </w:tcPr>
          <w:p>
            <w:pPr>
              <w:spacing w:after="20" w:before="20"/>
            </w:pPr>
            <w:r>
              <w:rPr>
                <w:b w:val="false"/>
                <w:bCs w:val="false"/>
                <w:color w:val="111827"/>
                <w:sz w:val="17"/>
                <w:szCs w:val="17"/>
              </w:rPr>
              <w:t xml:space="preserve">1.023</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25 metodi pubblici</w:t>
            </w:r>
          </w:p>
        </w:tc>
      </w:tr>
      <w:tr>
        <w:trPr>
          <w:tblHeader w:val="false"/>
        </w:trPr>
        <w:tc>
          <w:tcPr>
            <w:tcW w:type="dxa" w:w="600"/>
            <w:tcMar>
              <w:top w:type="dxa" w:w="60"/>
              <w:left w:type="dxa" w:w="90"/>
              <w:bottom w:type="dxa" w:w="60"/>
              <w:right w:type="dxa" w:w="90"/>
            </w:tcMar>
          </w:tcPr>
          <w:p>
            <w:pPr>
              <w:spacing w:after="20" w:before="20"/>
            </w:pPr>
            <w:r>
              <w:rPr>
                <w:b w:val="false"/>
                <w:bCs w:val="false"/>
                <w:color w:val="111827"/>
                <w:sz w:val="17"/>
                <w:szCs w:val="17"/>
              </w:rPr>
              <w:t xml:space="preserve">5</w:t>
            </w:r>
          </w:p>
        </w:tc>
        <w:tc>
          <w:tcPr>
            <w:tcW w:type="dxa" w:w="4400"/>
            <w:tcMar>
              <w:top w:type="dxa" w:w="60"/>
              <w:left w:type="dxa" w:w="90"/>
              <w:bottom w:type="dxa" w:w="60"/>
              <w:right w:type="dxa" w:w="90"/>
            </w:tcMar>
          </w:tcPr>
          <w:p>
            <w:pPr>
              <w:spacing w:after="20" w:before="20"/>
            </w:pPr>
            <w:r>
              <w:rPr>
                <w:b w:val="false"/>
                <w:bCs w:val="false"/>
                <w:color w:val="111827"/>
                <w:sz w:val="17"/>
                <w:szCs w:val="17"/>
              </w:rPr>
              <w:t xml:space="preserve">app/Models/User.php</w:t>
            </w:r>
          </w:p>
        </w:tc>
        <w:tc>
          <w:tcPr>
            <w:tcW w:type="dxa" w:w="1300"/>
            <w:tcMar>
              <w:top w:type="dxa" w:w="60"/>
              <w:left w:type="dxa" w:w="90"/>
              <w:bottom w:type="dxa" w:w="60"/>
              <w:right w:type="dxa" w:w="90"/>
            </w:tcMar>
          </w:tcPr>
          <w:p>
            <w:pPr>
              <w:spacing w:after="20" w:before="20"/>
            </w:pPr>
            <w:r>
              <w:rPr>
                <w:b w:val="false"/>
                <w:bCs w:val="false"/>
                <w:color w:val="111827"/>
                <w:sz w:val="17"/>
                <w:szCs w:val="17"/>
              </w:rPr>
              <w:t xml:space="preserve">940</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
            </w:r>
          </w:p>
        </w:tc>
      </w:tr>
      <w:tr>
        <w:trPr>
          <w:tblHeader w:val="false"/>
        </w:trPr>
        <w:tc>
          <w:tcPr>
            <w:tcW w:type="dxa" w:w="600"/>
            <w:shd w:fill="F9FAFB" w:val="clear"/>
            <w:tcMar>
              <w:top w:type="dxa" w:w="60"/>
              <w:left w:type="dxa" w:w="90"/>
              <w:bottom w:type="dxa" w:w="60"/>
              <w:right w:type="dxa" w:w="90"/>
            </w:tcMar>
          </w:tcPr>
          <w:p>
            <w:pPr>
              <w:spacing w:after="20" w:before="20"/>
            </w:pPr>
            <w:r>
              <w:rPr>
                <w:b w:val="false"/>
                <w:bCs w:val="false"/>
                <w:color w:val="111827"/>
                <w:sz w:val="17"/>
                <w:szCs w:val="17"/>
              </w:rPr>
              <w:t xml:space="preserve">6-7</w:t>
            </w:r>
          </w:p>
        </w:tc>
        <w:tc>
          <w:tcPr>
            <w:tcW w:type="dxa" w:w="4400"/>
            <w:shd w:fill="F9FAFB" w:val="clear"/>
            <w:tcMar>
              <w:top w:type="dxa" w:w="60"/>
              <w:left w:type="dxa" w:w="90"/>
              <w:bottom w:type="dxa" w:w="60"/>
              <w:right w:type="dxa" w:w="90"/>
            </w:tcMar>
          </w:tcPr>
          <w:p>
            <w:pPr>
              <w:spacing w:after="20" w:before="20"/>
            </w:pPr>
            <w:r>
              <w:rPr>
                <w:b w:val="false"/>
                <w:bCs w:val="false"/>
                <w:color w:val="111827"/>
                <w:sz w:val="17"/>
                <w:szCs w:val="17"/>
              </w:rPr>
              <w:t xml:space="preserve">ImportOldData.php + ImportAllTransactions.php</w:t>
            </w:r>
          </w:p>
        </w:tc>
        <w:tc>
          <w:tcPr>
            <w:tcW w:type="dxa" w:w="1300"/>
            <w:shd w:fill="F9FAFB" w:val="clear"/>
            <w:tcMar>
              <w:top w:type="dxa" w:w="60"/>
              <w:left w:type="dxa" w:w="90"/>
              <w:bottom w:type="dxa" w:w="60"/>
              <w:right w:type="dxa" w:w="90"/>
            </w:tcMar>
          </w:tcPr>
          <w:p>
            <w:pPr>
              <w:spacing w:after="20" w:before="20"/>
            </w:pPr>
            <w:r>
              <w:rPr>
                <w:b w:val="false"/>
                <w:bCs w:val="false"/>
                <w:color w:val="111827"/>
                <w:sz w:val="17"/>
                <w:szCs w:val="17"/>
              </w:rPr>
              <w:t xml:space="preserve">859 + 826</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Comandi di import legacy, già esclusi dall'analisi statica: candidati alla rimozione a migrazione chiusa</w:t>
            </w:r>
          </w:p>
        </w:tc>
      </w:tr>
      <w:tr>
        <w:trPr>
          <w:tblHeader w:val="false"/>
        </w:trPr>
        <w:tc>
          <w:tcPr>
            <w:tcW w:type="dxa" w:w="600"/>
            <w:tcMar>
              <w:top w:type="dxa" w:w="60"/>
              <w:left w:type="dxa" w:w="90"/>
              <w:bottom w:type="dxa" w:w="60"/>
              <w:right w:type="dxa" w:w="90"/>
            </w:tcMar>
          </w:tcPr>
          <w:p>
            <w:pPr>
              <w:spacing w:after="20" w:before="20"/>
            </w:pPr>
            <w:r>
              <w:rPr>
                <w:b w:val="false"/>
                <w:bCs w:val="false"/>
                <w:color w:val="111827"/>
                <w:sz w:val="17"/>
                <w:szCs w:val="17"/>
              </w:rPr>
              <w:t xml:space="preserve">8-10</w:t>
            </w:r>
          </w:p>
        </w:tc>
        <w:tc>
          <w:tcPr>
            <w:tcW w:type="dxa" w:w="4400"/>
            <w:tcMar>
              <w:top w:type="dxa" w:w="60"/>
              <w:left w:type="dxa" w:w="90"/>
              <w:bottom w:type="dxa" w:w="60"/>
              <w:right w:type="dxa" w:w="90"/>
            </w:tcMar>
          </w:tcPr>
          <w:p>
            <w:pPr>
              <w:spacing w:after="20" w:before="20"/>
            </w:pPr>
            <w:r>
              <w:rPr>
                <w:b w:val="false"/>
                <w:bCs w:val="false"/>
                <w:color w:val="111827"/>
                <w:sz w:val="17"/>
                <w:szCs w:val="17"/>
              </w:rPr>
              <w:t xml:space="preserve">Account.php · SystemSetting.php · KyCardController.php</w:t>
            </w:r>
          </w:p>
        </w:tc>
        <w:tc>
          <w:tcPr>
            <w:tcW w:type="dxa" w:w="1300"/>
            <w:tcMar>
              <w:top w:type="dxa" w:w="60"/>
              <w:left w:type="dxa" w:w="90"/>
              <w:bottom w:type="dxa" w:w="60"/>
              <w:right w:type="dxa" w:w="90"/>
            </w:tcMar>
          </w:tcPr>
          <w:p>
            <w:pPr>
              <w:spacing w:after="20" w:before="20"/>
            </w:pPr>
            <w:r>
              <w:rPr>
                <w:b w:val="false"/>
                <w:bCs w:val="false"/>
                <w:color w:val="111827"/>
                <w:sz w:val="17"/>
                <w:szCs w:val="17"/>
              </w:rPr>
              <w:t xml:space="preserve">724 · 681 · 673</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
            </w:r>
          </w:p>
        </w:tc>
      </w:tr>
    </w:tbl>
    <w:p>
      <w:pPr>
        <w:spacing w:after="100" w:before="60" w:line="276"/>
      </w:pPr>
      <w:r>
        <w:rPr>
          <w:color w:val="111827"/>
          <w:sz w:val="20"/>
          <w:szCs w:val="20"/>
        </w:rPr>
        <w:t xml:space="preserve">Sul lato viste, </w:t>
      </w:r>
      <w:r>
        <w:rPr>
          <w:rFonts w:ascii="Consolas" w:cs="Consolas" w:eastAsia="Consolas" w:hAnsi="Consolas"/>
          <w:color w:val="1F2937"/>
          <w:sz w:val="18"/>
          <w:szCs w:val="18"/>
        </w:rPr>
        <w:t xml:space="preserve">layouts/portal.blade.php</w:t>
      </w:r>
      <w:r>
        <w:rPr>
          <w:color w:val="111827"/>
          <w:sz w:val="20"/>
          <w:szCs w:val="20"/>
        </w:rPr>
        <w:t xml:space="preserve"> è a 2.667 righe, di cui circa il 60% è CSS: estraendolo (P4) scende sotto le 1.100 e torna leggibile.</w:t>
      </w:r>
    </w:p>
    <w:p>
      <w:pPr>
        <w:spacing w:after="100" w:before="60" w:line="276"/>
      </w:pPr>
      <w:r>
        <w:rPr>
          <w:color w:val="111827"/>
          <w:sz w:val="20"/>
          <w:szCs w:val="20"/>
        </w:rPr>
        <w:t xml:space="preserve">Correzione consigliata: estrarre un </w:t>
      </w:r>
      <w:r>
        <w:rPr>
          <w:rFonts w:ascii="Consolas" w:cs="Consolas" w:eastAsia="Consolas" w:hAnsi="Consolas"/>
          <w:color w:val="1F2937"/>
          <w:sz w:val="18"/>
          <w:szCs w:val="18"/>
        </w:rPr>
        <w:t xml:space="preserve">CompanyDirectoryService</w:t>
      </w:r>
      <w:r>
        <w:rPr>
          <w:color w:val="111827"/>
          <w:sz w:val="20"/>
          <w:szCs w:val="20"/>
        </w:rPr>
        <w:t xml:space="preserve"> (risolve anche P2), un esportatore movimenti, e separare dashboard, movimenti e pagamenti in controller distinti. Il progetto ha già tre trait di supporto: il pattern è stabilito, va solo esteso.</w:t>
      </w:r>
    </w:p>
    <w:p>
      <w:pPr>
        <w:pStyle w:val="Heading2"/>
        <w:spacing w:after="120" w:before="260"/>
      </w:pPr>
      <w:r>
        <w:rPr>
          <w:b/>
          <w:bCs/>
          <w:color w:val="111827"/>
          <w:sz w:val="25"/>
          <w:szCs w:val="25"/>
        </w:rPr>
        <w:t xml:space="preserve">7.2 Ventinove copie degli stessi helper, con quattro varianti divergenti</w:t>
      </w:r>
    </w:p>
    <w:p>
      <w:pPr>
        <w:shd w:fill="F3F4F6" w:val="clear"/>
        <w:spacing w:after="0" w:before="80"/>
        <w:ind w:left="240"/>
      </w:pPr>
      <w:r>
        <w:rPr>
          <w:rFonts w:ascii="Consolas" w:cs="Consolas" w:eastAsia="Consolas" w:hAnsi="Consolas"/>
          <w:color w:val="1F2937"/>
          <w:sz w:val="17"/>
          <w:szCs w:val="17"/>
        </w:rPr>
        <w:t xml:space="preserve">resolveAccount        identico in 6 controller</w:t>
      </w:r>
    </w:p>
    <w:p>
      <w:pPr>
        <w:shd w:fill="F3F4F6" w:val="clear"/>
        <w:spacing w:after="0" w:before="0"/>
        <w:ind w:left="240"/>
      </w:pPr>
      <w:r>
        <w:rPr>
          <w:rFonts w:ascii="Consolas" w:cs="Consolas" w:eastAsia="Consolas" w:hAnsi="Consolas"/>
          <w:color w:val="1F2937"/>
          <w:sz w:val="17"/>
          <w:szCs w:val="17"/>
        </w:rPr>
        <w:t xml:space="preserve">requestedCompanyId    identico in 4 controller</w:t>
      </w:r>
    </w:p>
    <w:p>
      <w:pPr>
        <w:shd w:fill="F3F4F6" w:val="clear"/>
        <w:spacing w:after="0" w:before="0"/>
        <w:ind w:left="240"/>
      </w:pPr>
      <w:r>
        <w:rPr>
          <w:rFonts w:ascii="Consolas" w:cs="Consolas" w:eastAsia="Consolas" w:hAnsi="Consolas"/>
          <w:color w:val="1F2937"/>
          <w:sz w:val="17"/>
          <w:szCs w:val="17"/>
        </w:rPr>
        <w:t xml:space="preserve">resolveAccount        (2ª variante) in 2 controller</w:t>
      </w:r>
    </w:p>
    <w:p>
      <w:pPr>
        <w:shd w:fill="F3F4F6" w:val="clear"/>
        <w:spacing w:after="0" w:before="0"/>
        <w:ind w:left="240"/>
      </w:pPr>
      <w:r>
        <w:rPr>
          <w:rFonts w:ascii="Consolas" w:cs="Consolas" w:eastAsia="Consolas" w:hAnsi="Consolas"/>
          <w:color w:val="1F2937"/>
          <w:sz w:val="17"/>
          <w:szCs w:val="17"/>
        </w:rPr>
        <w:t xml:space="preserve">resolveAccount        (3ª variante) in 2 controller</w:t>
      </w:r>
    </w:p>
    <w:p>
      <w:pPr>
        <w:shd w:fill="F3F4F6" w:val="clear"/>
        <w:spacing w:after="0" w:before="0"/>
        <w:ind w:left="240"/>
      </w:pPr>
      <w:r>
        <w:rPr>
          <w:rFonts w:ascii="Consolas" w:cs="Consolas" w:eastAsia="Consolas" w:hAnsi="Consolas"/>
          <w:color w:val="1F2937"/>
          <w:sz w:val="17"/>
          <w:szCs w:val="17"/>
        </w:rPr>
        <w:t xml:space="preserve">resolveAccount        (4ª variante) in 2 controller</w:t>
      </w:r>
    </w:p>
    <w:p>
      <w:pPr>
        <w:shd w:fill="F3F4F6" w:val="clear"/>
        <w:spacing w:after="0" w:before="0"/>
        <w:ind w:left="240"/>
      </w:pPr>
      <w:r>
        <w:rPr>
          <w:rFonts w:ascii="Consolas" w:cs="Consolas" w:eastAsia="Consolas" w:hAnsi="Consolas"/>
          <w:color w:val="1F2937"/>
          <w:sz w:val="17"/>
          <w:szCs w:val="17"/>
        </w:rPr>
        <w:t xml:space="preserve">resolveCurrentContext 2 varianti, 2 controller ciascuna</w:t>
      </w:r>
    </w:p>
    <w:p>
      <w:pPr>
        <w:shd w:fill="F3F4F6" w:val="clear"/>
        <w:spacing w:after="120" w:before="0"/>
        <w:ind w:left="240"/>
      </w:pPr>
      <w:r>
        <w:rPr>
          <w:rFonts w:ascii="Consolas" w:cs="Consolas" w:eastAsia="Consolas" w:hAnsi="Consolas"/>
          <w:color w:val="1F2937"/>
          <w:sz w:val="17"/>
          <w:szCs w:val="17"/>
        </w:rPr>
        <w:t xml:space="preserve">copie totali: 29 su 23 controller</w:t>
      </w:r>
    </w:p>
    <w:p>
      <w:pPr>
        <w:spacing w:after="100" w:before="60" w:line="276"/>
      </w:pPr>
      <w:r>
        <w:rPr>
          <w:color w:val="111827"/>
          <w:sz w:val="20"/>
          <w:szCs w:val="20"/>
        </w:rPr>
        <w:t xml:space="preserve">Il problema non è la duplicazione: è la </w:t>
      </w:r>
      <w:r>
        <w:rPr>
          <w:b/>
          <w:bCs/>
          <w:color w:val="111827"/>
          <w:sz w:val="20"/>
          <w:szCs w:val="20"/>
        </w:rPr>
        <w:t xml:space="preserve">deriva</w:t>
      </w:r>
      <w:r>
        <w:rPr>
          <w:color w:val="111827"/>
          <w:sz w:val="20"/>
          <w:szCs w:val="20"/>
        </w:rPr>
        <w:t xml:space="preserve">. Esistono quattro implementazioni diverse di "qual è il conto su cui questo utente sta operando" — una domanda di autorizzazione, non di stile. Prima di unificarle in un trait va capito </w:t>
      </w:r>
      <w:r>
        <w:rPr>
          <w:i/>
          <w:iCs/>
          <w:color w:val="111827"/>
          <w:sz w:val="20"/>
          <w:szCs w:val="20"/>
        </w:rPr>
        <w:t xml:space="preserve">perché</w:t>
      </w:r>
      <w:r>
        <w:rPr>
          <w:color w:val="111827"/>
          <w:sz w:val="20"/>
          <w:szCs w:val="20"/>
        </w:rPr>
        <w:t xml:space="preserve"> differiscono: potrebbe esserci già un difetto latente.</w:t>
      </w:r>
    </w:p>
    <w:p>
      <w:pPr>
        <w:pStyle w:val="Heading2"/>
        <w:spacing w:after="120" w:before="260"/>
      </w:pPr>
      <w:r>
        <w:rPr>
          <w:b/>
          <w:bCs/>
          <w:color w:val="111827"/>
          <w:sz w:val="25"/>
          <w:szCs w:val="25"/>
        </w:rPr>
        <w:t xml:space="preserve">7.3 Formattazione mai normalizzata</w:t>
      </w:r>
    </w:p>
    <w:p>
      <w:pPr>
        <w:spacing w:after="100" w:before="60" w:line="276"/>
      </w:pPr>
      <w:r>
        <w:rPr>
          <w:rFonts w:ascii="Consolas" w:cs="Consolas" w:eastAsia="Consolas" w:hAnsi="Consolas"/>
          <w:color w:val="1F2937"/>
          <w:sz w:val="18"/>
          <w:szCs w:val="18"/>
        </w:rPr>
        <w:t xml:space="preserve">laravel/pint</w:t>
      </w:r>
      <w:r>
        <w:rPr>
          <w:color w:val="111827"/>
          <w:sz w:val="20"/>
          <w:szCs w:val="20"/>
        </w:rPr>
        <w:t xml:space="preserve"> è installato ma non risulta essere mai stato eseguito, e la CI non lo controlla.</w:t>
      </w:r>
    </w:p>
    <w:p>
      <w:pPr>
        <w:shd w:fill="F3F4F6" w:val="clear"/>
        <w:spacing w:after="0" w:before="80"/>
        <w:ind w:left="240"/>
      </w:pPr>
      <w:r>
        <w:rPr>
          <w:rFonts w:ascii="Consolas" w:cs="Consolas" w:eastAsia="Consolas" w:hAnsi="Consolas"/>
          <w:color w:val="1F2937"/>
          <w:sz w:val="17"/>
          <w:szCs w:val="17"/>
        </w:rPr>
        <w:t xml:space="preserve">vendor/bin/pint --test  →  489 file su 637 verrebbero modificati (77%)</w:t>
      </w:r>
    </w:p>
    <w:p>
      <w:pPr>
        <w:shd w:fill="F3F4F6" w:val="clear"/>
        <w:spacing w:after="0" w:before="0"/>
        <w:ind w:left="240"/>
      </w:pPr>
      <w:r>
        <w:rPr>
          <w:rFonts w:ascii="Consolas" w:cs="Consolas" w:eastAsia="Consolas" w:hAnsi="Consolas"/>
          <w:color w:val="1F2937"/>
          <w:sz w:val="17"/>
          <w:szCs w:val="17"/>
        </w:rPr>
        <w:t xml:space="preserve">   124  app/Http     ·  87  tests/Feature  ·  64  app/Models</w:t>
      </w:r>
    </w:p>
    <w:p>
      <w:pPr>
        <w:shd w:fill="F3F4F6" w:val="clear"/>
        <w:spacing w:after="120" w:before="0"/>
        <w:ind w:left="240"/>
      </w:pPr>
      <w:r>
        <w:rPr>
          <w:rFonts w:ascii="Consolas" w:cs="Consolas" w:eastAsia="Consolas" w:hAnsi="Consolas"/>
          <w:color w:val="1F2937"/>
          <w:sz w:val="17"/>
          <w:szCs w:val="17"/>
        </w:rPr>
        <w:t xml:space="preserve">   384  spaziatura operatori  ·  265  concatenazioni  ·  150  ordine import</w:t>
      </w:r>
    </w:p>
    <w:p>
      <w:pPr>
        <w:spacing w:after="100" w:before="60" w:line="276"/>
      </w:pPr>
      <w:r>
        <w:rPr>
          <w:color w:val="111827"/>
          <w:sz w:val="20"/>
          <w:szCs w:val="20"/>
        </w:rPr>
        <w:t xml:space="preserve">Consiglio operativo preciso: eseguirlo </w:t>
      </w:r>
      <w:r>
        <w:rPr>
          <w:b/>
          <w:bCs/>
          <w:color w:val="111827"/>
          <w:sz w:val="20"/>
          <w:szCs w:val="20"/>
        </w:rPr>
        <w:t xml:space="preserve">in un commit isolato che non contenga altro</w:t>
      </w:r>
      <w:r>
        <w:rPr>
          <w:color w:val="111827"/>
          <w:sz w:val="20"/>
          <w:szCs w:val="20"/>
        </w:rPr>
        <w:t xml:space="preserve">, poi aggiungere il controllo alla CI. Se si rimanda ancora, ogni futura modifica mescolerà riformattazione e logica, rendendo le revisioni illeggibili.</w:t>
      </w:r>
    </w:p>
    <w:p>
      <w:pPr>
        <w:pStyle w:val="Heading2"/>
        <w:spacing w:after="120" w:before="260"/>
      </w:pPr>
      <w:r>
        <w:rPr>
          <w:b/>
          <w:bCs/>
          <w:color w:val="111827"/>
          <w:sz w:val="25"/>
          <w:szCs w:val="25"/>
        </w:rPr>
        <w:t xml:space="preserve">7.4 Test: dov'è il buco</w:t>
      </w:r>
    </w:p>
    <w:p>
      <w:pPr>
        <w:spacing w:after="100" w:before="60" w:line="276"/>
      </w:pPr>
      <w:r>
        <w:rPr>
          <w:color w:val="111827"/>
          <w:sz w:val="20"/>
          <w:szCs w:val="20"/>
        </w:rPr>
        <w:t xml:space="preserve">La suite è seria (92 file, quasi 21.000 righe, ottima copertura su MLM, trasferimenti e backoffice), e proprio per questo le assenze risaltano.</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3800"/>
        <w:gridCol w:w="1400"/>
        <w:gridCol w:w="3800"/>
      </w:tblGrid>
      <w:tr>
        <w:trPr>
          <w:tblHeader/>
        </w:trPr>
        <w:tc>
          <w:tcPr>
            <w:tcW w:type="dxa" w:w="3800"/>
            <w:shd w:fill="0F766E" w:val="clear"/>
            <w:tcMar>
              <w:top w:type="dxa" w:w="60"/>
              <w:left w:type="dxa" w:w="90"/>
              <w:bottom w:type="dxa" w:w="60"/>
              <w:right w:type="dxa" w:w="90"/>
            </w:tcMar>
          </w:tcPr>
          <w:p>
            <w:pPr>
              <w:spacing w:after="20" w:before="20"/>
            </w:pPr>
            <w:r>
              <w:rPr>
                <w:b/>
                <w:bCs/>
                <w:color w:val="FFFFFF"/>
                <w:sz w:val="17"/>
                <w:szCs w:val="17"/>
              </w:rPr>
              <w:t xml:space="preserve">Area non coperta</w:t>
            </w:r>
          </w:p>
        </w:tc>
        <w:tc>
          <w:tcPr>
            <w:tcW w:type="dxa" w:w="1400"/>
            <w:shd w:fill="0F766E" w:val="clear"/>
            <w:tcMar>
              <w:top w:type="dxa" w:w="60"/>
              <w:left w:type="dxa" w:w="90"/>
              <w:bottom w:type="dxa" w:w="60"/>
              <w:right w:type="dxa" w:w="90"/>
            </w:tcMar>
          </w:tcPr>
          <w:p>
            <w:pPr>
              <w:spacing w:after="20" w:before="20"/>
            </w:pPr>
            <w:r>
              <w:rPr>
                <w:b/>
                <w:bCs/>
                <w:color w:val="FFFFFF"/>
                <w:sz w:val="17"/>
                <w:szCs w:val="17"/>
              </w:rPr>
              <w:t xml:space="preserve">Righe</w:t>
            </w:r>
          </w:p>
        </w:tc>
        <w:tc>
          <w:tcPr>
            <w:tcW w:type="dxa" w:w="3800"/>
            <w:shd w:fill="0F766E" w:val="clear"/>
            <w:tcMar>
              <w:top w:type="dxa" w:w="60"/>
              <w:left w:type="dxa" w:w="90"/>
              <w:bottom w:type="dxa" w:w="60"/>
              <w:right w:type="dxa" w:w="90"/>
            </w:tcMar>
          </w:tcPr>
          <w:p>
            <w:pPr>
              <w:spacing w:after="20" w:before="20"/>
            </w:pPr>
            <w:r>
              <w:rPr>
                <w:b/>
                <w:bCs/>
                <w:color w:val="FFFFFF"/>
                <w:sz w:val="17"/>
                <w:szCs w:val="17"/>
              </w:rPr>
              <w:t xml:space="preserve">Perché conta</w:t>
            </w:r>
          </w:p>
        </w:tc>
      </w:tr>
      <w:tr>
        <w:trPr>
          <w:tblHeader w:val="false"/>
        </w:trPr>
        <w:tc>
          <w:tcPr>
            <w:tcW w:type="dxa" w:w="3800"/>
            <w:tcMar>
              <w:top w:type="dxa" w:w="60"/>
              <w:left w:type="dxa" w:w="90"/>
              <w:bottom w:type="dxa" w:w="60"/>
              <w:right w:type="dxa" w:w="90"/>
            </w:tcMar>
          </w:tcPr>
          <w:p>
            <w:pPr>
              <w:spacing w:after="20" w:before="20"/>
            </w:pPr>
            <w:r>
              <w:rPr>
                <w:b w:val="false"/>
                <w:bCs w:val="false"/>
                <w:color w:val="111827"/>
                <w:sz w:val="17"/>
                <w:szCs w:val="17"/>
              </w:rPr>
              <w:t xml:space="preserve">ListingController::buy — acquisto shop</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160</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È il percorso che tocca i saldi partendo da input utente. Nessun test lo esercita. Contiene lock, mix KY/euro, decremento giacenza.</w:t>
            </w:r>
          </w:p>
        </w:tc>
      </w:tr>
      <w:tr>
        <w:trPr>
          <w:tblHeader w:val="false"/>
        </w:trPr>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WebAuthnController</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619</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Autenticazione con passkey</w:t>
            </w:r>
          </w:p>
        </w:tc>
      </w:tr>
      <w:tr>
        <w:trPr>
          <w:tblHeader w:val="false"/>
        </w:trPr>
        <w:tc>
          <w:tcPr>
            <w:tcW w:type="dxa" w:w="3800"/>
            <w:tcMar>
              <w:top w:type="dxa" w:w="60"/>
              <w:left w:type="dxa" w:w="90"/>
              <w:bottom w:type="dxa" w:w="60"/>
              <w:right w:type="dxa" w:w="90"/>
            </w:tcMar>
          </w:tcPr>
          <w:p>
            <w:pPr>
              <w:spacing w:after="20" w:before="20"/>
            </w:pPr>
            <w:r>
              <w:rPr>
                <w:b w:val="false"/>
                <w:bCs w:val="false"/>
                <w:color w:val="111827"/>
                <w:sz w:val="17"/>
                <w:szCs w:val="17"/>
              </w:rPr>
              <w:t xml:space="preserve">SonicPaymentController</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351</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Nessun riferimento nei test</w:t>
            </w:r>
          </w:p>
        </w:tc>
      </w:tr>
      <w:tr>
        <w:trPr>
          <w:tblHeader w:val="false"/>
        </w:trPr>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SendPaymentController</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405</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Nessun test per classe</w:t>
            </w:r>
          </w:p>
        </w:tc>
      </w:tr>
      <w:tr>
        <w:trPr>
          <w:tblHeader w:val="false"/>
        </w:trPr>
        <w:tc>
          <w:tcPr>
            <w:tcW w:type="dxa" w:w="3800"/>
            <w:tcMar>
              <w:top w:type="dxa" w:w="60"/>
              <w:left w:type="dxa" w:w="90"/>
              <w:bottom w:type="dxa" w:w="60"/>
              <w:right w:type="dxa" w:w="90"/>
            </w:tcMar>
          </w:tcPr>
          <w:p>
            <w:pPr>
              <w:spacing w:after="20" w:before="20"/>
            </w:pPr>
            <w:r>
              <w:rPr>
                <w:b w:val="false"/>
                <w:bCs w:val="false"/>
                <w:color w:val="111827"/>
                <w:sz w:val="17"/>
                <w:szCs w:val="17"/>
              </w:rPr>
              <w:t xml:space="preserve">PlanSubscriptionController</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357</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Contiene lo stesso difetto C1</w:t>
            </w:r>
          </w:p>
        </w:tc>
      </w:tr>
      <w:tr>
        <w:trPr>
          <w:tblHeader w:val="false"/>
        </w:trPr>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CashbackService</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110</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Nessun test diretto — ed è il servizio che, come emerso in M2, oggi non eroga nulla</w:t>
            </w:r>
          </w:p>
        </w:tc>
      </w:tr>
    </w:tbl>
    <w:p>
      <w:pPr>
        <w:pStyle w:val="Heading2"/>
        <w:spacing w:after="120" w:before="260"/>
      </w:pPr>
      <w:r>
        <w:rPr>
          <w:b/>
          <w:bCs/>
          <w:color w:val="111827"/>
          <w:sz w:val="25"/>
          <w:szCs w:val="25"/>
        </w:rPr>
        <w:t xml:space="preserve">7.5 Gestione degli errori</w:t>
      </w:r>
    </w:p>
    <w:p>
      <w:pPr>
        <w:spacing w:after="100" w:before="60" w:line="276"/>
      </w:pPr>
      <w:r>
        <w:rPr>
          <w:color w:val="111827"/>
          <w:sz w:val="20"/>
          <w:szCs w:val="20"/>
        </w:rPr>
        <w:t xml:space="preserve">Misurati con analisi strutturale, non a ricerca testuale: 125 blocchi catch, di cui 73 senza alcun logging e 5 completamente vuoti (B12).</w:t>
      </w:r>
    </w:p>
    <w:p>
      <w:pPr>
        <w:spacing w:after="100" w:before="60" w:line="276"/>
      </w:pPr>
      <w:r>
        <w:rPr>
          <w:color w:val="111827"/>
          <w:sz w:val="20"/>
          <w:szCs w:val="20"/>
        </w:rPr>
        <w:t xml:space="preserve">Un caso a sé: </w:t>
      </w:r>
      <w:r>
        <w:rPr>
          <w:rFonts w:ascii="Consolas" w:cs="Consolas" w:eastAsia="Consolas" w:hAnsi="Consolas"/>
          <w:color w:val="1F2937"/>
          <w:sz w:val="18"/>
          <w:szCs w:val="18"/>
        </w:rPr>
        <w:t xml:space="preserve">WebAuthnController</w:t>
      </w:r>
      <w:r>
        <w:rPr>
          <w:color w:val="111827"/>
          <w:sz w:val="20"/>
          <w:szCs w:val="20"/>
        </w:rPr>
        <w:t xml:space="preserve"> ha 9 blocchi che catturano qualsiasi errore e rimandano il messaggio interno al browser, senza scrivere nulla nei log. Tre problemi insieme: nasconde i bug di programmazione, espone dettagli interni su un controller di autenticazione, e rende quei fallimenti invisibili in produzione (Sentry non vede nulla).</w:t>
      </w:r>
    </w:p>
    <w:p>
      <w:pPr>
        <w:spacing w:after="100" w:before="60" w:line="276"/>
      </w:pPr>
      <w:r>
        <w:rPr>
          <w:color w:val="111827"/>
          <w:sz w:val="20"/>
          <w:szCs w:val="20"/>
        </w:rPr>
        <w:t xml:space="preserve">Da distinguere, e da </w:t>
      </w:r>
      <w:r>
        <w:rPr>
          <w:i/>
          <w:iCs/>
          <w:color w:val="111827"/>
          <w:sz w:val="20"/>
          <w:szCs w:val="20"/>
        </w:rPr>
        <w:t xml:space="preserve">non</w:t>
      </w:r>
      <w:r>
        <w:rPr>
          <w:color w:val="111827"/>
          <w:sz w:val="20"/>
          <w:szCs w:val="20"/>
        </w:rPr>
        <w:t xml:space="preserve"> toccare: i blocchi che catturano </w:t>
      </w:r>
      <w:r>
        <w:rPr>
          <w:rFonts w:ascii="Consolas" w:cs="Consolas" w:eastAsia="Consolas" w:hAnsi="Consolas"/>
          <w:color w:val="1F2937"/>
          <w:sz w:val="18"/>
          <w:szCs w:val="18"/>
        </w:rPr>
        <w:t xml:space="preserve">RuntimeException</w:t>
      </w:r>
      <w:r>
        <w:rPr>
          <w:color w:val="111827"/>
          <w:sz w:val="20"/>
          <w:szCs w:val="20"/>
        </w:rPr>
        <w:t xml:space="preserve"> e mostrano il messaggio all'utente sono intenzionali e corretti — il servizio contabile lancia messaggi di dominio già scritti in italiano per l'utente finale.</w:t>
      </w:r>
    </w:p>
    <w:p>
      <w:pPr>
        <w:pStyle w:val="Heading2"/>
        <w:spacing w:after="120" w:before="260"/>
      </w:pPr>
      <w:r>
        <w:rPr>
          <w:b/>
          <w:bCs/>
          <w:color w:val="111827"/>
          <w:sz w:val="25"/>
          <w:szCs w:val="25"/>
        </w:rPr>
        <w:t xml:space="preserve">7.6 Igiene del repository</w:t>
      </w:r>
    </w:p>
    <w:p>
      <w:pPr>
        <w:spacing w:after="100" w:before="60" w:line="276"/>
      </w:pPr>
      <w:r>
        <w:rPr>
          <w:color w:val="111827"/>
          <w:sz w:val="20"/>
          <w:szCs w:val="20"/>
        </w:rPr>
        <w:t xml:space="preserve">Il repository trascina 48 MB di file tracciati, di cui 38 MB di archivi:</w:t>
      </w:r>
    </w:p>
    <w:p>
      <w:pPr>
        <w:shd w:fill="F3F4F6" w:val="clear"/>
        <w:spacing w:after="0" w:before="80"/>
        <w:ind w:left="240"/>
      </w:pPr>
      <w:r>
        <w:rPr>
          <w:rFonts w:ascii="Consolas" w:cs="Consolas" w:eastAsia="Consolas" w:hAnsi="Consolas"/>
          <w:color w:val="1F2937"/>
          <w:sz w:val="17"/>
          <w:szCs w:val="17"/>
        </w:rPr>
        <w:t xml:space="preserve">30.138 KB  ziKhGIeX        ← archivio ZIP dell'intera app, senza estensione</w:t>
      </w:r>
    </w:p>
    <w:p>
      <w:pPr>
        <w:shd w:fill="F3F4F6" w:val="clear"/>
        <w:spacing w:after="0" w:before="0"/>
        <w:ind w:left="240"/>
      </w:pPr>
      <w:r>
        <w:rPr>
          <w:rFonts w:ascii="Consolas" w:cs="Consolas" w:eastAsia="Consolas" w:hAnsi="Consolas"/>
          <w:color w:val="1F2937"/>
          <w:sz w:val="17"/>
          <w:szCs w:val="17"/>
        </w:rPr>
        <w:t xml:space="preserve"> 7.833 KB  _ci_src2.tgz</w:t>
      </w:r>
    </w:p>
    <w:p>
      <w:pPr>
        <w:shd w:fill="F3F4F6" w:val="clear"/>
        <w:spacing w:after="0" w:before="0"/>
        <w:ind w:left="240"/>
      </w:pPr>
      <w:r>
        <w:rPr>
          <w:rFonts w:ascii="Consolas" w:cs="Consolas" w:eastAsia="Consolas" w:hAnsi="Consolas"/>
          <w:color w:val="1F2937"/>
          <w:sz w:val="17"/>
          <w:szCs w:val="17"/>
        </w:rPr>
        <w:t xml:space="preserve">   442 KB  kmoneyOnBoarding.docx</w:t>
      </w:r>
    </w:p>
    <w:p>
      <w:pPr>
        <w:shd w:fill="F3F4F6" w:val="clear"/>
        <w:spacing w:after="0" w:before="0"/>
        <w:ind w:left="240"/>
      </w:pPr>
      <w:r>
        <w:rPr>
          <w:rFonts w:ascii="Consolas" w:cs="Consolas" w:eastAsia="Consolas" w:hAnsi="Consolas"/>
          <w:color w:val="1F2937"/>
          <w:sz w:val="17"/>
          <w:szCs w:val="17"/>
        </w:rPr>
        <w:t xml:space="preserve">   194 KB  report_database_kmoney.xlsx</w:t>
      </w:r>
    </w:p>
    <w:p>
      <w:pPr>
        <w:shd w:fill="F3F4F6" w:val="clear"/>
        <w:spacing w:after="120" w:before="0"/>
        <w:ind w:left="240"/>
      </w:pPr>
      <w:r>
        <w:rPr>
          <w:rFonts w:ascii="Consolas" w:cs="Consolas" w:eastAsia="Consolas" w:hAnsi="Consolas"/>
          <w:color w:val="1F2937"/>
          <w:sz w:val="17"/>
          <w:szCs w:val="17"/>
        </w:rPr>
        <w:t xml:space="preserve">+ 26 file .md nella radice (uno da 89 KB) e 5 documenti .docx di analisi</w:t>
      </w:r>
    </w:p>
    <w:p>
      <w:pPr>
        <w:spacing w:after="100" w:before="60" w:line="276"/>
      </w:pPr>
      <w:r>
        <w:rPr>
          <w:color w:val="111827"/>
          <w:sz w:val="20"/>
          <w:szCs w:val="20"/>
        </w:rPr>
        <w:t xml:space="preserve">Il file senza estensione è uno snapshot completo del sorgente, e proprio per l'assenza di estensione </w:t>
      </w:r>
      <w:r>
        <w:rPr>
          <w:b/>
          <w:bCs/>
          <w:color w:val="111827"/>
          <w:sz w:val="20"/>
          <w:szCs w:val="20"/>
        </w:rPr>
        <w:t xml:space="preserve">aggira la regola che ignora gli zip</w:t>
      </w:r>
      <w:r>
        <w:rPr>
          <w:color w:val="111827"/>
          <w:sz w:val="20"/>
          <w:szCs w:val="20"/>
        </w:rPr>
        <w:t xml:space="preserve">. Va verificato che non contenga dati personali e rimosso dalla storia del repository, non solo dall'ultima versione.</w:t>
      </w:r>
    </w:p>
    <w:p>
      <w:pPr>
        <w:spacing w:after="100" w:before="60" w:line="276"/>
      </w:pPr>
      <w:r>
        <w:rPr>
          <w:color w:val="111827"/>
          <w:sz w:val="20"/>
          <w:szCs w:val="20"/>
        </w:rPr>
        <w:t xml:space="preserve">Nota pratica non ovvia: su kmoney.it la cartella di pubblicazione </w:t>
      </w:r>
      <w:r>
        <w:rPr>
          <w:i/>
          <w:iCs/>
          <w:color w:val="111827"/>
          <w:sz w:val="20"/>
          <w:szCs w:val="20"/>
        </w:rPr>
        <w:t xml:space="preserve">è</w:t>
      </w:r>
      <w:r>
        <w:rPr>
          <w:color w:val="111827"/>
          <w:sz w:val="20"/>
          <w:szCs w:val="20"/>
        </w:rPr>
        <w:t xml:space="preserve"> la copia git, quindi questi 48 MB stanno sul disco dell'hosting condiviso e vengono trasferiti a ogni deploy. Residui minori: </w:t>
      </w:r>
      <w:r>
        <w:rPr>
          <w:rFonts w:ascii="Consolas" w:cs="Consolas" w:eastAsia="Consolas" w:hAnsi="Consolas"/>
          <w:color w:val="1F2937"/>
          <w:sz w:val="18"/>
          <w:szCs w:val="18"/>
        </w:rPr>
        <w:t xml:space="preserve">_to_delete_stage3/</w:t>
      </w:r>
      <w:r>
        <w:rPr>
          <w:color w:val="111827"/>
          <w:sz w:val="20"/>
          <w:szCs w:val="20"/>
        </w:rPr>
        <w:t xml:space="preserve"> è tracciato (la regola ignora solo </w:t>
      </w:r>
      <w:r>
        <w:rPr>
          <w:rFonts w:ascii="Consolas" w:cs="Consolas" w:eastAsia="Consolas" w:hAnsi="Consolas"/>
          <w:color w:val="1F2937"/>
          <w:sz w:val="18"/>
          <w:szCs w:val="18"/>
        </w:rPr>
        <w:t xml:space="preserve">_to_delete/</w:t>
      </w:r>
      <w:r>
        <w:rPr>
          <w:color w:val="111827"/>
          <w:sz w:val="20"/>
          <w:szCs w:val="20"/>
        </w:rPr>
        <w:t xml:space="preserve">) e </w:t>
      </w:r>
      <w:r>
        <w:rPr>
          <w:rFonts w:ascii="Consolas" w:cs="Consolas" w:eastAsia="Consolas" w:hAnsi="Consolas"/>
          <w:color w:val="1F2937"/>
          <w:sz w:val="18"/>
          <w:szCs w:val="18"/>
        </w:rPr>
        <w:t xml:space="preserve">_dev-tools/</w:t>
      </w:r>
      <w:r>
        <w:rPr>
          <w:color w:val="111827"/>
          <w:sz w:val="20"/>
          <w:szCs w:val="20"/>
        </w:rPr>
        <w:t xml:space="preserve"> è vuoto.</w:t>
      </w:r>
    </w:p>
    <w:p>
      <w:pPr>
        <w:pStyle w:val="Heading2"/>
        <w:spacing w:after="120" w:before="260"/>
      </w:pPr>
      <w:r>
        <w:rPr>
          <w:b/>
          <w:bCs/>
          <w:color w:val="111827"/>
          <w:sz w:val="25"/>
          <w:szCs w:val="25"/>
        </w:rPr>
        <w:t xml:space="preserve">7.7 Cosa NON è un problema, anche se sembra</w:t>
      </w:r>
    </w:p>
    <w:p>
      <w:pPr>
        <w:pStyle w:val="ListParagraph"/>
        <w:numPr>
          <w:ilvl w:val="0"/>
          <w:numId w:val="3"/>
        </w:numPr>
        <w:spacing w:after="60" w:before="40" w:line="276"/>
      </w:pPr>
      <w:r>
        <w:rPr>
          <w:color w:val="111827"/>
          <w:sz w:val="20"/>
          <w:szCs w:val="20"/>
        </w:rPr>
        <w:t xml:space="preserve">Naming misto italiano/inglese: 35 rotte su 534 hanno segmenti italiani. È una convenzione dichiarata in </w:t>
      </w:r>
      <w:r>
        <w:rPr>
          <w:rFonts w:ascii="Consolas" w:cs="Consolas" w:eastAsia="Consolas" w:hAnsi="Consolas"/>
          <w:color w:val="1F2937"/>
          <w:sz w:val="18"/>
          <w:szCs w:val="18"/>
        </w:rPr>
        <w:t xml:space="preserve">CLAUDE.md</w:t>
      </w:r>
      <w:r>
        <w:rPr>
          <w:color w:val="111827"/>
          <w:sz w:val="20"/>
          <w:szCs w:val="20"/>
        </w:rPr>
        <w:t xml:space="preserve"> (rotte e messaggi all'utente in italiano, codice in inglese) e il progetto la rispetta con buona coerenza. Va bene così.</w:t>
      </w:r>
    </w:p>
    <w:p>
      <w:pPr>
        <w:pStyle w:val="ListParagraph"/>
        <w:numPr>
          <w:ilvl w:val="0"/>
          <w:numId w:val="3"/>
        </w:numPr>
        <w:spacing w:after="60" w:before="40" w:line="276"/>
      </w:pPr>
      <w:r>
        <w:rPr>
          <w:color w:val="111827"/>
          <w:sz w:val="20"/>
          <w:szCs w:val="20"/>
        </w:rPr>
        <w:t xml:space="preserve">Rotte morte: 29 nomi su 534 non risultano referenziati, ma sono quasi tutti falsi positivi legittimi (endpoint chiamati da JavaScript, webhook, prefissi di gruppo). Non c'è un problema reale.</w:t>
      </w:r>
    </w:p>
    <w:p>
      <w:pPr>
        <w:pStyle w:val="ListParagraph"/>
        <w:numPr>
          <w:ilvl w:val="0"/>
          <w:numId w:val="3"/>
        </w:numPr>
        <w:spacing w:after="60" w:before="40" w:line="276"/>
      </w:pPr>
      <w:r>
        <w:rPr>
          <w:color w:val="111827"/>
          <w:sz w:val="20"/>
          <w:szCs w:val="20"/>
        </w:rPr>
        <w:t xml:space="preserve">Debito di analisi statica: 190 errori soppressi in </w:t>
      </w:r>
      <w:r>
        <w:rPr>
          <w:rFonts w:ascii="Consolas" w:cs="Consolas" w:eastAsia="Consolas" w:hAnsi="Consolas"/>
          <w:color w:val="1F2937"/>
          <w:sz w:val="18"/>
          <w:szCs w:val="18"/>
        </w:rPr>
        <w:t xml:space="preserve">phpstan-baseline.neon</w:t>
      </w:r>
      <w:r>
        <w:rPr>
          <w:color w:val="111827"/>
          <w:sz w:val="20"/>
          <w:szCs w:val="20"/>
        </w:rPr>
        <w:t xml:space="preserve">, livello fermo a 5. È debito noto e tracciato — serve solo un accordo per non farlo crescere, non una bonifica immediata.</w:t>
      </w:r>
    </w:p>
    <w:p>
      <w:r>
        <w:br w:type="page"/>
      </w:r>
    </w:p>
    <w:p>
      <w:pPr>
        <w:pStyle w:val="Heading1"/>
        <w:spacing w:after="160" w:before="360"/>
      </w:pPr>
      <w:r>
        <w:rPr>
          <w:b/>
          <w:bCs/>
          <w:color w:val="0F766E"/>
          <w:sz w:val="30"/>
          <w:szCs w:val="30"/>
        </w:rPr>
        <w:t xml:space="preserve">8. Piano di intervento consigliato</w:t>
      </w:r>
    </w:p>
    <w:p>
      <w:pPr>
        <w:spacing w:after="100" w:before="60" w:line="276"/>
      </w:pPr>
      <w:r>
        <w:rPr>
          <w:color w:val="111827"/>
          <w:sz w:val="20"/>
          <w:szCs w:val="20"/>
        </w:rPr>
        <w:t xml:space="preserve">Ordinato per rapporto fra danno evitato e sforzo richiesto. Le stime di tempo sono per lo sviluppo e la verifica, non includono il deploy.</w:t>
      </w:r>
    </w:p>
    <w:p>
      <w:pPr>
        <w:pStyle w:val="Heading2"/>
        <w:spacing w:after="120" w:before="260"/>
      </w:pPr>
      <w:r>
        <w:rPr>
          <w:b/>
          <w:bCs/>
          <w:color w:val="111827"/>
          <w:sz w:val="25"/>
          <w:szCs w:val="25"/>
        </w:rPr>
        <w:t xml:space="preserve">8.1 Subito — questa settimana</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700"/>
        <w:gridCol w:w="3800"/>
        <w:gridCol w:w="1400"/>
        <w:gridCol w:w="3100"/>
      </w:tblGrid>
      <w:tr>
        <w:trPr>
          <w:tblHeader/>
        </w:trPr>
        <w:tc>
          <w:tcPr>
            <w:tcW w:type="dxa" w:w="700"/>
            <w:shd w:fill="0F766E" w:val="clear"/>
            <w:tcMar>
              <w:top w:type="dxa" w:w="60"/>
              <w:left w:type="dxa" w:w="90"/>
              <w:bottom w:type="dxa" w:w="60"/>
              <w:right w:type="dxa" w:w="90"/>
            </w:tcMar>
          </w:tcPr>
          <w:p>
            <w:pPr>
              <w:spacing w:after="20" w:before="20"/>
            </w:pPr>
            <w:r>
              <w:rPr>
                <w:b/>
                <w:bCs/>
                <w:color w:val="FFFFFF"/>
                <w:sz w:val="17"/>
                <w:szCs w:val="17"/>
              </w:rPr>
              <w:t xml:space="preserve">ID</w:t>
            </w:r>
          </w:p>
        </w:tc>
        <w:tc>
          <w:tcPr>
            <w:tcW w:type="dxa" w:w="3800"/>
            <w:shd w:fill="0F766E" w:val="clear"/>
            <w:tcMar>
              <w:top w:type="dxa" w:w="60"/>
              <w:left w:type="dxa" w:w="90"/>
              <w:bottom w:type="dxa" w:w="60"/>
              <w:right w:type="dxa" w:w="90"/>
            </w:tcMar>
          </w:tcPr>
          <w:p>
            <w:pPr>
              <w:spacing w:after="20" w:before="20"/>
            </w:pPr>
            <w:r>
              <w:rPr>
                <w:b/>
                <w:bCs/>
                <w:color w:val="FFFFFF"/>
                <w:sz w:val="17"/>
                <w:szCs w:val="17"/>
              </w:rPr>
              <w:t xml:space="preserve">Intervento</w:t>
            </w:r>
          </w:p>
        </w:tc>
        <w:tc>
          <w:tcPr>
            <w:tcW w:type="dxa" w:w="1400"/>
            <w:shd w:fill="0F766E" w:val="clear"/>
            <w:tcMar>
              <w:top w:type="dxa" w:w="60"/>
              <w:left w:type="dxa" w:w="90"/>
              <w:bottom w:type="dxa" w:w="60"/>
              <w:right w:type="dxa" w:w="90"/>
            </w:tcMar>
          </w:tcPr>
          <w:p>
            <w:pPr>
              <w:spacing w:after="20" w:before="20"/>
            </w:pPr>
            <w:r>
              <w:rPr>
                <w:b/>
                <w:bCs/>
                <w:color w:val="FFFFFF"/>
                <w:sz w:val="17"/>
                <w:szCs w:val="17"/>
              </w:rPr>
              <w:t xml:space="preserve">Stima</w:t>
            </w:r>
          </w:p>
        </w:tc>
        <w:tc>
          <w:tcPr>
            <w:tcW w:type="dxa" w:w="3100"/>
            <w:shd w:fill="0F766E" w:val="clear"/>
            <w:tcMar>
              <w:top w:type="dxa" w:w="60"/>
              <w:left w:type="dxa" w:w="90"/>
              <w:bottom w:type="dxa" w:w="60"/>
              <w:right w:type="dxa" w:w="90"/>
            </w:tcMar>
          </w:tcPr>
          <w:p>
            <w:pPr>
              <w:spacing w:after="20" w:before="20"/>
            </w:pPr>
            <w:r>
              <w:rPr>
                <w:b/>
                <w:bCs/>
                <w:color w:val="FFFFFF"/>
                <w:sz w:val="17"/>
                <w:szCs w:val="17"/>
              </w:rPr>
              <w:t xml:space="preserve">Perché ora</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C5</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Lanciare la query di verifica migrazioni su kmoney.it</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10 minuti</w:t>
            </w:r>
          </w:p>
        </w:tc>
        <w:tc>
          <w:tcPr>
            <w:tcW w:type="dxa" w:w="3100"/>
            <w:tcMar>
              <w:top w:type="dxa" w:w="60"/>
              <w:left w:type="dxa" w:w="90"/>
              <w:bottom w:type="dxa" w:w="60"/>
              <w:right w:type="dxa" w:w="90"/>
            </w:tcMar>
          </w:tcPr>
          <w:p>
            <w:pPr>
              <w:spacing w:after="20" w:before="20"/>
            </w:pPr>
            <w:r>
              <w:rPr>
                <w:b w:val="false"/>
                <w:bCs w:val="false"/>
                <w:color w:val="111827"/>
                <w:sz w:val="17"/>
                <w:szCs w:val="17"/>
              </w:rPr>
              <w:t xml:space="preserve">Costa nulla e cambia le priorità di tutto il resto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C4</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Controllare in /admin/commissioni se esiste una regola "*" attiva</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5 minuti</w:t>
            </w:r>
          </w:p>
        </w:tc>
        <w:tc>
          <w:tcPr>
            <w:tcW w:type="dxa" w:w="3100"/>
            <w:shd w:fill="F9FAFB" w:val="clear"/>
            <w:tcMar>
              <w:top w:type="dxa" w:w="60"/>
              <w:left w:type="dxa" w:w="90"/>
              <w:bottom w:type="dxa" w:w="60"/>
              <w:right w:type="dxa" w:w="90"/>
            </w:tcMar>
          </w:tcPr>
          <w:p>
            <w:pPr>
              <w:spacing w:after="20" w:before="20"/>
            </w:pPr>
            <w:r>
              <w:rPr>
                <w:b w:val="false"/>
                <w:bCs w:val="false"/>
                <w:color w:val="111827"/>
                <w:sz w:val="17"/>
                <w:szCs w:val="17"/>
              </w:rPr>
              <w:t xml:space="preserve">Se c'è, ogni emissione sta creando moneta: va disattivata oggi</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C1</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Verificare la sessione Stripe contro quella salvata + importo</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1-2 ore</w:t>
            </w:r>
          </w:p>
        </w:tc>
        <w:tc>
          <w:tcPr>
            <w:tcW w:type="dxa" w:w="3100"/>
            <w:tcMar>
              <w:top w:type="dxa" w:w="60"/>
              <w:left w:type="dxa" w:w="90"/>
              <w:bottom w:type="dxa" w:w="60"/>
              <w:right w:type="dxa" w:w="90"/>
            </w:tcMar>
          </w:tcPr>
          <w:p>
            <w:pPr>
              <w:spacing w:after="20" w:before="20"/>
            </w:pPr>
            <w:r>
              <w:rPr>
                <w:b w:val="false"/>
                <w:bCs w:val="false"/>
                <w:color w:val="111827"/>
                <w:sz w:val="17"/>
                <w:szCs w:val="17"/>
              </w:rPr>
              <w:t xml:space="preserve">Accrediti gratuiti illimitati, riprodotti</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A1</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Escludere il webhook Stripe dal controllo CSRF</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15 minuti</w:t>
            </w:r>
          </w:p>
        </w:tc>
        <w:tc>
          <w:tcPr>
            <w:tcW w:type="dxa" w:w="3100"/>
            <w:shd w:fill="F9FAFB" w:val="clear"/>
            <w:tcMar>
              <w:top w:type="dxa" w:w="60"/>
              <w:left w:type="dxa" w:w="90"/>
              <w:bottom w:type="dxa" w:w="60"/>
              <w:right w:type="dxa" w:w="90"/>
            </w:tcMar>
          </w:tcPr>
          <w:p>
            <w:pPr>
              <w:spacing w:after="20" w:before="20"/>
            </w:pPr>
            <w:r>
              <w:rPr>
                <w:b w:val="false"/>
                <w:bCs w:val="false"/>
                <w:color w:val="111827"/>
                <w:sz w:val="17"/>
                <w:szCs w:val="17"/>
              </w:rPr>
              <w:t xml:space="preserve">Va fatto insieme a C1, altrimenti i clienti restano senza KY</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C3</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Confrontare davvero il codice OTP del cambio email</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30 minuti</w:t>
            </w:r>
          </w:p>
        </w:tc>
        <w:tc>
          <w:tcPr>
            <w:tcW w:type="dxa" w:w="3100"/>
            <w:tcMar>
              <w:top w:type="dxa" w:w="60"/>
              <w:left w:type="dxa" w:w="90"/>
              <w:bottom w:type="dxa" w:w="60"/>
              <w:right w:type="dxa" w:w="90"/>
            </w:tcMar>
          </w:tcPr>
          <w:p>
            <w:pPr>
              <w:spacing w:after="20" w:before="20"/>
            </w:pPr>
            <w:r>
              <w:rPr>
                <w:b w:val="false"/>
                <w:bCs w:val="false"/>
                <w:color w:val="111827"/>
                <w:sz w:val="17"/>
                <w:szCs w:val="17"/>
              </w:rPr>
              <w:t xml:space="preserve">Una riga; oggi il meccanismo è decorativo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C2</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Sostituire la ricerca per pattern nel rilascio riserve MLM</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2-3 ore</w:t>
            </w:r>
          </w:p>
        </w:tc>
        <w:tc>
          <w:tcPr>
            <w:tcW w:type="dxa" w:w="3100"/>
            <w:shd w:fill="F9FAFB" w:val="clear"/>
            <w:tcMar>
              <w:top w:type="dxa" w:w="60"/>
              <w:left w:type="dxa" w:w="90"/>
              <w:bottom w:type="dxa" w:w="60"/>
              <w:right w:type="dxa" w:w="90"/>
            </w:tcMar>
          </w:tcPr>
          <w:p>
            <w:pPr>
              <w:spacing w:after="20" w:before="20"/>
            </w:pPr>
            <w:r>
              <w:rPr>
                <w:b w:val="false"/>
                <w:bCs w:val="false"/>
                <w:color w:val="111827"/>
                <w:sz w:val="17"/>
                <w:szCs w:val="17"/>
              </w:rPr>
              <w:t xml:space="preserve">Riprodotto: 3.000 € accreditati all'agente sbagliato</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A4</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Limite di tentativi su 2FA e conferma identità</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 ora</w:t>
            </w:r>
          </w:p>
        </w:tc>
        <w:tc>
          <w:tcPr>
            <w:tcW w:type="dxa" w:w="3100"/>
            <w:tcMar>
              <w:top w:type="dxa" w:w="60"/>
              <w:left w:type="dxa" w:w="90"/>
              <w:bottom w:type="dxa" w:w="60"/>
              <w:right w:type="dxa" w:w="90"/>
            </w:tcMar>
          </w:tcPr>
          <w:p>
            <w:pPr>
              <w:spacing w:after="20" w:before="20"/>
            </w:pPr>
            <w:r>
              <w:rPr>
                <w:b w:val="false"/>
                <w:bCs w:val="false"/>
                <w:color w:val="111827"/>
                <w:sz w:val="17"/>
                <w:szCs w:val="17"/>
              </w:rPr>
              <w:t xml:space="preserve">Il codice modello è già nel progetto (PIN pagamento)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A3</w:t>
            </w:r>
          </w:p>
        </w:tc>
        <w:tc>
          <w:tcPr>
            <w:tcW w:type="dxa" w:w="3800"/>
            <w:shd w:fill="F9FAFB" w:val="clear"/>
            <w:tcMar>
              <w:top w:type="dxa" w:w="60"/>
              <w:left w:type="dxa" w:w="90"/>
              <w:bottom w:type="dxa" w:w="60"/>
              <w:right w:type="dxa" w:w="90"/>
            </w:tcMar>
          </w:tcPr>
          <w:p>
            <w:pPr>
              <w:spacing w:after="20" w:before="20"/>
            </w:pPr>
            <w:r>
              <w:rPr>
                <w:b w:val="false"/>
                <w:bCs w:val="false"/>
                <w:color w:val="111827"/>
                <w:sz w:val="17"/>
                <w:szCs w:val="17"/>
              </w:rPr>
              <w:t xml:space="preserve">Throttle sulla registrazione + bonus solo dopo email verificata</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2 ore</w:t>
            </w:r>
          </w:p>
        </w:tc>
        <w:tc>
          <w:tcPr>
            <w:tcW w:type="dxa" w:w="3100"/>
            <w:shd w:fill="F9FAFB" w:val="clear"/>
            <w:tcMar>
              <w:top w:type="dxa" w:w="60"/>
              <w:left w:type="dxa" w:w="90"/>
              <w:bottom w:type="dxa" w:w="60"/>
              <w:right w:type="dxa" w:w="90"/>
            </w:tcMar>
          </w:tcPr>
          <w:p>
            <w:pPr>
              <w:spacing w:after="20" w:before="20"/>
            </w:pPr>
            <w:r>
              <w:rPr>
                <w:b w:val="false"/>
                <w:bCs w:val="false"/>
                <w:color w:val="111827"/>
                <w:sz w:val="17"/>
                <w:szCs w:val="17"/>
              </w:rPr>
              <w:t xml:space="preserve">Fabbrica di KY aperta a chiunque sappia scrivere uno script</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A2</w:t>
            </w:r>
          </w:p>
        </w:tc>
        <w:tc>
          <w:tcPr>
            <w:tcW w:type="dxa" w:w="3800"/>
            <w:tcMar>
              <w:top w:type="dxa" w:w="60"/>
              <w:left w:type="dxa" w:w="90"/>
              <w:bottom w:type="dxa" w:w="60"/>
              <w:right w:type="dxa" w:w="90"/>
            </w:tcMar>
          </w:tcPr>
          <w:p>
            <w:pPr>
              <w:spacing w:after="20" w:before="20"/>
            </w:pPr>
            <w:r>
              <w:rPr>
                <w:b w:val="false"/>
                <w:bCs w:val="false"/>
                <w:color w:val="111827"/>
                <w:sz w:val="17"/>
                <w:szCs w:val="17"/>
              </w:rPr>
              <w:t xml:space="preserve">Riparare la scadenza della conferma di identità</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 ora</w:t>
            </w:r>
          </w:p>
        </w:tc>
        <w:tc>
          <w:tcPr>
            <w:tcW w:type="dxa" w:w="3100"/>
            <w:tcMar>
              <w:top w:type="dxa" w:w="60"/>
              <w:left w:type="dxa" w:w="90"/>
              <w:bottom w:type="dxa" w:w="60"/>
              <w:right w:type="dxa" w:w="90"/>
            </w:tcMar>
          </w:tcPr>
          <w:p>
            <w:pPr>
              <w:spacing w:after="20" w:before="20"/>
            </w:pPr>
            <w:r>
              <w:rPr>
                <w:b w:val="false"/>
                <w:bCs w:val="false"/>
                <w:color w:val="111827"/>
                <w:sz w:val="17"/>
                <w:szCs w:val="17"/>
              </w:rPr>
              <w:t xml:space="preserve">Riguarda anche i pagamenti sopra soglia</w:t>
            </w:r>
          </w:p>
        </w:tc>
      </w:tr>
    </w:tbl>
    <w:p>
      <w:pPr>
        <w:pStyle w:val="Heading2"/>
        <w:spacing w:after="120" w:before="260"/>
      </w:pPr>
      <w:r>
        <w:rPr>
          <w:b/>
          <w:bCs/>
          <w:color w:val="111827"/>
          <w:sz w:val="25"/>
          <w:szCs w:val="25"/>
        </w:rPr>
        <w:t xml:space="preserve">8.2 Entro due settimane</w:t>
      </w:r>
    </w:p>
    <w:tbl>
      <w:tblPr>
        <w:tblW w:type="dxa" w:w="9000"/>
        <w:tblBorders>
          <w:top w:val="single" w:color="D1D5DB" w:sz="2"/>
          <w:left w:val="single" w:color="D1D5DB" w:sz="2"/>
          <w:bottom w:val="single" w:color="D1D5DB" w:sz="2"/>
          <w:right w:val="single" w:color="D1D5DB" w:sz="2"/>
          <w:insideH w:val="single" w:color="D1D5DB" w:sz="2"/>
          <w:insideV w:val="single" w:color="D1D5DB" w:sz="2"/>
        </w:tblBorders>
      </w:tblPr>
      <w:tblGrid>
        <w:gridCol w:w="700"/>
        <w:gridCol w:w="4200"/>
        <w:gridCol w:w="1400"/>
        <w:gridCol w:w="2700"/>
      </w:tblGrid>
      <w:tr>
        <w:trPr>
          <w:tblHeader/>
        </w:trPr>
        <w:tc>
          <w:tcPr>
            <w:tcW w:type="dxa" w:w="700"/>
            <w:shd w:fill="0F766E" w:val="clear"/>
            <w:tcMar>
              <w:top w:type="dxa" w:w="60"/>
              <w:left w:type="dxa" w:w="90"/>
              <w:bottom w:type="dxa" w:w="60"/>
              <w:right w:type="dxa" w:w="90"/>
            </w:tcMar>
          </w:tcPr>
          <w:p>
            <w:pPr>
              <w:spacing w:after="20" w:before="20"/>
            </w:pPr>
            <w:r>
              <w:rPr>
                <w:b/>
                <w:bCs/>
                <w:color w:val="FFFFFF"/>
                <w:sz w:val="17"/>
                <w:szCs w:val="17"/>
              </w:rPr>
              <w:t xml:space="preserve">ID</w:t>
            </w:r>
          </w:p>
        </w:tc>
        <w:tc>
          <w:tcPr>
            <w:tcW w:type="dxa" w:w="4200"/>
            <w:shd w:fill="0F766E" w:val="clear"/>
            <w:tcMar>
              <w:top w:type="dxa" w:w="60"/>
              <w:left w:type="dxa" w:w="90"/>
              <w:bottom w:type="dxa" w:w="60"/>
              <w:right w:type="dxa" w:w="90"/>
            </w:tcMar>
          </w:tcPr>
          <w:p>
            <w:pPr>
              <w:spacing w:after="20" w:before="20"/>
            </w:pPr>
            <w:r>
              <w:rPr>
                <w:b/>
                <w:bCs/>
                <w:color w:val="FFFFFF"/>
                <w:sz w:val="17"/>
                <w:szCs w:val="17"/>
              </w:rPr>
              <w:t xml:space="preserve">Intervento</w:t>
            </w:r>
          </w:p>
        </w:tc>
        <w:tc>
          <w:tcPr>
            <w:tcW w:type="dxa" w:w="1400"/>
            <w:shd w:fill="0F766E" w:val="clear"/>
            <w:tcMar>
              <w:top w:type="dxa" w:w="60"/>
              <w:left w:type="dxa" w:w="90"/>
              <w:bottom w:type="dxa" w:w="60"/>
              <w:right w:type="dxa" w:w="90"/>
            </w:tcMar>
          </w:tcPr>
          <w:p>
            <w:pPr>
              <w:spacing w:after="20" w:before="20"/>
            </w:pPr>
            <w:r>
              <w:rPr>
                <w:b/>
                <w:bCs/>
                <w:color w:val="FFFFFF"/>
                <w:sz w:val="17"/>
                <w:szCs w:val="17"/>
              </w:rPr>
              <w:t xml:space="preserve">Stima</w:t>
            </w:r>
          </w:p>
        </w:tc>
        <w:tc>
          <w:tcPr>
            <w:tcW w:type="dxa" w:w="2700"/>
            <w:shd w:fill="0F766E" w:val="clear"/>
            <w:tcMar>
              <w:top w:type="dxa" w:w="60"/>
              <w:left w:type="dxa" w:w="90"/>
              <w:bottom w:type="dxa" w:w="60"/>
              <w:right w:type="dxa" w:w="90"/>
            </w:tcMar>
          </w:tcPr>
          <w:p>
            <w:pPr>
              <w:spacing w:after="20" w:before="20"/>
            </w:pPr>
            <w:r>
              <w:rPr>
                <w:b/>
                <w:bCs/>
                <w:color w:val="FFFFFF"/>
                <w:sz w:val="17"/>
                <w:szCs w:val="17"/>
              </w:rPr>
              <w:t xml:space="preserve">Note</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C5</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SQL consolidato per le 36 migrazioni, con l'ordine di §5.2 e le cautele di §5.3-5.4</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 giornata</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Prima: dump di companies, sectors, listings, announcements</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5.6</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Smettere di escludere gli SQL da git e committare lo storico</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30 minuti</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Evita che il problema si ripresenti al prossimo deploy</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A5</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Rendere idempotente l'assegnazione dei punti MLM</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2-3 ore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Doppie provvigioni su tutta la linea ascendente</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A6</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Blocco pessimistico nelle compensazioni</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1 ora</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Riusare lockAccountPair già esistente</w:t>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A7</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Middleware backoffice sulle rotte /broker + invertire il controllo</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1-2 ore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A8</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Tetto sul cassetto nelle liquidazioni + errore non silenzioso</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3-4 ore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A9</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Permesso dedicato per i gateway di pagamento</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1-2 ore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Dopo A2, perché usa la conferma identità</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A10</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Firma o codice monouso sul pagamento NFC</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3-4 ore</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
            </w:r>
          </w:p>
        </w:tc>
      </w:tr>
      <w:tr>
        <w:trPr>
          <w:tblHeader w:val="false"/>
        </w:trPr>
        <w:tc>
          <w:tcPr>
            <w:tcW w:type="dxa" w:w="700"/>
            <w:tcMar>
              <w:top w:type="dxa" w:w="60"/>
              <w:left w:type="dxa" w:w="90"/>
              <w:bottom w:type="dxa" w:w="60"/>
              <w:right w:type="dxa" w:w="90"/>
            </w:tcMar>
          </w:tcPr>
          <w:p>
            <w:pPr>
              <w:spacing w:after="20" w:before="20"/>
            </w:pPr>
            <w:r>
              <w:rPr>
                <w:b w:val="false"/>
                <w:bCs w:val="false"/>
                <w:color w:val="111827"/>
                <w:sz w:val="17"/>
                <w:szCs w:val="17"/>
              </w:rPr>
              <w:t xml:space="preserve">M1</w:t>
            </w:r>
          </w:p>
        </w:tc>
        <w:tc>
          <w:tcPr>
            <w:tcW w:type="dxa" w:w="4200"/>
            <w:tcMar>
              <w:top w:type="dxa" w:w="60"/>
              <w:left w:type="dxa" w:w="90"/>
              <w:bottom w:type="dxa" w:w="60"/>
              <w:right w:type="dxa" w:w="90"/>
            </w:tcMar>
          </w:tcPr>
          <w:p>
            <w:pPr>
              <w:spacing w:after="20" w:before="20"/>
            </w:pPr>
            <w:r>
              <w:rPr>
                <w:b w:val="false"/>
                <w:bCs w:val="false"/>
                <w:color w:val="111827"/>
                <w:sz w:val="17"/>
                <w:szCs w:val="17"/>
              </w:rPr>
              <w:t xml:space="preserve">Chiave anti-doppione stabile nei 9 flussi interattivi</w:t>
            </w:r>
          </w:p>
        </w:tc>
        <w:tc>
          <w:tcPr>
            <w:tcW w:type="dxa" w:w="1400"/>
            <w:tcMar>
              <w:top w:type="dxa" w:w="60"/>
              <w:left w:type="dxa" w:w="90"/>
              <w:bottom w:type="dxa" w:w="60"/>
              <w:right w:type="dxa" w:w="90"/>
            </w:tcMar>
          </w:tcPr>
          <w:p>
            <w:pPr>
              <w:spacing w:after="20" w:before="20"/>
            </w:pPr>
            <w:r>
              <w:rPr>
                <w:b w:val="false"/>
                <w:bCs w:val="false"/>
                <w:color w:val="111827"/>
                <w:sz w:val="17"/>
                <w:szCs w:val="17"/>
              </w:rPr>
              <w:t xml:space="preserve">3-4 ore</w:t>
            </w:r>
          </w:p>
        </w:tc>
        <w:tc>
          <w:tcPr>
            <w:tcW w:type="dxa" w:w="2700"/>
            <w:tcMar>
              <w:top w:type="dxa" w:w="60"/>
              <w:left w:type="dxa" w:w="90"/>
              <w:bottom w:type="dxa" w:w="60"/>
              <w:right w:type="dxa" w:w="90"/>
            </w:tcMar>
          </w:tcPr>
          <w:p>
            <w:pPr>
              <w:spacing w:after="20" w:before="20"/>
            </w:pPr>
            <w:r>
              <w:rPr>
                <w:b w:val="false"/>
                <w:bCs w:val="false"/>
                <w:color w:val="111827"/>
                <w:sz w:val="17"/>
                <w:szCs w:val="17"/>
              </w:rPr>
              <w:t xml:space="preserve">Modello già presente nei form di rimborso</w:t>
            </w:r>
          </w:p>
        </w:tc>
      </w:tr>
      <w:tr>
        <w:trPr>
          <w:tblHeader w:val="false"/>
        </w:trPr>
        <w:tc>
          <w:tcPr>
            <w:tcW w:type="dxa" w:w="700"/>
            <w:shd w:fill="F9FAFB" w:val="clear"/>
            <w:tcMar>
              <w:top w:type="dxa" w:w="60"/>
              <w:left w:type="dxa" w:w="90"/>
              <w:bottom w:type="dxa" w:w="60"/>
              <w:right w:type="dxa" w:w="90"/>
            </w:tcMar>
          </w:tcPr>
          <w:p>
            <w:pPr>
              <w:spacing w:after="20" w:before="20"/>
            </w:pPr>
            <w:r>
              <w:rPr>
                <w:b w:val="false"/>
                <w:bCs w:val="false"/>
                <w:color w:val="111827"/>
                <w:sz w:val="17"/>
                <w:szCs w:val="17"/>
              </w:rPr>
              <w:t xml:space="preserve">B7</w:t>
            </w:r>
          </w:p>
        </w:tc>
        <w:tc>
          <w:tcPr>
            <w:tcW w:type="dxa" w:w="4200"/>
            <w:shd w:fill="F9FAFB" w:val="clear"/>
            <w:tcMar>
              <w:top w:type="dxa" w:w="60"/>
              <w:left w:type="dxa" w:w="90"/>
              <w:bottom w:type="dxa" w:w="60"/>
              <w:right w:type="dxa" w:w="90"/>
            </w:tcMar>
          </w:tcPr>
          <w:p>
            <w:pPr>
              <w:spacing w:after="20" w:before="20"/>
            </w:pPr>
            <w:r>
              <w:rPr>
                <w:b w:val="false"/>
                <w:bCs w:val="false"/>
                <w:color w:val="111827"/>
                <w:sz w:val="17"/>
                <w:szCs w:val="17"/>
              </w:rPr>
              <w:t xml:space="preserve">Riparare la migrazione che fallisce su MySQL + verificare la CI</w:t>
            </w:r>
          </w:p>
        </w:tc>
        <w:tc>
          <w:tcPr>
            <w:tcW w:type="dxa" w:w="1400"/>
            <w:shd w:fill="F9FAFB" w:val="clear"/>
            <w:tcMar>
              <w:top w:type="dxa" w:w="60"/>
              <w:left w:type="dxa" w:w="90"/>
              <w:bottom w:type="dxa" w:w="60"/>
              <w:right w:type="dxa" w:w="90"/>
            </w:tcMar>
          </w:tcPr>
          <w:p>
            <w:pPr>
              <w:spacing w:after="20" w:before="20"/>
            </w:pPr>
            <w:r>
              <w:rPr>
                <w:b w:val="false"/>
                <w:bCs w:val="false"/>
                <w:color w:val="111827"/>
                <w:sz w:val="17"/>
                <w:szCs w:val="17"/>
              </w:rPr>
              <w:t xml:space="preserve">1 ora</w:t>
            </w:r>
          </w:p>
        </w:tc>
        <w:tc>
          <w:tcPr>
            <w:tcW w:type="dxa" w:w="2700"/>
            <w:shd w:fill="F9FAFB" w:val="clear"/>
            <w:tcMar>
              <w:top w:type="dxa" w:w="60"/>
              <w:left w:type="dxa" w:w="90"/>
              <w:bottom w:type="dxa" w:w="60"/>
              <w:right w:type="dxa" w:w="90"/>
            </w:tcMar>
          </w:tcPr>
          <w:p>
            <w:pPr>
              <w:spacing w:after="20" w:before="20"/>
            </w:pPr>
            <w:r>
              <w:rPr>
                <w:b w:val="false"/>
                <w:bCs w:val="false"/>
                <w:color w:val="111827"/>
                <w:sz w:val="17"/>
                <w:szCs w:val="17"/>
              </w:rPr>
              <w:t xml:space="preserve">Oggi un ripristino da zero non funziona</w:t>
            </w:r>
          </w:p>
        </w:tc>
      </w:tr>
    </w:tbl>
    <w:p>
      <w:pPr>
        <w:pStyle w:val="Heading2"/>
        <w:spacing w:after="120" w:before="260"/>
      </w:pPr>
      <w:r>
        <w:rPr>
          <w:b/>
          <w:bCs/>
          <w:color w:val="111827"/>
          <w:sz w:val="25"/>
          <w:szCs w:val="25"/>
        </w:rPr>
        <w:t xml:space="preserve">8.3 Nel mese — consolidamento</w:t>
      </w:r>
    </w:p>
    <w:p>
      <w:pPr>
        <w:pStyle w:val="ListParagraph"/>
        <w:numPr>
          <w:ilvl w:val="0"/>
          <w:numId w:val="3"/>
        </w:numPr>
        <w:spacing w:after="60" w:before="40" w:line="276"/>
      </w:pPr>
      <w:r>
        <w:rPr>
          <w:color w:val="111827"/>
          <w:sz w:val="20"/>
          <w:szCs w:val="20"/>
        </w:rPr>
        <w:t xml:space="preserve">Chiudere M2 decidendo il destino del cashback: oggi </w:t>
      </w:r>
      <w:r>
        <w:rPr>
          <w:b/>
          <w:bCs/>
          <w:color w:val="111827"/>
          <w:sz w:val="20"/>
          <w:szCs w:val="20"/>
        </w:rPr>
        <w:t xml:space="preserve">non eroga nulla</w:t>
      </w:r>
      <w:r>
        <w:rPr>
          <w:color w:val="111827"/>
          <w:sz w:val="20"/>
          <w:szCs w:val="20"/>
        </w:rPr>
        <w:t xml:space="preserve"> perché il conto Cassa non ha un titolare collegato. Se serve, va riattivato — e prima di riattivarlo va aggiunto lo storno al rimborso.</w:t>
      </w:r>
    </w:p>
    <w:p>
      <w:pPr>
        <w:pStyle w:val="ListParagraph"/>
        <w:numPr>
          <w:ilvl w:val="0"/>
          <w:numId w:val="3"/>
        </w:numPr>
        <w:spacing w:after="60" w:before="40" w:line="276"/>
      </w:pPr>
      <w:r>
        <w:rPr>
          <w:color w:val="111827"/>
          <w:sz w:val="20"/>
          <w:szCs w:val="20"/>
        </w:rPr>
        <w:t xml:space="preserve">M3, M4, M5, M6, M7: i difetti che fanno divergere quello che il sistema mostra da quello che il sistema fa. Sono i più costosi in termini di fiducia degli agenti e delle aziende, anche quando l'importo è piccolo.</w:t>
      </w:r>
    </w:p>
    <w:p>
      <w:pPr>
        <w:pStyle w:val="ListParagraph"/>
        <w:numPr>
          <w:ilvl w:val="0"/>
          <w:numId w:val="3"/>
        </w:numPr>
        <w:spacing w:after="60" w:before="40" w:line="276"/>
      </w:pPr>
      <w:r>
        <w:rPr>
          <w:color w:val="111827"/>
          <w:sz w:val="20"/>
          <w:szCs w:val="20"/>
        </w:rPr>
        <w:t xml:space="preserve">M13 (robustezza password) insieme a una valutazione sul 2FA obbligatorio almeno per account aziendali e agenti.</w:t>
      </w:r>
    </w:p>
    <w:p>
      <w:pPr>
        <w:pStyle w:val="ListParagraph"/>
        <w:numPr>
          <w:ilvl w:val="0"/>
          <w:numId w:val="3"/>
        </w:numPr>
        <w:spacing w:after="60" w:before="40" w:line="276"/>
      </w:pPr>
      <w:r>
        <w:rPr>
          <w:color w:val="111827"/>
          <w:sz w:val="20"/>
          <w:szCs w:val="20"/>
        </w:rPr>
        <w:t xml:space="preserve">P4 (estrarre il CSS dal layout), P1 e P5 (memoizzazione e cache): circa mezza giornata in tutto, effetto immediato e visibile su ogni pagina.</w:t>
      </w:r>
    </w:p>
    <w:p>
      <w:pPr>
        <w:pStyle w:val="ListParagraph"/>
        <w:numPr>
          <w:ilvl w:val="0"/>
          <w:numId w:val="3"/>
        </w:numPr>
        <w:spacing w:after="60" w:before="40" w:line="276"/>
      </w:pPr>
      <w:r>
        <w:rPr>
          <w:color w:val="111827"/>
          <w:sz w:val="20"/>
          <w:szCs w:val="20"/>
        </w:rPr>
        <w:t xml:space="preserve">Un test sul flusso di acquisto shop. È l'unico percorso che muove denaro senza rete di protezione.</w:t>
      </w:r>
    </w:p>
    <w:p>
      <w:pPr>
        <w:pStyle w:val="ListParagraph"/>
        <w:numPr>
          <w:ilvl w:val="0"/>
          <w:numId w:val="3"/>
        </w:numPr>
        <w:spacing w:after="60" w:before="40" w:line="276"/>
      </w:pPr>
      <w:r>
        <w:rPr>
          <w:color w:val="111827"/>
          <w:sz w:val="20"/>
          <w:szCs w:val="20"/>
        </w:rPr>
        <w:t xml:space="preserve">Aggiornare i 4 test rossi da allineamento, così che la suite torni completamente verde: finché c'è rumore, i guasti veri passano inosservati.</w:t>
      </w:r>
    </w:p>
    <w:p>
      <w:pPr>
        <w:pStyle w:val="Heading2"/>
        <w:spacing w:after="120" w:before="260"/>
      </w:pPr>
      <w:r>
        <w:rPr>
          <w:b/>
          <w:bCs/>
          <w:color w:val="111827"/>
          <w:sz w:val="25"/>
          <w:szCs w:val="25"/>
        </w:rPr>
        <w:t xml:space="preserve">8.4 Quando c'è respiro — struttura</w:t>
      </w:r>
    </w:p>
    <w:p>
      <w:pPr>
        <w:pStyle w:val="ListParagraph"/>
        <w:numPr>
          <w:ilvl w:val="0"/>
          <w:numId w:val="3"/>
        </w:numPr>
        <w:spacing w:after="60" w:before="40" w:line="276"/>
      </w:pPr>
      <w:r>
        <w:rPr>
          <w:color w:val="111827"/>
          <w:sz w:val="20"/>
          <w:szCs w:val="20"/>
        </w:rPr>
        <w:t xml:space="preserve">Chiavi esterne nello schema di produzione (§5.5), previo censimento degli orfani e conversione dei tipi. Intervento pianificabile con calma su backup, ma è il rischio strutturale più serio che resta aperto.</w:t>
      </w:r>
    </w:p>
    <w:p>
      <w:pPr>
        <w:pStyle w:val="ListParagraph"/>
        <w:numPr>
          <w:ilvl w:val="0"/>
          <w:numId w:val="3"/>
        </w:numPr>
        <w:spacing w:after="60" w:before="40" w:line="276"/>
      </w:pPr>
      <w:r>
        <w:rPr>
          <w:color w:val="111827"/>
          <w:sz w:val="20"/>
          <w:szCs w:val="20"/>
        </w:rPr>
        <w:t xml:space="preserve">Pint in un commit isolato, poi controllo in CI.</w:t>
      </w:r>
    </w:p>
    <w:p>
      <w:pPr>
        <w:pStyle w:val="ListParagraph"/>
        <w:numPr>
          <w:ilvl w:val="0"/>
          <w:numId w:val="3"/>
        </w:numPr>
        <w:spacing w:after="60" w:before="40" w:line="276"/>
      </w:pPr>
      <w:r>
        <w:rPr>
          <w:color w:val="111827"/>
          <w:sz w:val="20"/>
          <w:szCs w:val="20"/>
        </w:rPr>
        <w:t xml:space="preserve">Unificare i 29 helper duplicati, dopo aver capito perché divergono.</w:t>
      </w:r>
    </w:p>
    <w:p>
      <w:pPr>
        <w:pStyle w:val="ListParagraph"/>
        <w:numPr>
          <w:ilvl w:val="0"/>
          <w:numId w:val="3"/>
        </w:numPr>
        <w:spacing w:after="60" w:before="40" w:line="276"/>
      </w:pPr>
      <w:r>
        <w:rPr>
          <w:color w:val="111827"/>
          <w:sz w:val="20"/>
          <w:szCs w:val="20"/>
        </w:rPr>
        <w:t xml:space="preserve">Estrarre CompanyDirectoryService e alleggerire PortalController.</w:t>
      </w:r>
    </w:p>
    <w:p>
      <w:pPr>
        <w:pStyle w:val="ListParagraph"/>
        <w:numPr>
          <w:ilvl w:val="0"/>
          <w:numId w:val="3"/>
        </w:numPr>
        <w:spacing w:after="60" w:before="40" w:line="276"/>
      </w:pPr>
      <w:r>
        <w:rPr>
          <w:color w:val="111827"/>
          <w:sz w:val="20"/>
          <w:szCs w:val="20"/>
        </w:rPr>
        <w:t xml:space="preserve">Pulizia del repository: rimuovere gli archivi dalla storia, spostare i documenti di analisi fuori dalla radice.</w:t>
      </w:r>
    </w:p>
    <w:p>
      <w:pPr>
        <w:pStyle w:val="ListParagraph"/>
        <w:numPr>
          <w:ilvl w:val="0"/>
          <w:numId w:val="3"/>
        </w:numPr>
        <w:spacing w:after="60" w:before="40" w:line="276"/>
      </w:pPr>
      <w:r>
        <w:rPr>
          <w:color w:val="111827"/>
          <w:sz w:val="20"/>
          <w:szCs w:val="20"/>
        </w:rPr>
        <w:t xml:space="preserve">Riscrivere DEPLOY.md per l'infrastruttura reale.</w:t>
      </w:r>
    </w:p>
    <w:p>
      <w:pPr>
        <w:pStyle w:val="Heading2"/>
        <w:spacing w:after="120" w:before="260"/>
      </w:pPr>
      <w:r>
        <w:rPr>
          <w:b/>
          <w:bCs/>
          <w:color w:val="111827"/>
          <w:sz w:val="25"/>
          <w:szCs w:val="25"/>
        </w:rPr>
        <w:t xml:space="preserve">8.5 Una raccomandazione di processo</w:t>
      </w:r>
    </w:p>
    <w:p>
      <w:pPr>
        <w:spacing w:after="100" w:before="60" w:line="276"/>
      </w:pPr>
      <w:r>
        <w:rPr>
          <w:color w:val="111827"/>
          <w:sz w:val="20"/>
          <w:szCs w:val="20"/>
        </w:rPr>
        <w:t xml:space="preserve">Il filo rosso di questa analisi non sono i singoli bug — quelli si correggono. È che </w:t>
      </w:r>
      <w:r>
        <w:rPr>
          <w:b/>
          <w:bCs/>
          <w:color w:val="111827"/>
          <w:sz w:val="20"/>
          <w:szCs w:val="20"/>
        </w:rPr>
        <w:t xml:space="preserve">il codice arriva in produzione prima dello schema, e nessuno se ne accorge finché un utente non vede un errore</w:t>
      </w:r>
      <w:r>
        <w:rPr>
          <w:color w:val="111827"/>
          <w:sz w:val="20"/>
          <w:szCs w:val="20"/>
        </w:rPr>
        <w:t xml:space="preserve">. Finché il deploy resta "copia i file e basta", ogni funzionalità nuova nasce con questo rischio.</w:t>
      </w:r>
    </w:p>
    <w:p>
      <w:pPr>
        <w:spacing w:after="100" w:before="60" w:line="276"/>
      </w:pPr>
      <w:r>
        <w:rPr>
          <w:color w:val="111827"/>
          <w:sz w:val="20"/>
          <w:szCs w:val="20"/>
        </w:rPr>
        <w:t xml:space="preserve">Tre accorgimenti che costano poco e chiudono la falla:</w:t>
      </w:r>
    </w:p>
    <w:p>
      <w:pPr>
        <w:pStyle w:val="ListParagraph"/>
        <w:numPr>
          <w:ilvl w:val="0"/>
          <w:numId w:val="2"/>
        </w:numPr>
        <w:spacing w:after="60" w:before="40" w:line="276"/>
      </w:pPr>
      <w:r>
        <w:rPr>
          <w:color w:val="111827"/>
          <w:sz w:val="20"/>
          <w:szCs w:val="20"/>
        </w:rPr>
        <w:t xml:space="preserve">Aggiungere in coda al deploy un passo che confronti le migrazioni presenti nella cartella con quelle registrate nel database e </w:t>
      </w:r>
      <w:r>
        <w:rPr>
          <w:b/>
          <w:bCs/>
          <w:color w:val="111827"/>
          <w:sz w:val="20"/>
          <w:szCs w:val="20"/>
        </w:rPr>
        <w:t xml:space="preserve">scriva a schermo l'elenco delle mancanti</w:t>
      </w:r>
      <w:r>
        <w:rPr>
          <w:color w:val="111827"/>
          <w:sz w:val="20"/>
          <w:szCs w:val="20"/>
        </w:rPr>
        <w:t xml:space="preserve">. Non risolve, ma rende impossibile non accorgersene.</w:t>
      </w:r>
    </w:p>
    <w:p>
      <w:pPr>
        <w:pStyle w:val="ListParagraph"/>
        <w:numPr>
          <w:ilvl w:val="0"/>
          <w:numId w:val="2"/>
        </w:numPr>
        <w:spacing w:after="60" w:before="40" w:line="276"/>
      </w:pPr>
      <w:r>
        <w:rPr>
          <w:color w:val="111827"/>
          <w:sz w:val="20"/>
          <w:szCs w:val="20"/>
        </w:rPr>
        <w:t xml:space="preserve">Versionare gli SQL di produzione (§5.6), così che esista una storia rivedibile di cosa è stato applicato e quando.</w:t>
      </w:r>
    </w:p>
    <w:p>
      <w:pPr>
        <w:pStyle w:val="ListParagraph"/>
        <w:numPr>
          <w:ilvl w:val="0"/>
          <w:numId w:val="2"/>
        </w:numPr>
        <w:spacing w:after="60" w:before="40" w:line="276"/>
      </w:pPr>
      <w:r>
        <w:rPr>
          <w:color w:val="111827"/>
          <w:sz w:val="20"/>
          <w:szCs w:val="20"/>
        </w:rPr>
        <w:t xml:space="preserve">Riparare il job MySQL della CI (B7): oggi la sola verifica automatica su MySQL o è rossa o non gira, e la produzione gira su MySQL.</w:t>
      </w:r>
    </w:p>
    <w:p>
      <w:r>
        <w:br w:type="page"/>
      </w:r>
    </w:p>
    <w:p>
      <w:pPr>
        <w:pStyle w:val="Heading1"/>
        <w:spacing w:after="160" w:before="360"/>
      </w:pPr>
      <w:r>
        <w:rPr>
          <w:b/>
          <w:bCs/>
          <w:color w:val="0F766E"/>
          <w:sz w:val="30"/>
          <w:szCs w:val="30"/>
        </w:rPr>
        <w:t xml:space="preserve">9. Appendice — verificato e scartato</w:t>
      </w:r>
    </w:p>
    <w:p>
      <w:pPr>
        <w:spacing w:after="100" w:before="60" w:line="276"/>
      </w:pPr>
      <w:r>
        <w:rPr>
          <w:color w:val="111827"/>
          <w:sz w:val="20"/>
          <w:szCs w:val="20"/>
        </w:rPr>
        <w:t xml:space="preserve">Queste sono aree in cui ho cercato problemi e </w:t>
      </w:r>
      <w:r>
        <w:rPr>
          <w:b/>
          <w:bCs/>
          <w:color w:val="111827"/>
          <w:sz w:val="20"/>
          <w:szCs w:val="20"/>
        </w:rPr>
        <w:t xml:space="preserve">non ne ho trovati</w:t>
      </w:r>
      <w:r>
        <w:rPr>
          <w:color w:val="111827"/>
          <w:sz w:val="20"/>
          <w:szCs w:val="20"/>
        </w:rPr>
        <w:t xml:space="preserve">. Le elenco perché un'analisi che riporta solo i difetti non dice quanto in profondità è arrivata, e perché sapere cosa è a posto vale quanto sapere cosa non lo è.</w:t>
      </w:r>
    </w:p>
    <w:p>
      <w:pPr>
        <w:pStyle w:val="Heading2"/>
        <w:spacing w:after="120" w:before="260"/>
      </w:pPr>
      <w:r>
        <w:rPr>
          <w:b/>
          <w:bCs/>
          <w:color w:val="111827"/>
          <w:sz w:val="25"/>
          <w:szCs w:val="25"/>
        </w:rPr>
        <w:t xml:space="preserve">9.1 Sicurezza</w:t>
      </w:r>
    </w:p>
    <w:p>
      <w:pPr>
        <w:pStyle w:val="ListParagraph"/>
        <w:numPr>
          <w:ilvl w:val="0"/>
          <w:numId w:val="3"/>
        </w:numPr>
        <w:spacing w:after="60" w:before="40" w:line="276"/>
      </w:pPr>
      <w:r>
        <w:rPr>
          <w:b/>
          <w:bCs/>
          <w:color w:val="111827"/>
          <w:sz w:val="20"/>
          <w:szCs w:val="20"/>
        </w:rPr>
        <w:t xml:space="preserve">Mass assignment.</w:t>
      </w:r>
      <w:r>
        <w:rPr>
          <w:color w:val="111827"/>
          <w:sz w:val="20"/>
          <w:szCs w:val="20"/>
        </w:rPr>
        <w:t xml:space="preserve"> Nessun </w:t>
      </w:r>
      <w:r>
        <w:rPr>
          <w:rFonts w:ascii="Consolas" w:cs="Consolas" w:eastAsia="Consolas" w:hAnsi="Consolas"/>
          <w:color w:val="1F2937"/>
          <w:sz w:val="18"/>
          <w:szCs w:val="18"/>
        </w:rPr>
        <w:t xml:space="preserve">-&gt;update($request-&gt;all())</w:t>
      </w:r>
      <w:r>
        <w:rPr>
          <w:color w:val="111827"/>
          <w:sz w:val="20"/>
          <w:szCs w:val="20"/>
        </w:rPr>
        <w:t xml:space="preserve"> o equivalente in tutti i controller. I controller di portale hanno liste di campi chiuse. Nessun modello usa $guarded.</w:t>
      </w:r>
    </w:p>
    <w:p>
      <w:pPr>
        <w:pStyle w:val="ListParagraph"/>
        <w:numPr>
          <w:ilvl w:val="0"/>
          <w:numId w:val="3"/>
        </w:numPr>
        <w:spacing w:after="60" w:before="40" w:line="276"/>
      </w:pPr>
      <w:r>
        <w:rPr>
          <w:b/>
          <w:bCs/>
          <w:color w:val="111827"/>
          <w:sz w:val="20"/>
          <w:szCs w:val="20"/>
        </w:rPr>
        <w:t xml:space="preserve">SQL injection.</w:t>
      </w:r>
      <w:r>
        <w:rPr>
          <w:color w:val="111827"/>
          <w:sz w:val="20"/>
          <w:szCs w:val="20"/>
        </w:rPr>
        <w:t xml:space="preserve"> Tutte le query grezze sono state lette una per una: gli unici valori interpolati sono costanti del codice o valori normalizzati con elenchi chiusi. Nessun input utente raggiunge SQL grezzo.</w:t>
      </w:r>
    </w:p>
    <w:p>
      <w:pPr>
        <w:pStyle w:val="ListParagraph"/>
        <w:numPr>
          <w:ilvl w:val="0"/>
          <w:numId w:val="3"/>
        </w:numPr>
        <w:spacing w:after="60" w:before="40" w:line="276"/>
      </w:pPr>
      <w:r>
        <w:rPr>
          <w:b/>
          <w:bCs/>
          <w:color w:val="111827"/>
          <w:sz w:val="20"/>
          <w:szCs w:val="20"/>
        </w:rPr>
        <w:t xml:space="preserve">XSS nelle viste.</w:t>
      </w:r>
      <w:r>
        <w:rPr>
          <w:color w:val="111827"/>
          <w:sz w:val="20"/>
          <w:szCs w:val="20"/>
        </w:rPr>
        <w:t xml:space="preserve"> Tutti i punti che stampano HTML non escapato sono stati controllati: QR generati dal server, JSON codificato in sicurezza, testo già escapato, oppure HTML redazionale passato dal sanificatore — che rimuove script, iframe, object, form e ogni attributo fuori dalla whitelist (quindi tutti gli on*), filtrando anche schemi e stili pericolosi.</w:t>
      </w:r>
    </w:p>
    <w:p>
      <w:pPr>
        <w:pStyle w:val="ListParagraph"/>
        <w:numPr>
          <w:ilvl w:val="0"/>
          <w:numId w:val="3"/>
        </w:numPr>
        <w:spacing w:after="60" w:before="40" w:line="276"/>
      </w:pPr>
      <w:r>
        <w:rPr>
          <w:b/>
          <w:bCs/>
          <w:color w:val="111827"/>
          <w:sz w:val="20"/>
          <w:szCs w:val="20"/>
        </w:rPr>
        <w:t xml:space="preserve">Accesso trasversale agli oggetti (IDOR).</w:t>
      </w:r>
      <w:r>
        <w:rPr>
          <w:color w:val="111827"/>
          <w:sz w:val="20"/>
          <w:szCs w:val="20"/>
        </w:rPr>
        <w:t xml:space="preserve"> Verificati uno per uno: rimborsi, note di credito, ricevute, estratti conto, piani di pagamento, compensazioni, richieste testuali, pagamenti programmati, beneficiari, token API, avvisi saldo, link di pagamento, webhook, carte NFC, sottoconti. Tutti confrontano l'oggetto con il conto risolto dal contesto.</w:t>
      </w:r>
    </w:p>
    <w:p>
      <w:pPr>
        <w:pStyle w:val="ListParagraph"/>
        <w:numPr>
          <w:ilvl w:val="0"/>
          <w:numId w:val="3"/>
        </w:numPr>
        <w:spacing w:after="60" w:before="40" w:line="276"/>
      </w:pPr>
      <w:r>
        <w:rPr>
          <w:b/>
          <w:bCs/>
          <w:color w:val="111827"/>
          <w:sz w:val="20"/>
          <w:szCs w:val="20"/>
        </w:rPr>
        <w:t xml:space="preserve">Upload e path traversal.</w:t>
      </w:r>
      <w:r>
        <w:rPr>
          <w:color w:val="111827"/>
          <w:sz w:val="20"/>
          <w:szCs w:val="20"/>
        </w:rPr>
        <w:t xml:space="preserve"> Tutti gli upload validano tipo e dimensione e usano nomi generati dal framework. Il controller che serve i file blocca esplicitamente i percorsi relativi e serve solo il disco pubblico; i documenti KYC stanno sul disco privato con controllo di appartenenza.</w:t>
      </w:r>
    </w:p>
    <w:p>
      <w:pPr>
        <w:pStyle w:val="ListParagraph"/>
        <w:numPr>
          <w:ilvl w:val="0"/>
          <w:numId w:val="3"/>
        </w:numPr>
        <w:spacing w:after="60" w:before="40" w:line="276"/>
      </w:pPr>
      <w:r>
        <w:rPr>
          <w:b/>
          <w:bCs/>
          <w:color w:val="111827"/>
          <w:sz w:val="20"/>
          <w:szCs w:val="20"/>
        </w:rPr>
        <w:t xml:space="preserve">Segreti nel repository.</w:t>
      </w:r>
      <w:r>
        <w:rPr>
          <w:color w:val="111827"/>
          <w:sz w:val="20"/>
          <w:szCs w:val="20"/>
        </w:rPr>
        <w:t xml:space="preserve"> Il file .env non è tracciato e non compare nella storia. Nessuna chiave live, credenziale AWS o chiave privata in configurazioni, seeder, deploy o workflow CI.</w:t>
      </w:r>
    </w:p>
    <w:p>
      <w:pPr>
        <w:pStyle w:val="ListParagraph"/>
        <w:numPr>
          <w:ilvl w:val="0"/>
          <w:numId w:val="3"/>
        </w:numPr>
        <w:spacing w:after="60" w:before="40" w:line="276"/>
      </w:pPr>
      <w:r>
        <w:rPr>
          <w:b/>
          <w:bCs/>
          <w:color w:val="111827"/>
          <w:sz w:val="20"/>
          <w:szCs w:val="20"/>
        </w:rPr>
        <w:t xml:space="preserve">API e integrazioni e-commerce.</w:t>
      </w:r>
      <w:r>
        <w:rPr>
          <w:color w:val="111827"/>
          <w:sz w:val="20"/>
          <w:szCs w:val="20"/>
        </w:rPr>
        <w:t xml:space="preserve"> Tutti gli endpoint derivano l'azienda dal token autenticato, mai da un id di richiesta. L'abbinamento e-commerce richiede approvazione admin, consegna le credenziali una sola volta dietro un segreto hashato, e risponde in modo identico a "inesistente" e "segreto errato" — fatto bene.</w:t>
      </w:r>
    </w:p>
    <w:p>
      <w:pPr>
        <w:pStyle w:val="ListParagraph"/>
        <w:numPr>
          <w:ilvl w:val="0"/>
          <w:numId w:val="3"/>
        </w:numPr>
        <w:spacing w:after="60" w:before="40" w:line="276"/>
      </w:pPr>
      <w:r>
        <w:rPr>
          <w:b/>
          <w:bCs/>
          <w:color w:val="111827"/>
          <w:sz w:val="20"/>
          <w:szCs w:val="20"/>
        </w:rPr>
        <w:t xml:space="preserve">Firma dei webhook Stripe.</w:t>
      </w:r>
      <w:r>
        <w:rPr>
          <w:color w:val="111827"/>
          <w:sz w:val="20"/>
          <w:szCs w:val="20"/>
        </w:rPr>
        <w:t xml:space="preserve"> Implementata correttamente. L'unico problema è che il CSRF impedisce di raggiungerla (A1).</w:t>
      </w:r>
    </w:p>
    <w:p>
      <w:pPr>
        <w:pStyle w:val="Heading2"/>
        <w:spacing w:after="120" w:before="260"/>
      </w:pPr>
      <w:r>
        <w:rPr>
          <w:b/>
          <w:bCs/>
          <w:color w:val="111827"/>
          <w:sz w:val="25"/>
          <w:szCs w:val="25"/>
        </w:rPr>
        <w:t xml:space="preserve">9.2 Contabilità e MLM</w:t>
      </w:r>
    </w:p>
    <w:p>
      <w:pPr>
        <w:pStyle w:val="ListParagraph"/>
        <w:numPr>
          <w:ilvl w:val="0"/>
          <w:numId w:val="3"/>
        </w:numPr>
        <w:spacing w:after="60" w:before="40" w:line="276"/>
      </w:pPr>
      <w:r>
        <w:rPr>
          <w:b/>
          <w:bCs/>
          <w:color w:val="111827"/>
          <w:sz w:val="20"/>
          <w:szCs w:val="20"/>
        </w:rPr>
        <w:t xml:space="preserve">Riutilizzo di QR e link di pagamento.</w:t>
      </w:r>
      <w:r>
        <w:rPr>
          <w:color w:val="111827"/>
          <w:sz w:val="20"/>
          <w:szCs w:val="20"/>
        </w:rPr>
        <w:t xml:space="preserve"> Impossibile: l'indice UNIQUE sulla chiave di idempotenza lo impedisce a livello di database. Ho provato a smontare questa protezione e non ci sono riuscito.</w:t>
      </w:r>
    </w:p>
    <w:p>
      <w:pPr>
        <w:pStyle w:val="ListParagraph"/>
        <w:numPr>
          <w:ilvl w:val="0"/>
          <w:numId w:val="3"/>
        </w:numPr>
        <w:spacing w:after="60" w:before="40" w:line="276"/>
      </w:pPr>
      <w:r>
        <w:rPr>
          <w:b/>
          <w:bCs/>
          <w:color w:val="111827"/>
          <w:sz w:val="20"/>
          <w:szCs w:val="20"/>
        </w:rPr>
        <w:t xml:space="preserve">Ripartizione delle rate.</w:t>
      </w:r>
      <w:r>
        <w:rPr>
          <w:color w:val="111827"/>
          <w:sz w:val="20"/>
          <w:szCs w:val="20"/>
        </w:rPr>
        <w:t xml:space="preserve"> Il resto viene aggiunto per intero all'ultima rata. Nessun centesimo perso.</w:t>
      </w:r>
    </w:p>
    <w:p>
      <w:pPr>
        <w:pStyle w:val="ListParagraph"/>
        <w:numPr>
          <w:ilvl w:val="0"/>
          <w:numId w:val="3"/>
        </w:numPr>
        <w:spacing w:after="60" w:before="40" w:line="276"/>
      </w:pPr>
      <w:r>
        <w:rPr>
          <w:b/>
          <w:bCs/>
          <w:color w:val="111827"/>
          <w:sz w:val="20"/>
          <w:szCs w:val="20"/>
        </w:rPr>
        <w:t xml:space="preserve">Cicli nell'albero MLM.</w:t>
      </w:r>
      <w:r>
        <w:rPr>
          <w:color w:val="111827"/>
          <w:sz w:val="20"/>
          <w:szCs w:val="20"/>
        </w:rPr>
        <w:t xml:space="preserve"> Lo spostamento di un agente verifica esplicitamente che il nuovo sponsor non sia un discendente, e le visite hanno limiti di profondità. Nessun ciclo infinito possibile.</w:t>
      </w:r>
    </w:p>
    <w:p>
      <w:pPr>
        <w:pStyle w:val="ListParagraph"/>
        <w:numPr>
          <w:ilvl w:val="0"/>
          <w:numId w:val="3"/>
        </w:numPr>
        <w:spacing w:after="60" w:before="40" w:line="276"/>
      </w:pPr>
      <w:r>
        <w:rPr>
          <w:b/>
          <w:bCs/>
          <w:color w:val="111827"/>
          <w:sz w:val="20"/>
          <w:szCs w:val="20"/>
        </w:rPr>
        <w:t xml:space="preserve">Pagamenti programmati e piani di pagamento.</w:t>
      </w:r>
      <w:r>
        <w:rPr>
          <w:color w:val="111827"/>
          <w:sz w:val="20"/>
          <w:szCs w:val="20"/>
        </w:rPr>
        <w:t xml:space="preserve"> Lock corretti, chiavi stabili, doppio addebito impossibile anche nei ritentativi.</w:t>
      </w:r>
    </w:p>
    <w:p>
      <w:pPr>
        <w:pStyle w:val="ListParagraph"/>
        <w:numPr>
          <w:ilvl w:val="0"/>
          <w:numId w:val="3"/>
        </w:numPr>
        <w:spacing w:after="60" w:before="40" w:line="276"/>
      </w:pPr>
      <w:r>
        <w:rPr>
          <w:b/>
          <w:bCs/>
          <w:color w:val="111827"/>
          <w:sz w:val="20"/>
          <w:szCs w:val="20"/>
        </w:rPr>
        <w:t xml:space="preserve">Cancellazione movimenti da admin.</w:t>
      </w:r>
      <w:r>
        <w:rPr>
          <w:color w:val="111827"/>
          <w:sz w:val="20"/>
          <w:szCs w:val="20"/>
        </w:rPr>
        <w:t xml:space="preserve"> Interamente in transazione, con ricarica e blocco di ogni conto e rimozione delle righe contabili collegate: i saldi restano quadrati.</w:t>
      </w:r>
    </w:p>
    <w:p>
      <w:pPr>
        <w:pStyle w:val="ListParagraph"/>
        <w:numPr>
          <w:ilvl w:val="0"/>
          <w:numId w:val="3"/>
        </w:numPr>
        <w:spacing w:after="60" w:before="40" w:line="276"/>
      </w:pPr>
      <w:r>
        <w:rPr>
          <w:b/>
          <w:bCs/>
          <w:color w:val="111827"/>
          <w:sz w:val="20"/>
          <w:szCs w:val="20"/>
        </w:rPr>
        <w:t xml:space="preserve">Rappresentazione del denaro.</w:t>
      </w:r>
      <w:r>
        <w:rPr>
          <w:color w:val="111827"/>
          <w:sz w:val="20"/>
          <w:szCs w:val="20"/>
        </w:rPr>
        <w:t xml:space="preserve"> Tutti gli importi sono numeri interi in centesimi, coerentemente. Le poche colonne decimali sono percentuali, punti e coordinate — usi legittimi.</w:t>
      </w:r>
    </w:p>
    <w:p>
      <w:pPr>
        <w:pStyle w:val="ListParagraph"/>
        <w:numPr>
          <w:ilvl w:val="0"/>
          <w:numId w:val="3"/>
        </w:numPr>
        <w:spacing w:after="60" w:before="40" w:line="276"/>
      </w:pPr>
      <w:r>
        <w:rPr>
          <w:b/>
          <w:bCs/>
          <w:color w:val="111827"/>
          <w:sz w:val="20"/>
          <w:szCs w:val="20"/>
        </w:rPr>
        <w:t xml:space="preserve">Riconciliazione.</w:t>
      </w:r>
      <w:r>
        <w:rPr>
          <w:color w:val="111827"/>
          <w:sz w:val="20"/>
          <w:szCs w:val="20"/>
        </w:rPr>
        <w:t xml:space="preserve"> Esiste, è schedulata (completa di notte, rapida ogni ora con heartbeat) e ha una riparazione da pannello. Il rilievo "manca un controllo di quadratura" sarebbe stato falso.</w:t>
      </w:r>
    </w:p>
    <w:p>
      <w:pPr>
        <w:pStyle w:val="ListParagraph"/>
        <w:numPr>
          <w:ilvl w:val="0"/>
          <w:numId w:val="3"/>
        </w:numPr>
        <w:spacing w:after="60" w:before="40" w:line="276"/>
      </w:pPr>
      <w:r>
        <w:rPr>
          <w:b/>
          <w:bCs/>
          <w:color w:val="111827"/>
          <w:sz w:val="20"/>
          <w:szCs w:val="20"/>
        </w:rPr>
        <w:t xml:space="preserve">Emissione KY e cancellazioni.</w:t>
      </w:r>
      <w:r>
        <w:rPr>
          <w:color w:val="111827"/>
          <w:sz w:val="20"/>
          <w:szCs w:val="20"/>
        </w:rPr>
        <w:t xml:space="preserve"> Riservate ai super admin, non al backoffice generico.</w:t>
      </w:r>
    </w:p>
    <w:p>
      <w:pPr>
        <w:pStyle w:val="Heading2"/>
        <w:spacing w:after="120" w:before="260"/>
      </w:pPr>
      <w:r>
        <w:rPr>
          <w:b/>
          <w:bCs/>
          <w:color w:val="111827"/>
          <w:sz w:val="25"/>
          <w:szCs w:val="25"/>
        </w:rPr>
        <w:t xml:space="preserve">9.3 Database</w:t>
      </w:r>
    </w:p>
    <w:p>
      <w:pPr>
        <w:pStyle w:val="ListParagraph"/>
        <w:numPr>
          <w:ilvl w:val="0"/>
          <w:numId w:val="3"/>
        </w:numPr>
        <w:spacing w:after="60" w:before="40" w:line="276"/>
      </w:pPr>
      <w:r>
        <w:rPr>
          <w:b/>
          <w:bCs/>
          <w:color w:val="111827"/>
          <w:sz w:val="20"/>
          <w:szCs w:val="20"/>
        </w:rPr>
        <w:t xml:space="preserve">Uso di -&gt;change() senza doctrine/dbal.</w:t>
      </w:r>
      <w:r>
        <w:rPr>
          <w:color w:val="111827"/>
          <w:sz w:val="20"/>
          <w:szCs w:val="20"/>
        </w:rPr>
        <w:t xml:space="preserve"> Non è un problema: da Laravel 11 la modifica di colonna è nativa. Le 9 occorrenze sono corrette e nessuna perde attributi.</w:t>
      </w:r>
    </w:p>
    <w:p>
      <w:pPr>
        <w:pStyle w:val="ListParagraph"/>
        <w:numPr>
          <w:ilvl w:val="0"/>
          <w:numId w:val="3"/>
        </w:numPr>
        <w:spacing w:after="60" w:before="40" w:line="276"/>
      </w:pPr>
      <w:r>
        <w:rPr>
          <w:b/>
          <w:bCs/>
          <w:color w:val="111827"/>
          <w:sz w:val="20"/>
          <w:szCs w:val="20"/>
        </w:rPr>
        <w:t xml:space="preserve">Chiavi esterne senza indice.</w:t>
      </w:r>
      <w:r>
        <w:rPr>
          <w:color w:val="111827"/>
          <w:sz w:val="20"/>
          <w:szCs w:val="20"/>
        </w:rPr>
        <w:t xml:space="preserve"> Su InnoDB l'indice viene creato automaticamente. Il problema reale è l'opposto: mancano proprio le chiavi esterne (§5.5).</w:t>
      </w:r>
    </w:p>
    <w:p>
      <w:pPr>
        <w:pStyle w:val="ListParagraph"/>
        <w:numPr>
          <w:ilvl w:val="0"/>
          <w:numId w:val="3"/>
        </w:numPr>
        <w:spacing w:after="60" w:before="40" w:line="276"/>
      </w:pPr>
      <w:r>
        <w:rPr>
          <w:b/>
          <w:bCs/>
          <w:color w:val="111827"/>
          <w:sz w:val="20"/>
          <w:szCs w:val="20"/>
        </w:rPr>
        <w:t xml:space="preserve">Ordine e coerenza delle migrazioni.</w:t>
      </w:r>
      <w:r>
        <w:rPr>
          <w:color w:val="111827"/>
          <w:sz w:val="20"/>
          <w:szCs w:val="20"/>
        </w:rPr>
        <w:t xml:space="preserve"> Verificato eseguendole tutte: 163 su 163 completate senza errori su SQLite. Il problema non è l'insieme, è la sua applicazione a MySQL e alla produzione.</w:t>
      </w:r>
    </w:p>
    <w:p>
      <w:pPr>
        <w:pStyle w:val="ListParagraph"/>
        <w:numPr>
          <w:ilvl w:val="0"/>
          <w:numId w:val="3"/>
        </w:numPr>
        <w:spacing w:after="60" w:before="40" w:line="276"/>
      </w:pPr>
      <w:r>
        <w:rPr>
          <w:b/>
          <w:bCs/>
          <w:color w:val="111827"/>
          <w:sz w:val="20"/>
          <w:szCs w:val="20"/>
        </w:rPr>
        <w:t xml:space="preserve">Fusi orari e timestamp.</w:t>
      </w:r>
      <w:r>
        <w:rPr>
          <w:color w:val="111827"/>
          <w:sz w:val="20"/>
          <w:szCs w:val="20"/>
        </w:rPr>
        <w:t xml:space="preserve"> Nessuna incoerenza rilevata.</w:t>
      </w:r>
    </w:p>
    <w:p>
      <w:pPr>
        <w:pBdr>
          <w:top w:val="single" w:color="0F766E" w:sz="6"/>
        </w:pBdr>
        <w:spacing w:before="500"/>
      </w:pPr>
      <w:r>
        <w:rPr>
          <w:color w:val="111827"/>
          <w:sz w:val="20"/>
          <w:szCs w:val="20"/>
        </w:rPr>
        <w:t xml:space="preserve"/>
      </w:r>
    </w:p>
    <w:p>
      <w:pPr>
        <w:spacing w:after="100" w:before="60" w:line="276"/>
      </w:pPr>
      <w:r>
        <w:rPr>
          <w:i/>
          <w:iCs/>
          <w:color w:val="6B7280"/>
          <w:sz w:val="18"/>
          <w:szCs w:val="18"/>
        </w:rPr>
        <w:t xml:space="preserve">Analisi condotta il 14 agosto 2026 su commit 9a32fa1. Nessun file del progetto è stato modificato. I problemi contrassegnati come "riprodotto" sono stati dimostrati eseguendo il codice in un ambiente isolato, non dedotti dalla lettura. Resta a disposizione la verifica puntuale di qualsiasi singolo rilievo.</w:t>
      </w:r>
    </w:p>
    <w:sectPr>
      <w:footerReference w:type="default" r:id="rId7"/>
      <w:pgSz w:w="11906" w:h="16838"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6"/>
        <w:szCs w:val="16"/>
      </w:rPr>
      <w:t xml:space="preserve">Analisi tecnica KMoney · 14/08/2026 · pag.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F766E"/>
      <w:sz w:val="30"/>
      <w:szCs w:val="30"/>
    </w:rPr>
  </w:style>
  <w:style w:type="paragraph" w:styleId="Heading2">
    <w:name w:val="Heading 2"/>
    <w:basedOn w:val="Normal"/>
    <w:next w:val="Normal"/>
    <w:qFormat/>
    <w:pPr>
      <w:spacing w:after="120" w:before="260"/>
    </w:pPr>
    <w:rPr>
      <w:rFonts w:ascii="Calibri" w:cs="Calibri" w:eastAsia="Calibri" w:hAnsi="Calibri"/>
      <w:b/>
      <w:bCs/>
      <w:color w:val="111827"/>
      <w:sz w:val="25"/>
      <w:szCs w:val="25"/>
    </w:rPr>
  </w:style>
  <w:style w:type="paragraph" w:styleId="Heading3">
    <w:name w:val="Heading 3"/>
    <w:basedOn w:val="Normal"/>
    <w:next w:val="Normal"/>
    <w:qFormat/>
    <w:pPr>
      <w:spacing w:after="90" w:before="180"/>
    </w:pPr>
    <w:rPr>
      <w:rFonts w:ascii="Calibri" w:cs="Calibri" w:eastAsia="Calibri" w:hAnsi="Calibri"/>
      <w:b/>
      <w:bCs/>
      <w:color w:val="11182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tecnica approfondita — KMoney / KosmoPay</dc:title>
  <dc:creator>Analisi tecnica KMoney</dc:creator>
  <dc:description>Stato del progetto, errori da correggere, consigli di ottimizzazione</dc:description>
  <cp:lastModifiedBy>Un-named</cp:lastModifiedBy>
  <cp:revision>1</cp:revision>
  <dcterms:created xsi:type="dcterms:W3CDTF">2026-08-14T15:45:55.737Z</dcterms:created>
  <dcterms:modified xsi:type="dcterms:W3CDTF">2026-08-14T15:45:55.738Z</dcterms:modified>
</cp:coreProperties>
</file>

<file path=docProps/custom.xml><?xml version="1.0" encoding="utf-8"?>
<Properties xmlns="http://schemas.openxmlformats.org/officeDocument/2006/custom-properties" xmlns:vt="http://schemas.openxmlformats.org/officeDocument/2006/docPropsVTypes"/>
</file>