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40"/>
          <w:szCs w:val="40"/>
        </w:rPr>
      </w:pPr>
      <w:bookmarkStart w:colFirst="0" w:colLast="0" w:name="_gjdgxs" w:id="0"/>
      <w:bookmarkEnd w:id="0"/>
      <w:r w:rsidDel="00000000" w:rsidR="00000000" w:rsidRPr="00000000">
        <w:rPr>
          <w:rFonts w:ascii="Helvetica Neue" w:cs="Helvetica Neue" w:eastAsia="Helvetica Neue" w:hAnsi="Helvetica Neue"/>
          <w:b w:val="1"/>
          <w:color w:val="ffffff"/>
          <w:sz w:val="40"/>
          <w:szCs w:val="40"/>
          <w:rtl w:val="0"/>
        </w:rPr>
        <w:t xml:space="preserve">PROJECT SCOPE STATEMENT</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wp:posOffset>
                </wp:positionH>
                <wp:positionV relativeFrom="paragraph">
                  <wp:posOffset>-12699</wp:posOffset>
                </wp:positionV>
                <wp:extent cx="5954395" cy="312420"/>
                <wp:effectExtent b="0" l="0" r="0" t="0"/>
                <wp:wrapNone/>
                <wp:docPr id="1" name=""/>
                <a:graphic>
                  <a:graphicData uri="http://schemas.microsoft.com/office/word/2010/wordprocessingShape">
                    <wps:wsp>
                      <wps:cNvSpPr/>
                      <wps:cNvPr id="2" name="Shape 2"/>
                      <wps:spPr>
                        <a:xfrm>
                          <a:off x="2373565" y="3628553"/>
                          <a:ext cx="5944870" cy="302895"/>
                        </a:xfrm>
                        <a:prstGeom prst="rect">
                          <a:avLst/>
                        </a:prstGeom>
                        <a:solidFill>
                          <a:srgbClr val="000000"/>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wp:posOffset>
                </wp:positionH>
                <wp:positionV relativeFrom="paragraph">
                  <wp:posOffset>-12699</wp:posOffset>
                </wp:positionV>
                <wp:extent cx="5954395" cy="31242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54395" cy="312420"/>
                        </a:xfrm>
                        <a:prstGeom prst="rect"/>
                        <a:ln/>
                      </pic:spPr>
                    </pic:pic>
                  </a:graphicData>
                </a:graphic>
              </wp:anchor>
            </w:drawing>
          </mc:Fallback>
        </mc:AlternateContent>
      </w:r>
    </w:p>
    <w:tbl>
      <w:tblPr>
        <w:tblStyle w:val="Table1"/>
        <w:tblW w:w="932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8"/>
        <w:gridCol w:w="4394"/>
        <w:tblGridChange w:id="0">
          <w:tblGrid>
            <w:gridCol w:w="4928"/>
            <w:gridCol w:w="4394"/>
          </w:tblGrid>
        </w:tblGridChange>
      </w:tblGrid>
      <w:tr>
        <w:trPr>
          <w:cantSplit w:val="0"/>
          <w:tblHeader w:val="0"/>
        </w:trPr>
        <w:tc>
          <w:tcPr/>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Project Title: </w:t>
            </w:r>
            <w:r w:rsidDel="00000000" w:rsidR="00000000" w:rsidRPr="00000000">
              <w:rPr>
                <w:rFonts w:ascii="Helvetica Neue" w:cs="Helvetica Neue" w:eastAsia="Helvetica Neue" w:hAnsi="Helvetica Neue"/>
                <w:color w:val="808080"/>
                <w:u w:val="single"/>
                <w:rtl w:val="0"/>
              </w:rPr>
              <w:t xml:space="preserve">Barber shop</w:t>
            </w:r>
            <w:r w:rsidDel="00000000" w:rsidR="00000000" w:rsidRPr="00000000">
              <w:rPr>
                <w:rtl w:val="0"/>
              </w:rPr>
            </w:r>
          </w:p>
        </w:tc>
        <w:tc>
          <w:tcPr/>
          <w:p w:rsidR="00000000" w:rsidDel="00000000" w:rsidP="00000000" w:rsidRDefault="00000000" w:rsidRPr="00000000" w14:paraId="00000003">
            <w:pPr>
              <w:jc w:val="righ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Prepared: </w:t>
            </w:r>
            <w:r w:rsidDel="00000000" w:rsidR="00000000" w:rsidRPr="00000000">
              <w:rPr>
                <w:rFonts w:ascii="Helvetica Neue" w:cs="Helvetica Neue" w:eastAsia="Helvetica Neue" w:hAnsi="Helvetica Neue"/>
                <w:color w:val="808080"/>
                <w:u w:val="single"/>
                <w:rtl w:val="0"/>
              </w:rPr>
              <w:t xml:space="preserve">02/10/2022</w:t>
            </w:r>
            <w:r w:rsidDel="00000000" w:rsidR="00000000" w:rsidRPr="00000000">
              <w:rPr>
                <w:color w:val="808080"/>
                <w:rtl w:val="0"/>
              </w:rPr>
              <w:t xml:space="preserve">.</w:t>
            </w:r>
            <w:r w:rsidDel="00000000" w:rsidR="00000000" w:rsidRPr="00000000">
              <w:rPr>
                <w:rtl w:val="0"/>
              </w:rPr>
            </w:r>
          </w:p>
        </w:tc>
      </w:tr>
    </w:tbl>
    <w:p w:rsidR="00000000" w:rsidDel="00000000" w:rsidP="00000000" w:rsidRDefault="00000000" w:rsidRPr="00000000" w14:paraId="00000004">
      <w:pPr>
        <w:spacing w:before="240" w:lineRule="auto"/>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rtl w:val="0"/>
        </w:rPr>
        <w:t xml:space="preserve">Project Scope Description: </w:t>
      </w:r>
      <w:r w:rsidDel="00000000" w:rsidR="00000000" w:rsidRPr="00000000">
        <w:rPr>
          <w:rFonts w:ascii="Helvetica Neue" w:cs="Helvetica Neue" w:eastAsia="Helvetica Neue" w:hAnsi="Helvetica Neue"/>
          <w:highlight w:val="yellow"/>
          <w:rtl w:val="0"/>
        </w:rPr>
        <w:t xml:space="preserve">RELEER</w:t>
      </w:r>
    </w:p>
    <w:tbl>
      <w:tblPr>
        <w:tblStyle w:val="Table2"/>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247" w:hRule="atLeast"/>
          <w:tblHeader w:val="0"/>
        </w:trPr>
        <w:tc>
          <w:tcPr/>
          <w:p w:rsidR="00000000" w:rsidDel="00000000" w:rsidP="00000000" w:rsidRDefault="00000000" w:rsidRPr="00000000" w14:paraId="00000005">
            <w:pPr>
              <w:ind w:firstLine="720"/>
              <w:jc w:val="both"/>
              <w:rPr>
                <w:rFonts w:ascii="Helvetica Neue" w:cs="Helvetica Neue" w:eastAsia="Helvetica Neue" w:hAnsi="Helvetica Neue"/>
                <w:color w:val="808080"/>
              </w:rPr>
            </w:pPr>
            <w:r w:rsidDel="00000000" w:rsidR="00000000" w:rsidRPr="00000000">
              <w:rPr>
                <w:rFonts w:ascii="Helvetica Neue" w:cs="Helvetica Neue" w:eastAsia="Helvetica Neue" w:hAnsi="Helvetica Neue"/>
                <w:color w:val="808080"/>
                <w:rtl w:val="0"/>
              </w:rPr>
              <w:t xml:space="preserve">Se realizará una solución software que permita a nuestro cliente la posibilidad de administrar una peluquería de tal manera que se haga la reserva de citas a través de la plataforma online, fraccionando los días laborables en intervalos de posible cita, permitiendo aceptar el momento concreto del día y el tipo de corte para el usuario según la disponibilidad. Por otro lado, también permitirá al administrador gestionar la peluquería, permitiéndole llevar un control del catálogo de citas que se han realizado.</w:t>
            </w:r>
          </w:p>
          <w:p w:rsidR="00000000" w:rsidDel="00000000" w:rsidP="00000000" w:rsidRDefault="00000000" w:rsidRPr="00000000" w14:paraId="00000006">
            <w:pPr>
              <w:rPr>
                <w:color w:val="808080"/>
              </w:rPr>
            </w:pPr>
            <w:r w:rsidDel="00000000" w:rsidR="00000000" w:rsidRPr="00000000">
              <w:rPr>
                <w:rtl w:val="0"/>
              </w:rPr>
            </w:r>
          </w:p>
        </w:tc>
      </w:tr>
    </w:tbl>
    <w:p w:rsidR="00000000" w:rsidDel="00000000" w:rsidP="00000000" w:rsidRDefault="00000000" w:rsidRPr="00000000" w14:paraId="00000007">
      <w:pPr>
        <w:spacing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Deliverables:</w:t>
      </w:r>
    </w:p>
    <w:tbl>
      <w:tblPr>
        <w:tblStyle w:val="Table3"/>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247" w:hRule="atLeast"/>
          <w:tblHeader w:val="0"/>
        </w:trPr>
        <w:tc>
          <w:tcPr/>
          <w:p w:rsidR="00000000" w:rsidDel="00000000" w:rsidP="00000000" w:rsidRDefault="00000000" w:rsidRPr="00000000" w14:paraId="00000008">
            <w:pPr>
              <w:rPr>
                <w:rFonts w:ascii="Helvetica Neue" w:cs="Helvetica Neue" w:eastAsia="Helvetica Neue" w:hAnsi="Helvetica Neue"/>
                <w:b w:val="1"/>
              </w:rPr>
            </w:pPr>
            <w:r w:rsidDel="00000000" w:rsidR="00000000" w:rsidRPr="00000000">
              <w:rPr>
                <w:color w:val="808080"/>
                <w:rtl w:val="0"/>
              </w:rPr>
              <w:t xml:space="preserve">NICO</w:t>
            </w:r>
            <w:r w:rsidDel="00000000" w:rsidR="00000000" w:rsidRPr="00000000">
              <w:rPr>
                <w:rtl w:val="0"/>
              </w:rPr>
            </w:r>
          </w:p>
        </w:tc>
      </w:tr>
    </w:tbl>
    <w:p w:rsidR="00000000" w:rsidDel="00000000" w:rsidP="00000000" w:rsidRDefault="00000000" w:rsidRPr="00000000" w14:paraId="00000009">
      <w:pPr>
        <w:spacing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Product Acceptance Criteria:</w:t>
      </w:r>
    </w:p>
    <w:tbl>
      <w:tblPr>
        <w:tblStyle w:val="Table4"/>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825" w:hRule="atLeast"/>
          <w:tblHeader w:val="0"/>
        </w:trPr>
        <w:tc>
          <w:tcPr/>
          <w:p w:rsidR="00000000" w:rsidDel="00000000" w:rsidP="00000000" w:rsidRDefault="00000000" w:rsidRPr="00000000" w14:paraId="0000000A">
            <w:pPr>
              <w:rPr>
                <w:color w:val="808080"/>
              </w:rPr>
            </w:pPr>
            <w:r w:rsidDel="00000000" w:rsidR="00000000" w:rsidRPr="00000000">
              <w:rPr>
                <w:color w:val="808080"/>
                <w:rtl w:val="0"/>
              </w:rPr>
              <w:t xml:space="preserve">El proyecto es aprobado por el cliente.</w:t>
            </w:r>
          </w:p>
          <w:p w:rsidR="00000000" w:rsidDel="00000000" w:rsidP="00000000" w:rsidRDefault="00000000" w:rsidRPr="00000000" w14:paraId="0000000B">
            <w:pPr>
              <w:rPr>
                <w:color w:val="808080"/>
              </w:rPr>
            </w:pPr>
            <w:r w:rsidDel="00000000" w:rsidR="00000000" w:rsidRPr="00000000">
              <w:rPr>
                <w:color w:val="808080"/>
                <w:rtl w:val="0"/>
              </w:rPr>
              <w:t xml:space="preserve">Implementación exitosa del proyecto.</w:t>
            </w:r>
          </w:p>
          <w:p w:rsidR="00000000" w:rsidDel="00000000" w:rsidP="00000000" w:rsidRDefault="00000000" w:rsidRPr="00000000" w14:paraId="0000000C">
            <w:pPr>
              <w:rPr>
                <w:color w:val="808080"/>
              </w:rPr>
            </w:pPr>
            <w:r w:rsidDel="00000000" w:rsidR="00000000" w:rsidRPr="00000000">
              <w:rPr>
                <w:color w:val="808080"/>
                <w:rtl w:val="0"/>
              </w:rPr>
              <w:t xml:space="preserve">Se cumplen todos los requisitos y criterios de aceptación del producto.</w:t>
            </w:r>
          </w:p>
        </w:tc>
      </w:tr>
    </w:tbl>
    <w:p w:rsidR="00000000" w:rsidDel="00000000" w:rsidP="00000000" w:rsidRDefault="00000000" w:rsidRPr="00000000" w14:paraId="0000000D">
      <w:pPr>
        <w:spacing w:before="240" w:lineRule="auto"/>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Project Exclusions:</w:t>
      </w:r>
    </w:p>
    <w:tbl>
      <w:tblPr>
        <w:tblStyle w:val="Table5"/>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247" w:hRule="atLeast"/>
          <w:tblHeader w:val="0"/>
        </w:trPr>
        <w:tc>
          <w:tcPr/>
          <w:p w:rsidR="00000000" w:rsidDel="00000000" w:rsidP="00000000" w:rsidRDefault="00000000" w:rsidRPr="00000000" w14:paraId="0000000E">
            <w:pPr>
              <w:rPr>
                <w:rFonts w:ascii="Helvetica Neue" w:cs="Helvetica Neue" w:eastAsia="Helvetica Neue" w:hAnsi="Helvetica Neue"/>
                <w:b w:val="1"/>
              </w:rPr>
            </w:pPr>
            <w:r w:rsidDel="00000000" w:rsidR="00000000" w:rsidRPr="00000000">
              <w:rPr>
                <w:color w:val="808080"/>
                <w:rtl w:val="0"/>
              </w:rPr>
              <w:t xml:space="preserve">REQUISITOS DE LA COMPLEJIDAD C x ejemplo</w:t>
            </w:r>
            <w:r w:rsidDel="00000000" w:rsidR="00000000" w:rsidRPr="00000000">
              <w:rPr>
                <w:rtl w:val="0"/>
              </w:rPr>
            </w:r>
          </w:p>
        </w:tc>
      </w:tr>
    </w:tbl>
    <w:p w:rsidR="00000000" w:rsidDel="00000000" w:rsidP="00000000" w:rsidRDefault="00000000" w:rsidRPr="00000000" w14:paraId="0000000F">
      <w:pPr>
        <w:spacing w:before="240" w:lineRule="auto"/>
        <w:rPr>
          <w:rFonts w:ascii="Helvetica Neue" w:cs="Helvetica Neue" w:eastAsia="Helvetica Neue" w:hAnsi="Helvetica Neue"/>
          <w:highlight w:val="cyan"/>
        </w:rPr>
      </w:pPr>
      <w:r w:rsidDel="00000000" w:rsidR="00000000" w:rsidRPr="00000000">
        <w:rPr>
          <w:rFonts w:ascii="Helvetica Neue" w:cs="Helvetica Neue" w:eastAsia="Helvetica Neue" w:hAnsi="Helvetica Neue"/>
          <w:rtl w:val="0"/>
        </w:rPr>
        <w:t xml:space="preserve">Project Constraints — </w:t>
      </w:r>
      <w:r w:rsidDel="00000000" w:rsidR="00000000" w:rsidRPr="00000000">
        <w:rPr>
          <w:rFonts w:ascii="Helvetica Neue" w:cs="Helvetica Neue" w:eastAsia="Helvetica Neue" w:hAnsi="Helvetica Neue"/>
          <w:highlight w:val="cyan"/>
          <w:rtl w:val="0"/>
        </w:rPr>
        <w:t xml:space="preserve">editar Marina</w:t>
      </w:r>
    </w:p>
    <w:tbl>
      <w:tblPr>
        <w:tblStyle w:val="Table6"/>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Hacer actas de reunión</w:t>
            </w:r>
          </w:p>
          <w:p w:rsidR="00000000" w:rsidDel="00000000" w:rsidP="00000000" w:rsidRDefault="00000000" w:rsidRPr="00000000" w14:paraId="00000011">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Martes planificación semanal</w:t>
            </w:r>
          </w:p>
          <w:p w:rsidR="00000000" w:rsidDel="00000000" w:rsidP="00000000" w:rsidRDefault="00000000" w:rsidRPr="00000000" w14:paraId="00000012">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Viernes seguimiento</w:t>
            </w:r>
          </w:p>
          <w:p w:rsidR="00000000" w:rsidDel="00000000" w:rsidP="00000000" w:rsidRDefault="00000000" w:rsidRPr="00000000" w14:paraId="00000013">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Entrega max domingo</w:t>
            </w:r>
          </w:p>
          <w:p w:rsidR="00000000" w:rsidDel="00000000" w:rsidP="00000000" w:rsidRDefault="00000000" w:rsidRPr="00000000" w14:paraId="00000014">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Cierre Lunes</w:t>
            </w:r>
          </w:p>
          <w:p w:rsidR="00000000" w:rsidDel="00000000" w:rsidP="00000000" w:rsidRDefault="00000000" w:rsidRPr="00000000" w14:paraId="00000015">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Hitos</w:t>
            </w:r>
          </w:p>
          <w:p w:rsidR="00000000" w:rsidDel="00000000" w:rsidP="00000000" w:rsidRDefault="00000000" w:rsidRPr="00000000" w14:paraId="00000016">
            <w:pPr>
              <w:numPr>
                <w:ilvl w:val="0"/>
                <w:numId w:val="2"/>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Los cambios </w:t>
            </w:r>
          </w:p>
          <w:p w:rsidR="00000000" w:rsidDel="00000000" w:rsidP="00000000" w:rsidRDefault="00000000" w:rsidRPr="00000000" w14:paraId="00000017">
            <w:pPr>
              <w:numPr>
                <w:ilvl w:val="1"/>
                <w:numId w:val="2"/>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Previo cierre: sin formalidad</w:t>
            </w:r>
          </w:p>
          <w:p w:rsidR="00000000" w:rsidDel="00000000" w:rsidP="00000000" w:rsidRDefault="00000000" w:rsidRPr="00000000" w14:paraId="00000018">
            <w:pPr>
              <w:numPr>
                <w:ilvl w:val="1"/>
                <w:numId w:val="2"/>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Post cierre: Control Gestion de Cambios(*) = Solicitud</w:t>
            </w:r>
          </w:p>
          <w:p w:rsidR="00000000" w:rsidDel="00000000" w:rsidP="00000000" w:rsidRDefault="00000000" w:rsidRPr="00000000" w14:paraId="0000001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Patrocinador y Project Manager únicas personas con derecho a aprobación formal de entregables y firma de actas</w:t>
            </w:r>
          </w:p>
          <w:p w:rsidR="00000000" w:rsidDel="00000000" w:rsidP="00000000" w:rsidRDefault="00000000" w:rsidRPr="00000000" w14:paraId="0000001B">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Presupuesto</w:t>
            </w:r>
          </w:p>
          <w:p w:rsidR="00000000" w:rsidDel="00000000" w:rsidP="00000000" w:rsidRDefault="00000000" w:rsidRPr="00000000" w14:paraId="0000001C">
            <w:pPr>
              <w:numPr>
                <w:ilvl w:val="0"/>
                <w:numId w:val="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Días</w:t>
            </w:r>
            <w:r w:rsidDel="00000000" w:rsidR="00000000" w:rsidRPr="00000000">
              <w:rPr>
                <w:rtl w:val="0"/>
              </w:rPr>
            </w:r>
          </w:p>
        </w:tc>
      </w:tr>
    </w:tbl>
    <w:p w:rsidR="00000000" w:rsidDel="00000000" w:rsidP="00000000" w:rsidRDefault="00000000" w:rsidRPr="00000000" w14:paraId="0000001D">
      <w:pPr>
        <w:spacing w:befor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Assumptions</w:t>
      </w:r>
    </w:p>
    <w:tbl>
      <w:tblPr>
        <w:tblStyle w:val="Table7"/>
        <w:tblW w:w="913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34"/>
        <w:tblGridChange w:id="0">
          <w:tblGrid>
            <w:gridCol w:w="9134"/>
          </w:tblGrid>
        </w:tblGridChange>
      </w:tblGrid>
      <w:tr>
        <w:trPr>
          <w:cantSplit w:val="0"/>
          <w:trHeight w:val="1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Helvetica Neue" w:cs="Helvetica Neue" w:eastAsia="Helvetica Neue" w:hAnsi="Helvetica Neue"/>
                <w:b w:val="1"/>
              </w:rPr>
            </w:pPr>
            <w:r w:rsidDel="00000000" w:rsidR="00000000" w:rsidRPr="00000000">
              <w:rPr>
                <w:color w:val="808080"/>
                <w:rtl w:val="0"/>
              </w:rPr>
              <w:t xml:space="preserve">NICO</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