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320"/>
          <w:tab w:val="right" w:pos="8640"/>
        </w:tabs>
        <w:ind w:right="360"/>
        <w:rPr>
          <w:rFonts w:ascii="Helvetica Neue" w:cs="Helvetica Neue" w:eastAsia="Helvetica Neue" w:hAnsi="Helvetica Neue"/>
          <w:b w:val="1"/>
          <w:color w:val="ffffff"/>
          <w:sz w:val="40"/>
          <w:szCs w:val="40"/>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495300</wp:posOffset>
                </wp:positionV>
                <wp:extent cx="6700520" cy="321945"/>
                <wp:effectExtent b="0" l="0" r="0" t="0"/>
                <wp:wrapNone/>
                <wp:docPr id="2" name=""/>
                <a:graphic>
                  <a:graphicData uri="http://schemas.microsoft.com/office/word/2010/wordprocessingShape">
                    <wps:wsp>
                      <wps:cNvSpPr/>
                      <wps:cNvPr id="2" name="Shape 2"/>
                      <wps:spPr>
                        <a:xfrm>
                          <a:off x="2000503" y="3623790"/>
                          <a:ext cx="6690995" cy="312420"/>
                        </a:xfrm>
                        <a:prstGeom prst="rect">
                          <a:avLst/>
                        </a:prstGeom>
                        <a:solidFill>
                          <a:srgbClr val="000000"/>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495300</wp:posOffset>
                </wp:positionV>
                <wp:extent cx="6700520" cy="32194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00520" cy="321945"/>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320"/>
          <w:tab w:val="right" w:pos="8640"/>
        </w:tabs>
        <w:ind w:right="360"/>
        <w:jc w:val="center"/>
        <w:rPr>
          <w:rFonts w:ascii="Helvetica Neue" w:cs="Helvetica Neue" w:eastAsia="Helvetica Neue" w:hAnsi="Helvetica Neue"/>
          <w:b w:val="1"/>
          <w:color w:val="ffffff"/>
          <w:sz w:val="40"/>
          <w:szCs w:val="40"/>
        </w:rPr>
      </w:pPr>
      <w:r w:rsidDel="00000000" w:rsidR="00000000" w:rsidRPr="00000000">
        <w:rPr>
          <w:rFonts w:ascii="Helvetica Neue" w:cs="Helvetica Neue" w:eastAsia="Helvetica Neue" w:hAnsi="Helvetica Neue"/>
          <w:b w:val="1"/>
          <w:color w:val="ffffff"/>
          <w:sz w:val="40"/>
          <w:szCs w:val="40"/>
          <w:rtl w:val="0"/>
        </w:rPr>
        <w:t xml:space="preserve">PROJECT MANAGEMENT PLAN</w:t>
      </w:r>
    </w:p>
    <w:tbl>
      <w:tblPr>
        <w:tblStyle w:val="Table1"/>
        <w:tblW w:w="10401.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37"/>
        <w:gridCol w:w="4164"/>
        <w:tblGridChange w:id="0">
          <w:tblGrid>
            <w:gridCol w:w="6237"/>
            <w:gridCol w:w="4164"/>
          </w:tblGrid>
        </w:tblGridChange>
      </w:tblGrid>
      <w:tr>
        <w:trPr>
          <w:cantSplit w:val="0"/>
          <w:trHeight w:val="450" w:hRule="atLeast"/>
          <w:tblHeader w:val="0"/>
        </w:trPr>
        <w:tc>
          <w:tcPr/>
          <w:p w:rsidR="00000000" w:rsidDel="00000000" w:rsidP="00000000" w:rsidRDefault="00000000" w:rsidRPr="00000000" w14:paraId="00000003">
            <w:pPr>
              <w:tabs>
                <w:tab w:val="left" w:pos="1548"/>
                <w:tab w:val="left" w:pos="5058"/>
                <w:tab w:val="left" w:pos="5328"/>
                <w:tab w:val="left" w:pos="7294"/>
              </w:tabs>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Title: </w:t>
            </w:r>
            <w:r w:rsidDel="00000000" w:rsidR="00000000" w:rsidRPr="00000000">
              <w:rPr>
                <w:rFonts w:ascii="Helvetica Neue" w:cs="Helvetica Neue" w:eastAsia="Helvetica Neue" w:hAnsi="Helvetica Neue"/>
                <w:color w:val="808080"/>
                <w:u w:val="single"/>
                <w:rtl w:val="0"/>
              </w:rPr>
              <w:t xml:space="preserve">Barber shop</w:t>
            </w:r>
            <w:r w:rsidDel="00000000" w:rsidR="00000000" w:rsidRPr="00000000">
              <w:rPr>
                <w:rtl w:val="0"/>
              </w:rPr>
            </w:r>
          </w:p>
        </w:tc>
        <w:tc>
          <w:tcPr/>
          <w:p w:rsidR="00000000" w:rsidDel="00000000" w:rsidP="00000000" w:rsidRDefault="00000000" w:rsidRPr="00000000" w14:paraId="00000004">
            <w:pPr>
              <w:tabs>
                <w:tab w:val="left" w:pos="1548"/>
                <w:tab w:val="left" w:pos="5058"/>
                <w:tab w:val="left" w:pos="5328"/>
                <w:tab w:val="left" w:pos="7294"/>
              </w:tabs>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Prepared: </w:t>
            </w:r>
            <w:r w:rsidDel="00000000" w:rsidR="00000000" w:rsidRPr="00000000">
              <w:rPr>
                <w:color w:val="808080"/>
                <w:rtl w:val="0"/>
              </w:rPr>
              <w:t xml:space="preserve">29/09/2022</w:t>
            </w:r>
            <w:r w:rsidDel="00000000" w:rsidR="00000000" w:rsidRPr="00000000">
              <w:rPr>
                <w:rtl w:val="0"/>
              </w:rPr>
            </w:r>
          </w:p>
        </w:tc>
      </w:tr>
    </w:tbl>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Life Cycle:</w:t>
      </w:r>
      <w:r w:rsidDel="00000000" w:rsidR="00000000" w:rsidRPr="00000000">
        <w:rPr>
          <w:color w:val="808080"/>
          <w:rtl w:val="0"/>
        </w:rPr>
        <w:t xml:space="preserve"> </w:t>
      </w:r>
      <w:r w:rsidDel="00000000" w:rsidR="00000000" w:rsidRPr="00000000">
        <w:rPr>
          <w:rtl w:val="0"/>
        </w:rPr>
      </w:r>
    </w:p>
    <w:tbl>
      <w:tblPr>
        <w:tblStyle w:val="Table2"/>
        <w:tblW w:w="10440.0" w:type="dxa"/>
        <w:jc w:val="left"/>
        <w:tblInd w:w="0.0" w:type="dxa"/>
        <w:tblLayout w:type="fixed"/>
        <w:tblLook w:val="0000"/>
      </w:tblPr>
      <w:tblGrid>
        <w:gridCol w:w="10440"/>
        <w:tblGridChange w:id="0">
          <w:tblGrid>
            <w:gridCol w:w="10440"/>
          </w:tblGrid>
        </w:tblGridChange>
      </w:tblGrid>
      <w:tr>
        <w:trPr>
          <w:cantSplit w:val="0"/>
          <w:tblHeader w:val="0"/>
        </w:trPr>
        <w:tc>
          <w:tcPr>
            <w:vAlign w:val="bottom"/>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jc w:val="both"/>
              <w:rPr>
                <w:rFonts w:ascii="Helvetica Neue" w:cs="Helvetica Neue" w:eastAsia="Helvetica Neue" w:hAnsi="Helvetica Neue"/>
              </w:rPr>
            </w:pPr>
            <w:r w:rsidDel="00000000" w:rsidR="00000000" w:rsidRPr="00000000">
              <w:rPr>
                <w:rtl w:val="0"/>
              </w:rPr>
            </w:r>
          </w:p>
          <w:tbl>
            <w:tblPr>
              <w:tblStyle w:val="Table3"/>
              <w:tblW w:w="10224.0" w:type="dxa"/>
              <w:jc w:val="left"/>
              <w:tblLayout w:type="fixed"/>
              <w:tblLook w:val="0000"/>
            </w:tblPr>
            <w:tblGrid>
              <w:gridCol w:w="3408"/>
              <w:gridCol w:w="3408"/>
              <w:gridCol w:w="3408"/>
              <w:tblGridChange w:id="0">
                <w:tblGrid>
                  <w:gridCol w:w="3408"/>
                  <w:gridCol w:w="3408"/>
                  <w:gridCol w:w="3408"/>
                </w:tblGrid>
              </w:tblGridChange>
            </w:tblGrid>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07">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Phase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Key Activities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Key Deliverables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color w:val="808080"/>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color w:val="808080"/>
                      <w:rtl w:val="0"/>
                    </w:rPr>
                    <w:t xml:space="preserve">Definir las metas del proyecto, estimar los plazos de entrega, organizar el proyecto y definir el acta de constitución.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both"/>
                    <w:rPr>
                      <w:color w:val="808080"/>
                    </w:rPr>
                  </w:pPr>
                  <w:r w:rsidDel="00000000" w:rsidR="00000000" w:rsidRPr="00000000">
                    <w:rPr>
                      <w:color w:val="808080"/>
                      <w:rtl w:val="0"/>
                    </w:rPr>
                    <w:t xml:space="preserve">Acta de constitución.</w:t>
                  </w:r>
                </w:p>
                <w:p w:rsidR="00000000" w:rsidDel="00000000" w:rsidP="00000000" w:rsidRDefault="00000000" w:rsidRPr="00000000" w14:paraId="0000000D">
                  <w:pPr>
                    <w:jc w:val="both"/>
                    <w:rPr>
                      <w:color w:val="808080"/>
                    </w:rPr>
                  </w:pPr>
                  <w:r w:rsidDel="00000000" w:rsidR="00000000" w:rsidRPr="00000000">
                    <w:rPr>
                      <w:color w:val="808080"/>
                      <w:rtl w:val="0"/>
                    </w:rPr>
                    <w:t xml:space="preserve">Registro de supuestos.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0E">
                  <w:pPr>
                    <w:jc w:val="both"/>
                    <w:rPr>
                      <w:rFonts w:ascii="Helvetica Neue" w:cs="Helvetica Neue" w:eastAsia="Helvetica Neue" w:hAnsi="Helvetica Neue"/>
                    </w:rPr>
                  </w:pPr>
                  <w:r w:rsidDel="00000000" w:rsidR="00000000" w:rsidRPr="00000000">
                    <w:rPr>
                      <w:color w:val="808080"/>
                      <w:rtl w:val="0"/>
                    </w:rPr>
                    <w:t xml:space="preserve">Planificación de dirección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both"/>
                    <w:rPr>
                      <w:rFonts w:ascii="Helvetica Neue" w:cs="Helvetica Neue" w:eastAsia="Helvetica Neue" w:hAnsi="Helvetica Neue"/>
                    </w:rPr>
                  </w:pPr>
                  <w:r w:rsidDel="00000000" w:rsidR="00000000" w:rsidRPr="00000000">
                    <w:rPr>
                      <w:color w:val="808080"/>
                      <w:rtl w:val="0"/>
                    </w:rPr>
                    <w:t xml:space="preserve">Definir las fases del proyecto, entregas por fases, umbrales y planes de gestión.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both"/>
                    <w:rPr>
                      <w:color w:val="808080"/>
                    </w:rPr>
                  </w:pPr>
                  <w:r w:rsidDel="00000000" w:rsidR="00000000" w:rsidRPr="00000000">
                    <w:rPr>
                      <w:color w:val="808080"/>
                      <w:rtl w:val="0"/>
                    </w:rPr>
                    <w:t xml:space="preserve">Plan de dirección del proyecto.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11">
                  <w:pPr>
                    <w:jc w:val="both"/>
                    <w:rPr>
                      <w:color w:val="808080"/>
                    </w:rPr>
                  </w:pPr>
                  <w:r w:rsidDel="00000000" w:rsidR="00000000" w:rsidRPr="00000000">
                    <w:rPr>
                      <w:color w:val="808080"/>
                      <w:rtl w:val="0"/>
                    </w:rPr>
                    <w:t xml:space="preserve">Planificación de alcance requisitos y cambios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both"/>
                    <w:rPr>
                      <w:color w:val="808080"/>
                    </w:rPr>
                  </w:pPr>
                  <w:r w:rsidDel="00000000" w:rsidR="00000000" w:rsidRPr="00000000">
                    <w:rPr>
                      <w:color w:val="808080"/>
                      <w:rtl w:val="0"/>
                    </w:rPr>
                    <w:t xml:space="preserve">Definir y especificar las pautas necesarias para realizar cambios en el proyecto y definir los requisitos a cumplir a un nivel más específico.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jc w:val="both"/>
                    <w:rPr>
                      <w:color w:val="808080"/>
                    </w:rPr>
                  </w:pPr>
                  <w:r w:rsidDel="00000000" w:rsidR="00000000" w:rsidRPr="00000000">
                    <w:rPr>
                      <w:color w:val="808080"/>
                      <w:rtl w:val="0"/>
                    </w:rPr>
                    <w:t xml:space="preserve">Plan de gestión del alcance.</w:t>
                  </w:r>
                </w:p>
                <w:p w:rsidR="00000000" w:rsidDel="00000000" w:rsidP="00000000" w:rsidRDefault="00000000" w:rsidRPr="00000000" w14:paraId="00000014">
                  <w:pPr>
                    <w:jc w:val="both"/>
                    <w:rPr>
                      <w:color w:val="808080"/>
                    </w:rPr>
                  </w:pPr>
                  <w:r w:rsidDel="00000000" w:rsidR="00000000" w:rsidRPr="00000000">
                    <w:rPr>
                      <w:color w:val="808080"/>
                      <w:rtl w:val="0"/>
                    </w:rPr>
                    <w:t xml:space="preserve">Plan de gestión requisitos.</w:t>
                  </w:r>
                </w:p>
                <w:p w:rsidR="00000000" w:rsidDel="00000000" w:rsidP="00000000" w:rsidRDefault="00000000" w:rsidRPr="00000000" w14:paraId="00000015">
                  <w:pPr>
                    <w:jc w:val="both"/>
                    <w:rPr>
                      <w:color w:val="808080"/>
                    </w:rPr>
                  </w:pPr>
                  <w:r w:rsidDel="00000000" w:rsidR="00000000" w:rsidRPr="00000000">
                    <w:rPr>
                      <w:color w:val="808080"/>
                      <w:rtl w:val="0"/>
                    </w:rPr>
                    <w:t xml:space="preserve">Plan de gestión de cambios.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16">
                  <w:pPr>
                    <w:jc w:val="both"/>
                    <w:rPr>
                      <w:color w:val="808080"/>
                    </w:rPr>
                  </w:pPr>
                  <w:r w:rsidDel="00000000" w:rsidR="00000000" w:rsidRPr="00000000">
                    <w:rPr>
                      <w:color w:val="808080"/>
                      <w:rtl w:val="0"/>
                    </w:rPr>
                    <w:t xml:space="preserve">Sprint 1 del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jc w:val="both"/>
                    <w:rPr>
                      <w:color w:val="808080"/>
                    </w:rPr>
                  </w:pPr>
                  <w:r w:rsidDel="00000000" w:rsidR="00000000" w:rsidRPr="00000000">
                    <w:rPr>
                      <w:color w:val="808080"/>
                      <w:rtl w:val="0"/>
                    </w:rPr>
                    <w:t xml:space="preserve">Comienzo del desarrollo del proyecto donde se busca ir gradualmente satisfaciendo los requisitos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both"/>
                    <w:rPr>
                      <w:color w:val="808080"/>
                    </w:rPr>
                  </w:pPr>
                  <w:r w:rsidDel="00000000" w:rsidR="00000000" w:rsidRPr="00000000">
                    <w:rPr>
                      <w:color w:val="808080"/>
                      <w:rtl w:val="0"/>
                    </w:rPr>
                    <w:t xml:space="preserve">Vistas Web con al menos el 33% de los requisitos satisfechos y validados por el equipo de dirección.</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19">
                  <w:pPr>
                    <w:jc w:val="both"/>
                    <w:rPr>
                      <w:color w:val="808080"/>
                    </w:rPr>
                  </w:pPr>
                  <w:r w:rsidDel="00000000" w:rsidR="00000000" w:rsidRPr="00000000">
                    <w:rPr>
                      <w:color w:val="808080"/>
                      <w:rtl w:val="0"/>
                    </w:rPr>
                    <w:t xml:space="preserve">Sprint 2 del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color w:val="808080"/>
                    </w:rPr>
                  </w:pPr>
                  <w:r w:rsidDel="00000000" w:rsidR="00000000" w:rsidRPr="00000000">
                    <w:rPr>
                      <w:color w:val="808080"/>
                      <w:rtl w:val="0"/>
                    </w:rPr>
                    <w:t xml:space="preserve">Seguimiento del proyecto donde seguimos con el desarrollo del producto.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color w:val="808080"/>
                    </w:rPr>
                  </w:pPr>
                  <w:r w:rsidDel="00000000" w:rsidR="00000000" w:rsidRPr="00000000">
                    <w:rPr>
                      <w:color w:val="808080"/>
                      <w:rtl w:val="0"/>
                    </w:rPr>
                    <w:t xml:space="preserve">Vistas Web con al menos el 60% de los requisitos satisfechos y validados por el equipo de dirección.</w:t>
                  </w:r>
                </w:p>
                <w:p w:rsidR="00000000" w:rsidDel="00000000" w:rsidP="00000000" w:rsidRDefault="00000000" w:rsidRPr="00000000" w14:paraId="0000001C">
                  <w:pPr>
                    <w:jc w:val="both"/>
                    <w:rPr>
                      <w:color w:val="808080"/>
                    </w:rPr>
                  </w:pPr>
                  <w:r w:rsidDel="00000000" w:rsidR="00000000" w:rsidRPr="00000000">
                    <w:rPr>
                      <w:color w:val="808080"/>
                      <w:rtl w:val="0"/>
                    </w:rPr>
                    <w:t xml:space="preserve">Actualización de vistas ya entregadas si proceden.</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1D">
                  <w:pPr>
                    <w:jc w:val="both"/>
                    <w:rPr>
                      <w:color w:val="808080"/>
                    </w:rPr>
                  </w:pPr>
                  <w:r w:rsidDel="00000000" w:rsidR="00000000" w:rsidRPr="00000000">
                    <w:rPr>
                      <w:color w:val="808080"/>
                      <w:rtl w:val="0"/>
                    </w:rPr>
                    <w:t xml:space="preserve">Sprint Final del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color w:val="808080"/>
                    </w:rPr>
                  </w:pPr>
                  <w:r w:rsidDel="00000000" w:rsidR="00000000" w:rsidRPr="00000000">
                    <w:rPr>
                      <w:color w:val="808080"/>
                      <w:rtl w:val="0"/>
                    </w:rPr>
                    <w:t xml:space="preserve">Entrega final donde se agrupa todas las vistas realizadas y previamente validadas listas para ser desplegadas.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both"/>
                    <w:rPr>
                      <w:color w:val="808080"/>
                    </w:rPr>
                  </w:pPr>
                  <w:r w:rsidDel="00000000" w:rsidR="00000000" w:rsidRPr="00000000">
                    <w:rPr>
                      <w:color w:val="808080"/>
                      <w:rtl w:val="0"/>
                    </w:rPr>
                    <w:t xml:space="preserve">Vistas web con todos los requisitos satisfechos y validados por el equipo de dirección.</w:t>
                  </w:r>
                </w:p>
                <w:p w:rsidR="00000000" w:rsidDel="00000000" w:rsidP="00000000" w:rsidRDefault="00000000" w:rsidRPr="00000000" w14:paraId="00000020">
                  <w:pPr>
                    <w:jc w:val="both"/>
                    <w:rPr>
                      <w:color w:val="808080"/>
                    </w:rPr>
                  </w:pPr>
                  <w:r w:rsidDel="00000000" w:rsidR="00000000" w:rsidRPr="00000000">
                    <w:rPr>
                      <w:color w:val="808080"/>
                      <w:rtl w:val="0"/>
                    </w:rPr>
                    <w:t xml:space="preserve">Actualización de vistas ya entregadas si proceden.</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21">
                  <w:pPr>
                    <w:jc w:val="both"/>
                    <w:rPr>
                      <w:color w:val="808080"/>
                    </w:rPr>
                  </w:pPr>
                  <w:r w:rsidDel="00000000" w:rsidR="00000000" w:rsidRPr="00000000">
                    <w:rPr>
                      <w:color w:val="808080"/>
                      <w:rtl w:val="0"/>
                    </w:rPr>
                    <w:t xml:space="preserve">Despliegue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both"/>
                    <w:rPr>
                      <w:color w:val="808080"/>
                    </w:rPr>
                  </w:pPr>
                  <w:r w:rsidDel="00000000" w:rsidR="00000000" w:rsidRPr="00000000">
                    <w:rPr>
                      <w:color w:val="808080"/>
                      <w:rtl w:val="0"/>
                    </w:rPr>
                    <w:t xml:space="preserve">Desplegar la aplicación en WordPress enlazada a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both"/>
                    <w:rPr>
                      <w:color w:val="808080"/>
                    </w:rPr>
                  </w:pPr>
                  <w:r w:rsidDel="00000000" w:rsidR="00000000" w:rsidRPr="00000000">
                    <w:rPr>
                      <w:color w:val="808080"/>
                      <w:rtl w:val="0"/>
                    </w:rPr>
                    <w:t xml:space="preserve">Página web desplegada</w:t>
                  </w:r>
                </w:p>
                <w:p w:rsidR="00000000" w:rsidDel="00000000" w:rsidP="00000000" w:rsidRDefault="00000000" w:rsidRPr="00000000" w14:paraId="00000024">
                  <w:pPr>
                    <w:jc w:val="both"/>
                    <w:rPr>
                      <w:color w:val="808080"/>
                    </w:rPr>
                  </w:pPr>
                  <w:r w:rsidDel="00000000" w:rsidR="00000000" w:rsidRPr="00000000">
                    <w:rPr>
                      <w:color w:val="808080"/>
                      <w:rtl w:val="0"/>
                    </w:rPr>
                    <w:t xml:space="preserve">Manual de Usuario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25">
                  <w:pPr>
                    <w:jc w:val="both"/>
                    <w:rPr>
                      <w:rFonts w:ascii="Helvetica Neue" w:cs="Helvetica Neue" w:eastAsia="Helvetica Neue" w:hAnsi="Helvetica Neue"/>
                    </w:rPr>
                  </w:pPr>
                  <w:r w:rsidDel="00000000" w:rsidR="00000000" w:rsidRPr="00000000">
                    <w:rPr>
                      <w:color w:val="808080"/>
                      <w:rtl w:val="0"/>
                    </w:rPr>
                    <w:t xml:space="preserve">Seguimiento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both"/>
                    <w:rPr>
                      <w:rFonts w:ascii="Helvetica Neue" w:cs="Helvetica Neue" w:eastAsia="Helvetica Neue" w:hAnsi="Helvetica Neue"/>
                    </w:rPr>
                  </w:pPr>
                  <w:r w:rsidDel="00000000" w:rsidR="00000000" w:rsidRPr="00000000">
                    <w:rPr>
                      <w:color w:val="808080"/>
                      <w:rtl w:val="0"/>
                    </w:rPr>
                    <w:t xml:space="preserve">Controlar que se cumplen los requisitos, control de calidad, control de riesgos.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both"/>
                    <w:rPr>
                      <w:color w:val="808080"/>
                    </w:rPr>
                  </w:pPr>
                  <w:r w:rsidDel="00000000" w:rsidR="00000000" w:rsidRPr="00000000">
                    <w:rPr>
                      <w:color w:val="808080"/>
                      <w:rtl w:val="0"/>
                    </w:rPr>
                    <w:t xml:space="preserve">Solicitudes de cambio</w:t>
                  </w:r>
                </w:p>
                <w:p w:rsidR="00000000" w:rsidDel="00000000" w:rsidP="00000000" w:rsidRDefault="00000000" w:rsidRPr="00000000" w14:paraId="00000028">
                  <w:pPr>
                    <w:jc w:val="both"/>
                    <w:rPr>
                      <w:color w:val="808080"/>
                    </w:rPr>
                  </w:pPr>
                  <w:r w:rsidDel="00000000" w:rsidR="00000000" w:rsidRPr="00000000">
                    <w:rPr>
                      <w:color w:val="808080"/>
                      <w:rtl w:val="0"/>
                    </w:rPr>
                    <w:t xml:space="preserve">Informes de desempeño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29">
                  <w:pPr>
                    <w:jc w:val="both"/>
                    <w:rPr>
                      <w:rFonts w:ascii="Helvetica Neue" w:cs="Helvetica Neue" w:eastAsia="Helvetica Neue" w:hAnsi="Helvetica Neue"/>
                    </w:rPr>
                  </w:pPr>
                  <w:r w:rsidDel="00000000" w:rsidR="00000000" w:rsidRPr="00000000">
                    <w:rPr>
                      <w:color w:val="808080"/>
                      <w:rtl w:val="0"/>
                    </w:rPr>
                    <w:t xml:space="preserve">Finalización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Helvetica Neue" w:cs="Helvetica Neue" w:eastAsia="Helvetica Neue" w:hAnsi="Helvetica Neue"/>
                    </w:rPr>
                  </w:pPr>
                  <w:r w:rsidDel="00000000" w:rsidR="00000000" w:rsidRPr="00000000">
                    <w:rPr>
                      <w:color w:val="808080"/>
                      <w:rtl w:val="0"/>
                    </w:rPr>
                    <w:t xml:space="preserve">Comprobar que se han cumplido los requisitos y criterios de aceptación del producto antes de darlo por acabado.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hd w:fill="ffffff" w:val="clear"/>
                    <w:spacing w:line="274" w:lineRule="auto"/>
                    <w:jc w:val="both"/>
                    <w:rPr>
                      <w:color w:val="808080"/>
                    </w:rPr>
                  </w:pPr>
                  <w:r w:rsidDel="00000000" w:rsidR="00000000" w:rsidRPr="00000000">
                    <w:rPr>
                      <w:color w:val="808080"/>
                      <w:rtl w:val="0"/>
                    </w:rPr>
                    <w:t xml:space="preserve">Actualizaciones a los documentos del proyecto</w:t>
                  </w:r>
                </w:p>
                <w:p w:rsidR="00000000" w:rsidDel="00000000" w:rsidP="00000000" w:rsidRDefault="00000000" w:rsidRPr="00000000" w14:paraId="0000002C">
                  <w:pPr>
                    <w:shd w:fill="ffffff" w:val="clear"/>
                    <w:spacing w:line="274" w:lineRule="auto"/>
                    <w:jc w:val="both"/>
                    <w:rPr>
                      <w:color w:val="808080"/>
                    </w:rPr>
                  </w:pPr>
                  <w:r w:rsidDel="00000000" w:rsidR="00000000" w:rsidRPr="00000000">
                    <w:rPr>
                      <w:color w:val="808080"/>
                      <w:rtl w:val="0"/>
                    </w:rPr>
                    <w:t xml:space="preserve">Transferencia del producto servicio o resultado final</w:t>
                  </w:r>
                </w:p>
                <w:p w:rsidR="00000000" w:rsidDel="00000000" w:rsidP="00000000" w:rsidRDefault="00000000" w:rsidRPr="00000000" w14:paraId="0000002D">
                  <w:pPr>
                    <w:jc w:val="both"/>
                    <w:rPr>
                      <w:color w:val="808080"/>
                    </w:rPr>
                  </w:pPr>
                  <w:r w:rsidDel="00000000" w:rsidR="00000000" w:rsidRPr="00000000">
                    <w:rPr>
                      <w:color w:val="808080"/>
                      <w:rtl w:val="0"/>
                    </w:rPr>
                    <w:t xml:space="preserve">Informe final</w:t>
                  </w:r>
                </w:p>
              </w:tc>
            </w:tr>
          </w:tbl>
          <w:p w:rsidR="00000000" w:rsidDel="00000000" w:rsidP="00000000" w:rsidRDefault="00000000" w:rsidRPr="00000000" w14:paraId="0000002E">
            <w:pPr>
              <w:rPr>
                <w:rFonts w:ascii="Helvetica Neue" w:cs="Helvetica Neue" w:eastAsia="Helvetica Neue" w:hAnsi="Helvetica Neue"/>
                <w:sz w:val="2"/>
                <w:szCs w:val="2"/>
              </w:rPr>
            </w:pPr>
            <w:r w:rsidDel="00000000" w:rsidR="00000000" w:rsidRPr="00000000">
              <w:rPr>
                <w:rtl w:val="0"/>
              </w:rPr>
            </w:r>
          </w:p>
          <w:tbl>
            <w:tblPr>
              <w:tblStyle w:val="Table4"/>
              <w:tblW w:w="10224.0" w:type="dxa"/>
              <w:jc w:val="left"/>
              <w:tblLayout w:type="fixed"/>
              <w:tblLook w:val="0000"/>
            </w:tblPr>
            <w:tblGrid>
              <w:gridCol w:w="2556"/>
              <w:gridCol w:w="2556"/>
              <w:gridCol w:w="2556"/>
              <w:gridCol w:w="2556"/>
              <w:tblGridChange w:id="0">
                <w:tblGrid>
                  <w:gridCol w:w="2556"/>
                  <w:gridCol w:w="2556"/>
                  <w:gridCol w:w="2556"/>
                  <w:gridCol w:w="2556"/>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2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Phase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Reviews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Entry 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Exit Criteria</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33">
                  <w:pPr>
                    <w:rPr/>
                  </w:pPr>
                  <w:r w:rsidDel="00000000" w:rsidR="00000000" w:rsidRPr="00000000">
                    <w:rPr>
                      <w:color w:val="808080"/>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color w:val="808080"/>
                      <w:rtl w:val="0"/>
                    </w:rPr>
                    <w:t xml:space="preserve">Sponsor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color w:val="808080"/>
                    </w:rPr>
                  </w:pPr>
                  <w:r w:rsidDel="00000000" w:rsidR="00000000" w:rsidRPr="00000000">
                    <w:rPr>
                      <w:color w:val="808080"/>
                      <w:rtl w:val="0"/>
                    </w:rPr>
                    <w:t xml:space="preserve">Documentos de negocio.</w:t>
                  </w:r>
                </w:p>
                <w:p w:rsidR="00000000" w:rsidDel="00000000" w:rsidP="00000000" w:rsidRDefault="00000000" w:rsidRPr="00000000" w14:paraId="00000036">
                  <w:pPr>
                    <w:rPr>
                      <w:color w:val="808080"/>
                    </w:rPr>
                  </w:pPr>
                  <w:r w:rsidDel="00000000" w:rsidR="00000000" w:rsidRPr="00000000">
                    <w:rPr>
                      <w:color w:val="808080"/>
                      <w:rtl w:val="0"/>
                    </w:rPr>
                    <w:t xml:space="preserve">Acuerdos.</w:t>
                  </w:r>
                </w:p>
                <w:p w:rsidR="00000000" w:rsidDel="00000000" w:rsidP="00000000" w:rsidRDefault="00000000" w:rsidRPr="00000000" w14:paraId="00000037">
                  <w:pPr>
                    <w:rPr>
                      <w:color w:val="808080"/>
                    </w:rPr>
                  </w:pPr>
                  <w:r w:rsidDel="00000000" w:rsidR="00000000" w:rsidRPr="00000000">
                    <w:rPr>
                      <w:color w:val="808080"/>
                      <w:rtl w:val="0"/>
                    </w:rPr>
                    <w:t xml:space="preserve">Factores ambientales de la empresa.</w:t>
                  </w:r>
                </w:p>
                <w:p w:rsidR="00000000" w:rsidDel="00000000" w:rsidP="00000000" w:rsidRDefault="00000000" w:rsidRPr="00000000" w14:paraId="00000038">
                  <w:pPr>
                    <w:rPr>
                      <w:color w:val="808080"/>
                    </w:rPr>
                  </w:pPr>
                  <w:r w:rsidDel="00000000" w:rsidR="00000000" w:rsidRPr="00000000">
                    <w:rPr>
                      <w:color w:val="808080"/>
                      <w:rtl w:val="0"/>
                    </w:rPr>
                    <w:t xml:space="preserve">Activos de los procesos de la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color w:val="808080"/>
                    </w:rPr>
                  </w:pPr>
                  <w:r w:rsidDel="00000000" w:rsidR="00000000" w:rsidRPr="00000000">
                    <w:rPr>
                      <w:color w:val="808080"/>
                      <w:rtl w:val="0"/>
                    </w:rPr>
                    <w:t xml:space="preserve">Acta de Constitución</w:t>
                  </w:r>
                </w:p>
                <w:p w:rsidR="00000000" w:rsidDel="00000000" w:rsidP="00000000" w:rsidRDefault="00000000" w:rsidRPr="00000000" w14:paraId="0000003A">
                  <w:pPr>
                    <w:rPr>
                      <w:color w:val="808080"/>
                    </w:rPr>
                  </w:pPr>
                  <w:r w:rsidDel="00000000" w:rsidR="00000000" w:rsidRPr="00000000">
                    <w:rPr>
                      <w:color w:val="808080"/>
                      <w:rtl w:val="0"/>
                    </w:rPr>
                    <w:t xml:space="preserve">Registro de supuestos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3B">
                  <w:pPr>
                    <w:rPr/>
                  </w:pPr>
                  <w:r w:rsidDel="00000000" w:rsidR="00000000" w:rsidRPr="00000000">
                    <w:rPr>
                      <w:color w:val="808080"/>
                      <w:rtl w:val="0"/>
                    </w:rPr>
                    <w:t xml:space="preserve">Planificación de dirección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color w:val="808080"/>
                      <w:rtl w:val="0"/>
                    </w:rPr>
                    <w:t xml:space="preserve">Project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color w:val="808080"/>
                      <w:rtl w:val="0"/>
                    </w:rPr>
                    <w:t xml:space="preserve">Acta de Constitución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color w:val="808080"/>
                      <w:rtl w:val="0"/>
                    </w:rPr>
                    <w:t xml:space="preserve">Plan de dirección del proyecto.</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3F">
                  <w:pPr>
                    <w:rPr>
                      <w:color w:val="808080"/>
                    </w:rPr>
                  </w:pPr>
                  <w:r w:rsidDel="00000000" w:rsidR="00000000" w:rsidRPr="00000000">
                    <w:rPr>
                      <w:color w:val="808080"/>
                      <w:rtl w:val="0"/>
                    </w:rPr>
                    <w:t xml:space="preserve">Planificación de alcance, requisitos y cambios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color w:val="808080"/>
                    </w:rPr>
                  </w:pPr>
                  <w:r w:rsidDel="00000000" w:rsidR="00000000" w:rsidRPr="00000000">
                    <w:rPr>
                      <w:color w:val="808080"/>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color w:val="808080"/>
                      <w:rtl w:val="0"/>
                    </w:rPr>
                    <w:t xml:space="preserve">Plan de dirección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color w:val="808080"/>
                    </w:rPr>
                  </w:pPr>
                  <w:r w:rsidDel="00000000" w:rsidR="00000000" w:rsidRPr="00000000">
                    <w:rPr>
                      <w:color w:val="808080"/>
                      <w:rtl w:val="0"/>
                    </w:rPr>
                    <w:t xml:space="preserve">Plan de gestión del alcance</w:t>
                  </w:r>
                </w:p>
                <w:p w:rsidR="00000000" w:rsidDel="00000000" w:rsidP="00000000" w:rsidRDefault="00000000" w:rsidRPr="00000000" w14:paraId="00000043">
                  <w:pPr>
                    <w:rPr>
                      <w:color w:val="808080"/>
                    </w:rPr>
                  </w:pPr>
                  <w:r w:rsidDel="00000000" w:rsidR="00000000" w:rsidRPr="00000000">
                    <w:rPr>
                      <w:color w:val="808080"/>
                      <w:rtl w:val="0"/>
                    </w:rPr>
                    <w:t xml:space="preserve">Plan de gestión requisitos</w:t>
                  </w:r>
                </w:p>
                <w:p w:rsidR="00000000" w:rsidDel="00000000" w:rsidP="00000000" w:rsidRDefault="00000000" w:rsidRPr="00000000" w14:paraId="00000044">
                  <w:pPr>
                    <w:rPr>
                      <w:color w:val="808080"/>
                    </w:rPr>
                  </w:pPr>
                  <w:r w:rsidDel="00000000" w:rsidR="00000000" w:rsidRPr="00000000">
                    <w:rPr>
                      <w:color w:val="808080"/>
                      <w:rtl w:val="0"/>
                    </w:rPr>
                    <w:t xml:space="preserve">Plan de gestión de cambios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45">
                  <w:pPr>
                    <w:rPr>
                      <w:color w:val="808080"/>
                    </w:rPr>
                  </w:pPr>
                  <w:r w:rsidDel="00000000" w:rsidR="00000000" w:rsidRPr="00000000">
                    <w:rPr>
                      <w:color w:val="808080"/>
                      <w:rtl w:val="0"/>
                    </w:rPr>
                    <w:t xml:space="preserve">Sprint 1 del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color w:val="808080"/>
                      <w:rtl w:val="0"/>
                    </w:rPr>
                    <w:t xml:space="preserve">Development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color w:val="231f20"/>
                      <w:sz w:val="48"/>
                      <w:szCs w:val="48"/>
                    </w:rPr>
                  </w:pPr>
                  <w:r w:rsidDel="00000000" w:rsidR="00000000" w:rsidRPr="00000000">
                    <w:rPr>
                      <w:color w:val="808080"/>
                      <w:rtl w:val="0"/>
                    </w:rPr>
                    <w:t xml:space="preserve">Documentos del proyecto</w:t>
                  </w:r>
                  <w:r w:rsidDel="00000000" w:rsidR="00000000" w:rsidRPr="00000000">
                    <w:rPr>
                      <w:rtl w:val="0"/>
                    </w:rPr>
                  </w:r>
                </w:p>
                <w:p w:rsidR="00000000" w:rsidDel="00000000" w:rsidP="00000000" w:rsidRDefault="00000000" w:rsidRPr="00000000" w14:paraId="00000048">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color w:val="808080"/>
                    </w:rPr>
                  </w:pPr>
                  <w:r w:rsidDel="00000000" w:rsidR="00000000" w:rsidRPr="00000000">
                    <w:rPr>
                      <w:color w:val="808080"/>
                      <w:rtl w:val="0"/>
                    </w:rPr>
                    <w:t xml:space="preserve">Vistas web al 33%</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4A">
                  <w:pPr>
                    <w:rPr>
                      <w:color w:val="808080"/>
                    </w:rPr>
                  </w:pPr>
                  <w:r w:rsidDel="00000000" w:rsidR="00000000" w:rsidRPr="00000000">
                    <w:rPr>
                      <w:color w:val="808080"/>
                      <w:rtl w:val="0"/>
                    </w:rPr>
                    <w:t xml:space="preserve">Sprint 2 del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color w:val="808080"/>
                    </w:rPr>
                  </w:pPr>
                  <w:r w:rsidDel="00000000" w:rsidR="00000000" w:rsidRPr="00000000">
                    <w:rPr>
                      <w:color w:val="808080"/>
                      <w:rtl w:val="0"/>
                    </w:rPr>
                    <w:t xml:space="preserve">Development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color w:val="808080"/>
                    </w:rPr>
                  </w:pPr>
                  <w:r w:rsidDel="00000000" w:rsidR="00000000" w:rsidRPr="00000000">
                    <w:rPr>
                      <w:color w:val="808080"/>
                      <w:rtl w:val="0"/>
                    </w:rPr>
                    <w:t xml:space="preserve">Vistas web al 33% validadas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color w:val="808080"/>
                    </w:rPr>
                  </w:pPr>
                  <w:r w:rsidDel="00000000" w:rsidR="00000000" w:rsidRPr="00000000">
                    <w:rPr>
                      <w:color w:val="808080"/>
                      <w:rtl w:val="0"/>
                    </w:rPr>
                    <w:t xml:space="preserve">Vistas web al 66%</w:t>
                  </w:r>
                </w:p>
                <w:p w:rsidR="00000000" w:rsidDel="00000000" w:rsidP="00000000" w:rsidRDefault="00000000" w:rsidRPr="00000000" w14:paraId="0000004E">
                  <w:pPr>
                    <w:rPr>
                      <w:color w:val="808080"/>
                    </w:rPr>
                  </w:pPr>
                  <w:r w:rsidDel="00000000" w:rsidR="00000000" w:rsidRPr="00000000">
                    <w:rPr>
                      <w:color w:val="808080"/>
                      <w:rtl w:val="0"/>
                    </w:rPr>
                    <w:t xml:space="preserve">Vistas previas actualizadas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4F">
                  <w:pPr>
                    <w:rPr>
                      <w:color w:val="808080"/>
                    </w:rPr>
                  </w:pPr>
                  <w:r w:rsidDel="00000000" w:rsidR="00000000" w:rsidRPr="00000000">
                    <w:rPr>
                      <w:color w:val="808080"/>
                      <w:rtl w:val="0"/>
                    </w:rPr>
                    <w:t xml:space="preserve">Sprint Final del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color w:val="808080"/>
                    </w:rPr>
                  </w:pPr>
                  <w:r w:rsidDel="00000000" w:rsidR="00000000" w:rsidRPr="00000000">
                    <w:rPr>
                      <w:color w:val="808080"/>
                      <w:rtl w:val="0"/>
                    </w:rPr>
                    <w:t xml:space="preserve">Development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color w:val="808080"/>
                    </w:rPr>
                  </w:pPr>
                  <w:r w:rsidDel="00000000" w:rsidR="00000000" w:rsidRPr="00000000">
                    <w:rPr>
                      <w:color w:val="808080"/>
                      <w:rtl w:val="0"/>
                    </w:rPr>
                    <w:t xml:space="preserve">Vistas web al 66% validadas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color w:val="808080"/>
                    </w:rPr>
                  </w:pPr>
                  <w:r w:rsidDel="00000000" w:rsidR="00000000" w:rsidRPr="00000000">
                    <w:rPr>
                      <w:color w:val="808080"/>
                      <w:rtl w:val="0"/>
                    </w:rPr>
                    <w:t xml:space="preserve">Vistas web al completo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53">
                  <w:pPr>
                    <w:rPr>
                      <w:color w:val="808080"/>
                    </w:rPr>
                  </w:pPr>
                  <w:r w:rsidDel="00000000" w:rsidR="00000000" w:rsidRPr="00000000">
                    <w:rPr>
                      <w:color w:val="808080"/>
                      <w:rtl w:val="0"/>
                    </w:rPr>
                    <w:t xml:space="preserve">Despliegue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color w:val="808080"/>
                    </w:rPr>
                  </w:pPr>
                  <w:r w:rsidDel="00000000" w:rsidR="00000000" w:rsidRPr="00000000">
                    <w:rPr>
                      <w:color w:val="808080"/>
                      <w:rtl w:val="0"/>
                    </w:rPr>
                    <w:t xml:space="preserve">Development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color w:val="808080"/>
                    </w:rPr>
                  </w:pPr>
                  <w:r w:rsidDel="00000000" w:rsidR="00000000" w:rsidRPr="00000000">
                    <w:rPr>
                      <w:color w:val="808080"/>
                      <w:rtl w:val="0"/>
                    </w:rPr>
                    <w:t xml:space="preserve">Conjunto de pruebas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color w:val="808080"/>
                    </w:rPr>
                  </w:pPr>
                  <w:r w:rsidDel="00000000" w:rsidR="00000000" w:rsidRPr="00000000">
                    <w:rPr>
                      <w:color w:val="808080"/>
                      <w:rtl w:val="0"/>
                    </w:rPr>
                    <w:t xml:space="preserve">Página web desplegada</w:t>
                  </w:r>
                </w:p>
                <w:p w:rsidR="00000000" w:rsidDel="00000000" w:rsidP="00000000" w:rsidRDefault="00000000" w:rsidRPr="00000000" w14:paraId="00000057">
                  <w:pPr>
                    <w:rPr>
                      <w:color w:val="808080"/>
                    </w:rPr>
                  </w:pPr>
                  <w:r w:rsidDel="00000000" w:rsidR="00000000" w:rsidRPr="00000000">
                    <w:rPr>
                      <w:color w:val="808080"/>
                      <w:rtl w:val="0"/>
                    </w:rPr>
                    <w:t xml:space="preserve">Manual de Usuario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58">
                  <w:pPr>
                    <w:rPr/>
                  </w:pPr>
                  <w:r w:rsidDel="00000000" w:rsidR="00000000" w:rsidRPr="00000000">
                    <w:rPr>
                      <w:color w:val="808080"/>
                      <w:rtl w:val="0"/>
                    </w:rPr>
                    <w:t xml:space="preserve">Seguimiento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color w:val="808080"/>
                      <w:rtl w:val="0"/>
                    </w:rPr>
                    <w:t xml:space="preserve">Project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color w:val="808080"/>
                    </w:rPr>
                  </w:pPr>
                  <w:r w:rsidDel="00000000" w:rsidR="00000000" w:rsidRPr="00000000">
                    <w:rPr>
                      <w:color w:val="808080"/>
                      <w:rtl w:val="0"/>
                    </w:rPr>
                    <w:t xml:space="preserve">Plan de dirección del proyecto.</w:t>
                  </w:r>
                </w:p>
                <w:p w:rsidR="00000000" w:rsidDel="00000000" w:rsidP="00000000" w:rsidRDefault="00000000" w:rsidRPr="00000000" w14:paraId="0000005B">
                  <w:pPr>
                    <w:rPr>
                      <w:color w:val="808080"/>
                    </w:rPr>
                  </w:pPr>
                  <w:r w:rsidDel="00000000" w:rsidR="00000000" w:rsidRPr="00000000">
                    <w:rPr>
                      <w:color w:val="808080"/>
                      <w:rtl w:val="0"/>
                    </w:rPr>
                    <w:t xml:space="preserve">Documentos del proyecto</w:t>
                  </w:r>
                </w:p>
                <w:p w:rsidR="00000000" w:rsidDel="00000000" w:rsidP="00000000" w:rsidRDefault="00000000" w:rsidRPr="00000000" w14:paraId="0000005C">
                  <w:pPr>
                    <w:rPr>
                      <w:color w:val="808080"/>
                    </w:rPr>
                  </w:pPr>
                  <w:r w:rsidDel="00000000" w:rsidR="00000000" w:rsidRPr="00000000">
                    <w:rPr>
                      <w:color w:val="808080"/>
                      <w:rtl w:val="0"/>
                    </w:rPr>
                    <w:t xml:space="preserve">Información de desempeño del trabajo.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color w:val="808080"/>
                    </w:rPr>
                  </w:pPr>
                  <w:r w:rsidDel="00000000" w:rsidR="00000000" w:rsidRPr="00000000">
                    <w:rPr>
                      <w:color w:val="808080"/>
                      <w:rtl w:val="0"/>
                    </w:rPr>
                    <w:t xml:space="preserve">Solicitudes de cambio</w:t>
                  </w:r>
                </w:p>
                <w:p w:rsidR="00000000" w:rsidDel="00000000" w:rsidP="00000000" w:rsidRDefault="00000000" w:rsidRPr="00000000" w14:paraId="0000005E">
                  <w:pPr>
                    <w:rPr>
                      <w:color w:val="808080"/>
                    </w:rPr>
                  </w:pPr>
                  <w:r w:rsidDel="00000000" w:rsidR="00000000" w:rsidRPr="00000000">
                    <w:rPr>
                      <w:color w:val="808080"/>
                      <w:rtl w:val="0"/>
                    </w:rPr>
                    <w:t xml:space="preserve">Informes de desempeño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5F">
                  <w:pPr>
                    <w:rPr/>
                  </w:pPr>
                  <w:r w:rsidDel="00000000" w:rsidR="00000000" w:rsidRPr="00000000">
                    <w:rPr>
                      <w:color w:val="808080"/>
                      <w:rtl w:val="0"/>
                    </w:rPr>
                    <w:t xml:space="preserve">Finalizacion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color w:val="808080"/>
                      <w:rtl w:val="0"/>
                    </w:rPr>
                    <w:t xml:space="preserve">Sponsor and 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color w:val="808080"/>
                    </w:rPr>
                  </w:pPr>
                  <w:r w:rsidDel="00000000" w:rsidR="00000000" w:rsidRPr="00000000">
                    <w:rPr>
                      <w:color w:val="808080"/>
                      <w:rtl w:val="0"/>
                    </w:rPr>
                    <w:t xml:space="preserve">Acta de Constitución.</w:t>
                  </w:r>
                </w:p>
                <w:p w:rsidR="00000000" w:rsidDel="00000000" w:rsidP="00000000" w:rsidRDefault="00000000" w:rsidRPr="00000000" w14:paraId="00000062">
                  <w:pPr>
                    <w:rPr>
                      <w:color w:val="808080"/>
                    </w:rPr>
                  </w:pPr>
                  <w:r w:rsidDel="00000000" w:rsidR="00000000" w:rsidRPr="00000000">
                    <w:rPr>
                      <w:color w:val="808080"/>
                      <w:rtl w:val="0"/>
                    </w:rPr>
                    <w:t xml:space="preserve">Plan de dirección del proyecto.</w:t>
                  </w:r>
                </w:p>
                <w:p w:rsidR="00000000" w:rsidDel="00000000" w:rsidP="00000000" w:rsidRDefault="00000000" w:rsidRPr="00000000" w14:paraId="00000063">
                  <w:pPr>
                    <w:rPr>
                      <w:color w:val="808080"/>
                    </w:rPr>
                  </w:pPr>
                  <w:r w:rsidDel="00000000" w:rsidR="00000000" w:rsidRPr="00000000">
                    <w:rPr>
                      <w:color w:val="808080"/>
                      <w:rtl w:val="0"/>
                    </w:rPr>
                    <w:t xml:space="preserve">Documentos del proyecto.</w:t>
                  </w:r>
                </w:p>
                <w:p w:rsidR="00000000" w:rsidDel="00000000" w:rsidP="00000000" w:rsidRDefault="00000000" w:rsidRPr="00000000" w14:paraId="00000064">
                  <w:pPr>
                    <w:rPr>
                      <w:color w:val="808080"/>
                    </w:rPr>
                  </w:pPr>
                  <w:r w:rsidDel="00000000" w:rsidR="00000000" w:rsidRPr="00000000">
                    <w:rPr>
                      <w:color w:val="808080"/>
                      <w:rtl w:val="0"/>
                    </w:rPr>
                    <w:t xml:space="preserve">Entregables.</w:t>
                  </w:r>
                </w:p>
                <w:p w:rsidR="00000000" w:rsidDel="00000000" w:rsidP="00000000" w:rsidRDefault="00000000" w:rsidRPr="00000000" w14:paraId="00000065">
                  <w:pPr>
                    <w:rPr>
                      <w:color w:val="808080"/>
                    </w:rPr>
                  </w:pPr>
                  <w:r w:rsidDel="00000000" w:rsidR="00000000" w:rsidRPr="00000000">
                    <w:rPr>
                      <w:color w:val="808080"/>
                      <w:rtl w:val="0"/>
                    </w:rPr>
                    <w:t xml:space="preserve">Documentos de negocio.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hd w:fill="ffffff" w:val="clear"/>
                    <w:spacing w:line="274" w:lineRule="auto"/>
                    <w:rPr>
                      <w:color w:val="808080"/>
                    </w:rPr>
                  </w:pPr>
                  <w:r w:rsidDel="00000000" w:rsidR="00000000" w:rsidRPr="00000000">
                    <w:rPr>
                      <w:color w:val="808080"/>
                      <w:rtl w:val="0"/>
                    </w:rPr>
                    <w:t xml:space="preserve">Actualizaciones a los documentos del proyecto</w:t>
                  </w:r>
                </w:p>
                <w:p w:rsidR="00000000" w:rsidDel="00000000" w:rsidP="00000000" w:rsidRDefault="00000000" w:rsidRPr="00000000" w14:paraId="00000067">
                  <w:pPr>
                    <w:shd w:fill="ffffff" w:val="clear"/>
                    <w:spacing w:line="274" w:lineRule="auto"/>
                    <w:rPr>
                      <w:color w:val="808080"/>
                    </w:rPr>
                  </w:pPr>
                  <w:r w:rsidDel="00000000" w:rsidR="00000000" w:rsidRPr="00000000">
                    <w:rPr>
                      <w:color w:val="808080"/>
                      <w:rtl w:val="0"/>
                    </w:rPr>
                    <w:t xml:space="preserve">Transferencia del producto servicio o resultado final</w:t>
                  </w:r>
                </w:p>
                <w:p w:rsidR="00000000" w:rsidDel="00000000" w:rsidP="00000000" w:rsidRDefault="00000000" w:rsidRPr="00000000" w14:paraId="00000068">
                  <w:pPr>
                    <w:shd w:fill="ffffff" w:val="clear"/>
                    <w:spacing w:line="274" w:lineRule="auto"/>
                    <w:rPr>
                      <w:color w:val="808080"/>
                    </w:rPr>
                  </w:pPr>
                  <w:r w:rsidDel="00000000" w:rsidR="00000000" w:rsidRPr="00000000">
                    <w:rPr>
                      <w:color w:val="808080"/>
                      <w:rtl w:val="0"/>
                    </w:rPr>
                    <w:t xml:space="preserve">Informe final</w:t>
                  </w:r>
                </w:p>
                <w:p w:rsidR="00000000" w:rsidDel="00000000" w:rsidP="00000000" w:rsidRDefault="00000000" w:rsidRPr="00000000" w14:paraId="00000069">
                  <w:pPr>
                    <w:rPr>
                      <w:color w:val="808080"/>
                    </w:rPr>
                  </w:pPr>
                  <w:r w:rsidDel="00000000" w:rsidR="00000000" w:rsidRPr="00000000">
                    <w:rPr>
                      <w:rtl w:val="0"/>
                    </w:rPr>
                  </w:r>
                </w:p>
              </w:tc>
            </w:tr>
          </w:tbl>
          <w:p w:rsidR="00000000" w:rsidDel="00000000" w:rsidP="00000000" w:rsidRDefault="00000000" w:rsidRPr="00000000" w14:paraId="0000006A">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Development Approaches:</w:t>
            </w:r>
          </w:p>
          <w:tbl>
            <w:tblPr>
              <w:tblStyle w:val="Table5"/>
              <w:tblW w:w="10256.0" w:type="dxa"/>
              <w:jc w:val="left"/>
              <w:tblLayout w:type="fixed"/>
              <w:tblLook w:val="0000"/>
            </w:tblPr>
            <w:tblGrid>
              <w:gridCol w:w="5128"/>
              <w:gridCol w:w="5128"/>
              <w:tblGridChange w:id="0">
                <w:tblGrid>
                  <w:gridCol w:w="5128"/>
                  <w:gridCol w:w="5128"/>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6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Deliverable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Development Approach</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center"/>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4">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6">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8">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center"/>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A">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center"/>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pPr>
                  <w:r w:rsidDel="00000000" w:rsidR="00000000" w:rsidRPr="00000000">
                    <w:rPr>
                      <w:rtl w:val="0"/>
                    </w:rPr>
                  </w:r>
                </w:p>
              </w:tc>
            </w:tr>
          </w:tbl>
          <w:p w:rsidR="00000000" w:rsidDel="00000000" w:rsidP="00000000" w:rsidRDefault="00000000" w:rsidRPr="00000000" w14:paraId="00000080">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Subsidiary Management Plans:</w:t>
            </w:r>
          </w:p>
          <w:tbl>
            <w:tblPr>
              <w:tblStyle w:val="Table6"/>
              <w:tblW w:w="10256.0" w:type="dxa"/>
              <w:jc w:val="left"/>
              <w:tblLayout w:type="fixed"/>
              <w:tblLook w:val="0000"/>
            </w:tblPr>
            <w:tblGrid>
              <w:gridCol w:w="5128"/>
              <w:gridCol w:w="5128"/>
              <w:tblGridChange w:id="0">
                <w:tblGrid>
                  <w:gridCol w:w="5128"/>
                  <w:gridCol w:w="5128"/>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8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Comment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Cumplir con la elaboración de los entregables:</w:t>
                  </w:r>
                </w:p>
                <w:p w:rsidR="00000000" w:rsidDel="00000000" w:rsidP="00000000" w:rsidRDefault="00000000" w:rsidRPr="00000000" w14:paraId="00000086">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Aplicación web</w:t>
                  </w:r>
                </w:p>
                <w:p w:rsidR="00000000" w:rsidDel="00000000" w:rsidP="00000000" w:rsidRDefault="00000000" w:rsidRPr="00000000" w14:paraId="00000087">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Gestión de las reservas de citas de una peluquería</w:t>
                  </w:r>
                </w:p>
                <w:p w:rsidR="00000000" w:rsidDel="00000000" w:rsidP="00000000" w:rsidRDefault="00000000" w:rsidRPr="00000000" w14:paraId="00000088">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Documentación</w:t>
                  </w:r>
                </w:p>
                <w:p w:rsidR="00000000" w:rsidDel="00000000" w:rsidP="00000000" w:rsidRDefault="00000000" w:rsidRPr="00000000" w14:paraId="00000089">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Planificación</w:t>
                  </w:r>
                </w:p>
                <w:p w:rsidR="00000000" w:rsidDel="00000000" w:rsidP="00000000" w:rsidRDefault="00000000" w:rsidRPr="00000000" w14:paraId="0000008A">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Diagramas de la arquitectura del sistema</w:t>
                  </w:r>
                </w:p>
                <w:p w:rsidR="00000000" w:rsidDel="00000000" w:rsidP="00000000" w:rsidRDefault="00000000" w:rsidRPr="00000000" w14:paraId="0000008B">
                  <w:pPr>
                    <w:widowControl w:val="0"/>
                    <w:spacing w:after="0" w:line="240" w:lineRule="auto"/>
                    <w:ind w:left="720" w:firstLine="0"/>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estima una duración del proyecto con fecha de fin del 13 de diciembre de 2022.</w:t>
                  </w:r>
                </w:p>
                <w:p w:rsidR="00000000" w:rsidDel="00000000" w:rsidP="00000000" w:rsidRDefault="00000000" w:rsidRPr="00000000" w14:paraId="0000008E">
                  <w:pPr>
                    <w:widowControl w:val="0"/>
                    <w:spacing w:after="0" w:lin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8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Acabar el proyecto utilizando como máximo el presupuesto establecido.</w:t>
                  </w:r>
                </w:p>
                <w:p w:rsidR="00000000" w:rsidDel="00000000" w:rsidP="00000000" w:rsidRDefault="00000000" w:rsidRPr="00000000" w14:paraId="00000091">
                  <w:pPr>
                    <w:widowControl w:val="0"/>
                    <w:spacing w:after="0" w:lin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El proyecto se desarrollará dentro de los estándares de calidad siguiendo varias iteraciones (3 en nuestro caso), entregando la versión definitiva en la última iteración la cuál cumplirá con todos los requisitos establecidos.</w:t>
                  </w:r>
                </w:p>
                <w:p w:rsidR="00000000" w:rsidDel="00000000" w:rsidP="00000000" w:rsidRDefault="00000000" w:rsidRPr="00000000" w14:paraId="00000094">
                  <w:pPr>
                    <w:widowControl w:val="0"/>
                    <w:spacing w:after="0" w:line="240" w:lineRule="auto"/>
                    <w:jc w:val="both"/>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95">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spacing w:after="0" w:line="240" w:lineRule="auto"/>
                    <w:rPr>
                      <w:rFonts w:ascii="Arial" w:cs="Arial" w:eastAsia="Arial" w:hAnsi="Arial"/>
                      <w:highlight w:val="red"/>
                    </w:rPr>
                  </w:pPr>
                  <w:r w:rsidDel="00000000" w:rsidR="00000000" w:rsidRPr="00000000">
                    <w:rPr>
                      <w:rFonts w:ascii="Arial" w:cs="Arial" w:eastAsia="Arial" w:hAnsi="Arial"/>
                      <w:highlight w:val="red"/>
                      <w:rtl w:val="0"/>
                    </w:rPr>
                    <w:t xml:space="preserve">Los gastos estimados:</w:t>
                  </w:r>
                </w:p>
                <w:p w:rsidR="00000000" w:rsidDel="00000000" w:rsidP="00000000" w:rsidRDefault="00000000" w:rsidRPr="00000000" w14:paraId="00000097">
                  <w:pPr>
                    <w:widowControl w:val="0"/>
                    <w:numPr>
                      <w:ilvl w:val="0"/>
                      <w:numId w:val="2"/>
                    </w:numPr>
                    <w:spacing w:after="0" w:line="240" w:lineRule="auto"/>
                    <w:ind w:left="720" w:hanging="360"/>
                    <w:rPr>
                      <w:rFonts w:ascii="Arial" w:cs="Arial" w:eastAsia="Arial" w:hAnsi="Arial"/>
                      <w:highlight w:val="red"/>
                    </w:rPr>
                  </w:pPr>
                  <w:r w:rsidDel="00000000" w:rsidR="00000000" w:rsidRPr="00000000">
                    <w:rPr>
                      <w:rFonts w:ascii="Arial" w:cs="Arial" w:eastAsia="Arial" w:hAnsi="Arial"/>
                      <w:highlight w:val="red"/>
                      <w:rtl w:val="0"/>
                    </w:rPr>
                    <w:t xml:space="preserve">Recursos Humanos: </w:t>
                  </w:r>
                </w:p>
                <w:p w:rsidR="00000000" w:rsidDel="00000000" w:rsidP="00000000" w:rsidRDefault="00000000" w:rsidRPr="00000000" w14:paraId="00000098">
                  <w:pPr>
                    <w:widowControl w:val="0"/>
                    <w:numPr>
                      <w:ilvl w:val="0"/>
                      <w:numId w:val="2"/>
                    </w:numPr>
                    <w:spacing w:after="0" w:line="240" w:lineRule="auto"/>
                    <w:ind w:left="720" w:hanging="360"/>
                    <w:rPr>
                      <w:rFonts w:ascii="Arial" w:cs="Arial" w:eastAsia="Arial" w:hAnsi="Arial"/>
                      <w:highlight w:val="red"/>
                    </w:rPr>
                  </w:pPr>
                  <w:r w:rsidDel="00000000" w:rsidR="00000000" w:rsidRPr="00000000">
                    <w:rPr>
                      <w:rFonts w:ascii="Arial" w:cs="Arial" w:eastAsia="Arial" w:hAnsi="Arial"/>
                      <w:highlight w:val="red"/>
                      <w:rtl w:val="0"/>
                    </w:rPr>
                    <w:t xml:space="preserve">Software: </w:t>
                  </w:r>
                </w:p>
                <w:p w:rsidR="00000000" w:rsidDel="00000000" w:rsidP="00000000" w:rsidRDefault="00000000" w:rsidRPr="00000000" w14:paraId="00000099">
                  <w:pPr>
                    <w:widowControl w:val="0"/>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Hardware: </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Communications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Con estos procesos garantizamos que la planificación, recopilación, creación, control, monitoreo y disposición final de la información estén a la altura de lo requerido por el proyecto.</w:t>
                  </w:r>
                </w:p>
                <w:p w:rsidR="00000000" w:rsidDel="00000000" w:rsidP="00000000" w:rsidRDefault="00000000" w:rsidRPr="00000000" w14:paraId="0000009C">
                  <w:pPr>
                    <w:widowControl w:val="0"/>
                    <w:spacing w:after="0" w:line="240" w:lineRule="auto"/>
                    <w:jc w:val="both"/>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contemplan los diferentes tipos de riesgos:</w:t>
                  </w:r>
                </w:p>
                <w:p w:rsidR="00000000" w:rsidDel="00000000" w:rsidP="00000000" w:rsidRDefault="00000000" w:rsidRPr="00000000" w14:paraId="0000009F">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Vendor Risk</w:t>
                  </w:r>
                </w:p>
                <w:p w:rsidR="00000000" w:rsidDel="00000000" w:rsidP="00000000" w:rsidRDefault="00000000" w:rsidRPr="00000000" w14:paraId="000000A0">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Technology risk</w:t>
                  </w:r>
                </w:p>
                <w:p w:rsidR="00000000" w:rsidDel="00000000" w:rsidP="00000000" w:rsidRDefault="00000000" w:rsidRPr="00000000" w14:paraId="000000A1">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Resource risk</w:t>
                  </w:r>
                </w:p>
                <w:p w:rsidR="00000000" w:rsidDel="00000000" w:rsidP="00000000" w:rsidRDefault="00000000" w:rsidRPr="00000000" w14:paraId="000000A2">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Schedule risk</w:t>
                  </w:r>
                </w:p>
                <w:p w:rsidR="00000000" w:rsidDel="00000000" w:rsidP="00000000" w:rsidRDefault="00000000" w:rsidRPr="00000000" w14:paraId="000000A3">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Deliverable risk</w:t>
                  </w:r>
                </w:p>
                <w:p w:rsidR="00000000" w:rsidDel="00000000" w:rsidP="00000000" w:rsidRDefault="00000000" w:rsidRPr="00000000" w14:paraId="000000A4">
                  <w:pPr>
                    <w:widowControl w:val="0"/>
                    <w:spacing w:after="0" w:line="240" w:lineRule="auto"/>
                    <w:ind w:left="720" w:firstLine="0"/>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Procurement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Como procedimientos básicos utilizaremos la guía de PMBOK y las plantillas proporcionadas por el libro de plantillas del PMBOK</w:t>
                  </w:r>
                </w:p>
                <w:p w:rsidR="00000000" w:rsidDel="00000000" w:rsidP="00000000" w:rsidRDefault="00000000" w:rsidRPr="00000000" w14:paraId="000000A7">
                  <w:pPr>
                    <w:widowControl w:val="0"/>
                    <w:spacing w:after="0" w:line="240" w:lineRule="auto"/>
                    <w:jc w:val="both"/>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 personal de este proyecto lo podemos dividir en varios roles:</w:t>
                  </w:r>
                </w:p>
                <w:p w:rsidR="00000000" w:rsidDel="00000000" w:rsidP="00000000" w:rsidRDefault="00000000" w:rsidRPr="00000000" w14:paraId="000000AA">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Product Manager</w:t>
                  </w:r>
                </w:p>
                <w:p w:rsidR="00000000" w:rsidDel="00000000" w:rsidP="00000000" w:rsidRDefault="00000000" w:rsidRPr="00000000" w14:paraId="000000AB">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Patrocinador</w:t>
                  </w:r>
                </w:p>
                <w:p w:rsidR="00000000" w:rsidDel="00000000" w:rsidP="00000000" w:rsidRDefault="00000000" w:rsidRPr="00000000" w14:paraId="000000AC">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Desarrollador</w:t>
                  </w:r>
                </w:p>
                <w:p w:rsidR="00000000" w:rsidDel="00000000" w:rsidP="00000000" w:rsidRDefault="00000000" w:rsidRPr="00000000" w14:paraId="000000AD">
                  <w:pPr>
                    <w:widowControl w:val="0"/>
                    <w:spacing w:after="0" w:line="240" w:lineRule="auto"/>
                    <w:ind w:left="720" w:firstLine="0"/>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Plans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adquisiciones </w:t>
                  </w:r>
                </w:p>
                <w:p w:rsidR="00000000" w:rsidDel="00000000" w:rsidP="00000000" w:rsidRDefault="00000000" w:rsidRPr="00000000" w14:paraId="000000B0">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recursos humanos</w:t>
                  </w:r>
                </w:p>
                <w:p w:rsidR="00000000" w:rsidDel="00000000" w:rsidP="00000000" w:rsidRDefault="00000000" w:rsidRPr="00000000" w14:paraId="000000B1">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cambios</w:t>
                  </w:r>
                </w:p>
                <w:p w:rsidR="00000000" w:rsidDel="00000000" w:rsidP="00000000" w:rsidRDefault="00000000" w:rsidRPr="00000000" w14:paraId="000000B2">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la configuración</w:t>
                  </w:r>
                </w:p>
                <w:p w:rsidR="00000000" w:rsidDel="00000000" w:rsidP="00000000" w:rsidRDefault="00000000" w:rsidRPr="00000000" w14:paraId="000000B3">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 de medición del desempeño</w:t>
                  </w:r>
                </w:p>
                <w:p w:rsidR="00000000" w:rsidDel="00000000" w:rsidP="00000000" w:rsidRDefault="00000000" w:rsidRPr="00000000" w14:paraId="000000B4">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Planes de contingencia</w:t>
                  </w:r>
                </w:p>
                <w:p w:rsidR="00000000" w:rsidDel="00000000" w:rsidP="00000000" w:rsidRDefault="00000000" w:rsidRPr="00000000" w14:paraId="000000B5">
                  <w:pPr>
                    <w:widowControl w:val="0"/>
                    <w:spacing w:after="0" w:line="24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B6">
            <w:pPr>
              <w:jc w:val="left"/>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B7">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Fonts w:ascii="Helvetica Neue" w:cs="Helvetica Neue" w:eastAsia="Helvetica Neue" w:hAnsi="Helvetica Neue"/>
          <w:b w:val="1"/>
          <w:rtl w:val="0"/>
        </w:rPr>
        <w:t xml:space="preserve">Variance Thresholds:</w:t>
      </w:r>
      <w:r w:rsidDel="00000000" w:rsidR="00000000" w:rsidRPr="00000000">
        <w:rPr>
          <w:rtl w:val="0"/>
        </w:rPr>
      </w:r>
    </w:p>
    <w:tbl>
      <w:tblPr>
        <w:tblStyle w:val="Table7"/>
        <w:tblW w:w="10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6"/>
        <w:gridCol w:w="5166"/>
        <w:tblGridChange w:id="0">
          <w:tblGrid>
            <w:gridCol w:w="5166"/>
            <w:gridCol w:w="5166"/>
          </w:tblGrid>
        </w:tblGridChange>
      </w:tblGrid>
      <w:tr>
        <w:trPr>
          <w:cantSplit w:val="0"/>
          <w:trHeight w:val="31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Scope Variance Threshold</w:t>
            </w:r>
          </w:p>
          <w:p w:rsidR="00000000" w:rsidDel="00000000" w:rsidP="00000000" w:rsidRDefault="00000000" w:rsidRPr="00000000" w14:paraId="000000BA">
            <w:pPr>
              <w:spacing w:line="240" w:lineRule="auto"/>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Scope Baseline Management</w:t>
            </w:r>
          </w:p>
          <w:p w:rsidR="00000000" w:rsidDel="00000000" w:rsidP="00000000" w:rsidRDefault="00000000" w:rsidRPr="00000000" w14:paraId="000000BC">
            <w:pPr>
              <w:rPr>
                <w:color w:val="808080"/>
              </w:rPr>
            </w:pPr>
            <w:r w:rsidDel="00000000" w:rsidR="00000000" w:rsidRPr="00000000">
              <w:rPr>
                <w:rtl w:val="0"/>
              </w:rPr>
            </w:r>
          </w:p>
        </w:tc>
      </w:tr>
      <w:tr>
        <w:trPr>
          <w:cantSplit w:val="0"/>
          <w:trHeight w:val="31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Variance Threshold</w:t>
            </w:r>
          </w:p>
          <w:p w:rsidR="00000000" w:rsidDel="00000000" w:rsidP="00000000" w:rsidRDefault="00000000" w:rsidRPr="00000000" w14:paraId="000000B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Baseline Management</w:t>
            </w:r>
          </w:p>
          <w:p w:rsidR="00000000" w:rsidDel="00000000" w:rsidP="00000000" w:rsidRDefault="00000000" w:rsidRPr="00000000" w14:paraId="000000C1">
            <w:pPr>
              <w:rPr>
                <w:color w:val="808080"/>
              </w:rPr>
            </w:pPr>
            <w:r w:rsidDel="00000000" w:rsidR="00000000" w:rsidRPr="00000000">
              <w:rPr>
                <w:rtl w:val="0"/>
              </w:rPr>
            </w:r>
          </w:p>
        </w:tc>
      </w:tr>
      <w:tr>
        <w:trPr>
          <w:cantSplit w:val="0"/>
          <w:trHeight w:val="31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 Variance Threshold</w:t>
            </w:r>
          </w:p>
          <w:p w:rsidR="00000000" w:rsidDel="00000000" w:rsidP="00000000" w:rsidRDefault="00000000" w:rsidRPr="00000000" w14:paraId="000000C3">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 Baseline Management</w:t>
            </w:r>
          </w:p>
          <w:p w:rsidR="00000000" w:rsidDel="00000000" w:rsidP="00000000" w:rsidRDefault="00000000" w:rsidRPr="00000000" w14:paraId="000000C5">
            <w:pPr>
              <w:rPr>
                <w:color w:val="808080"/>
              </w:rPr>
            </w:pPr>
            <w:r w:rsidDel="00000000" w:rsidR="00000000" w:rsidRPr="00000000">
              <w:rPr>
                <w:rtl w:val="0"/>
              </w:rPr>
            </w:r>
          </w:p>
        </w:tc>
      </w:tr>
    </w:tbl>
    <w:p w:rsidR="00000000" w:rsidDel="00000000" w:rsidP="00000000" w:rsidRDefault="00000000" w:rsidRPr="00000000" w14:paraId="000000C6">
      <w:pPr>
        <w:rPr>
          <w:b w:val="1"/>
          <w:sz w:val="10"/>
          <w:szCs w:val="10"/>
        </w:rPr>
      </w:pPr>
      <w:r w:rsidDel="00000000" w:rsidR="00000000" w:rsidRPr="00000000">
        <w:rPr>
          <w:rtl w:val="0"/>
        </w:rPr>
      </w:r>
    </w:p>
    <w:p w:rsidR="00000000" w:rsidDel="00000000" w:rsidP="00000000" w:rsidRDefault="00000000" w:rsidRPr="00000000" w14:paraId="000000C7">
      <w:pPr>
        <w:rPr>
          <w:b w:val="1"/>
          <w:i w:val="1"/>
        </w:rPr>
      </w:pPr>
      <w:r w:rsidDel="00000000" w:rsidR="00000000" w:rsidRPr="00000000">
        <w:rPr>
          <w:rFonts w:ascii="Helvetica Neue" w:cs="Helvetica Neue" w:eastAsia="Helvetica Neue" w:hAnsi="Helvetica Neue"/>
          <w:rtl w:val="0"/>
        </w:rPr>
        <w:t xml:space="preserve">Baselines:</w:t>
      </w:r>
      <w:r w:rsidDel="00000000" w:rsidR="00000000" w:rsidRPr="00000000">
        <w:rPr>
          <w:color w:val="808080"/>
          <w:rtl w:val="0"/>
        </w:rPr>
        <w:t xml:space="preserve"> &lt;&lt; añadir cronograma cuando se haga &gt;&gt;</w:t>
      </w: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Attach all project baselines.</w:t>
      </w:r>
    </w:p>
    <w:sectPr>
      <w:headerReference r:id="rId8" w:type="even"/>
      <w:pgSz w:h="15840" w:w="12240" w:orient="portrait"/>
      <w:pgMar w:bottom="720" w:top="720" w:left="1008" w:right="1008" w:header="720" w:footer="619"/>
      <w:pgNumType w:start="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0" w:before="240" w:line="240" w:lineRule="auto"/>
    </w:pPr>
    <w:rPr>
      <w:rFonts w:ascii="Times New Roman" w:cs="Times New Roman" w:eastAsia="Times New Roman" w:hAnsi="Times New Roman"/>
      <w:b w:val="1"/>
      <w:smallCaps w:val="1"/>
      <w:color w:val="000000"/>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Ttulo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0" w:before="240" w:line="240" w:lineRule="auto"/>
      <w:outlineLvl w:val="0"/>
    </w:pPr>
    <w:rPr>
      <w:rFonts w:ascii="Times New Roman" w:cs="Times New Roman" w:eastAsia="Times New Roman" w:hAnsi="Times New Roman"/>
      <w:b w:val="1"/>
      <w:smallCaps w:val="1"/>
      <w:color w:val="000000"/>
      <w:sz w:val="28"/>
      <w:szCs w:val="28"/>
    </w:rPr>
  </w:style>
  <w:style w:type="paragraph" w:styleId="Ttulo2">
    <w:name w:val="heading 2"/>
    <w:basedOn w:val="Normal"/>
    <w:next w:val="Normal"/>
    <w:uiPriority w:val="9"/>
    <w:semiHidden w:val="1"/>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uiPriority w:val="9"/>
    <w:semiHidden w:val="1"/>
    <w:unhideWhenUsed w:val="1"/>
    <w:qFormat w:val="1"/>
    <w:pPr>
      <w:keepNext w:val="1"/>
      <w:spacing w:after="0" w:line="240" w:lineRule="auto"/>
      <w:outlineLvl w:val="3"/>
    </w:pPr>
    <w:rPr>
      <w:rFonts w:ascii="Times New Roman" w:cs="Times New Roman" w:eastAsia="Times New Roman" w:hAnsi="Times New Roman"/>
    </w:rPr>
  </w:style>
  <w:style w:type="paragraph" w:styleId="Ttulo5">
    <w:name w:val="heading 5"/>
    <w:basedOn w:val="Normal"/>
    <w:next w:val="Normal"/>
    <w:uiPriority w:val="9"/>
    <w:semiHidden w:val="1"/>
    <w:unhideWhenUsed w:val="1"/>
    <w:qFormat w:val="1"/>
    <w:pPr>
      <w:spacing w:after="0" w:line="240" w:lineRule="auto"/>
      <w:outlineLvl w:val="4"/>
    </w:pPr>
    <w:rPr>
      <w:rFonts w:ascii="Times New Roman" w:cs="Times New Roman" w:eastAsia="Times New Roman" w:hAnsi="Times New Roman"/>
    </w:rPr>
  </w:style>
  <w:style w:type="paragraph" w:styleId="Ttulo6">
    <w:name w:val="heading 6"/>
    <w:basedOn w:val="Normal"/>
    <w:next w:val="Normal"/>
    <w:uiPriority w:val="9"/>
    <w:semiHidden w:val="1"/>
    <w:unhideWhenUsed w:val="1"/>
    <w:qFormat w:val="1"/>
    <w:pPr>
      <w:outlineLvl w:val="5"/>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line="240" w:lineRule="auto"/>
    </w:pPr>
    <w:rPr>
      <w:rFonts w:ascii="Cambria" w:cs="Cambria" w:eastAsia="Cambria" w:hAnsi="Cambria"/>
      <w:color w:val="17365d"/>
      <w:sz w:val="52"/>
      <w:szCs w:val="52"/>
    </w:rPr>
  </w:style>
  <w:style w:type="paragraph" w:styleId="Subttulo">
    <w:name w:val="Subtitle"/>
    <w:basedOn w:val="Normal"/>
    <w:next w:val="Normal"/>
    <w:uiPriority w:val="11"/>
    <w:qFormat w:val="1"/>
    <w:pPr>
      <w:spacing w:after="60"/>
      <w:jc w:val="center"/>
    </w:pPr>
    <w:rPr>
      <w:rFonts w:ascii="Arial" w:cs="Arial" w:eastAsia="Arial" w:hAnsi="Arial"/>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108.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57.0" w:type="dxa"/>
        <w:right w:w="115.0" w:type="dxa"/>
      </w:tblCellMar>
    </w:tblPr>
  </w:style>
  <w:style w:type="table" w:styleId="a5" w:customStyle="1">
    <w:basedOn w:val="TableNormal"/>
    <w:tblPr>
      <w:tblStyleRowBandSize w:val="1"/>
      <w:tblStyleColBandSize w:val="1"/>
      <w:tblCellMar>
        <w:top w:w="142.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42.0" w:type="dxa"/>
        <w:left w:w="108.0" w:type="dxa"/>
        <w:bottom w:w="0.0" w:type="dxa"/>
        <w:right w:w="108.0" w:type="dxa"/>
      </w:tblCellMar>
    </w:tblPr>
  </w:style>
  <w:style w:type="table" w:styleId="Table2">
    <w:basedOn w:val="TableNormal"/>
    <w:tblPr>
      <w:tblStyleRowBandSize w:val="1"/>
      <w:tblStyleColBandSize w:val="1"/>
      <w:tblCellMar>
        <w:top w:w="142.0" w:type="dxa"/>
        <w:left w:w="108.0" w:type="dxa"/>
        <w:bottom w:w="0.0" w:type="dxa"/>
        <w:right w:w="108.0" w:type="dxa"/>
      </w:tblCellMar>
    </w:tblPr>
  </w:style>
  <w:style w:type="table" w:styleId="Table3">
    <w:basedOn w:val="TableNormal"/>
    <w:tblPr>
      <w:tblStyleRowBandSize w:val="1"/>
      <w:tblStyleColBandSize w:val="1"/>
      <w:tblCellMar>
        <w:top w:w="142.0" w:type="dxa"/>
        <w:left w:w="108.0" w:type="dxa"/>
        <w:bottom w:w="0.0" w:type="dxa"/>
        <w:right w:w="108.0" w:type="dxa"/>
      </w:tblCellMar>
    </w:tblPr>
  </w:style>
  <w:style w:type="table" w:styleId="Table4">
    <w:basedOn w:val="TableNormal"/>
    <w:tblPr>
      <w:tblStyleRowBandSize w:val="1"/>
      <w:tblStyleColBandSize w:val="1"/>
      <w:tblCellMar>
        <w:top w:w="142.0" w:type="dxa"/>
        <w:left w:w="108.0" w:type="dxa"/>
        <w:bottom w:w="0.0" w:type="dxa"/>
        <w:right w:w="108.0" w:type="dxa"/>
      </w:tblCellMar>
    </w:tblPr>
  </w:style>
  <w:style w:type="table" w:styleId="Table5">
    <w:basedOn w:val="TableNormal"/>
    <w:tblPr>
      <w:tblStyleRowBandSize w:val="1"/>
      <w:tblStyleColBandSize w:val="1"/>
      <w:tblCellMar>
        <w:top w:w="142.0" w:type="dxa"/>
        <w:left w:w="108.0" w:type="dxa"/>
        <w:bottom w:w="0.0" w:type="dxa"/>
        <w:right w:w="108.0" w:type="dxa"/>
      </w:tblCellMar>
    </w:tblPr>
  </w:style>
  <w:style w:type="table" w:styleId="Table6">
    <w:basedOn w:val="TableNormal"/>
    <w:tblPr>
      <w:tblStyleRowBandSize w:val="1"/>
      <w:tblStyleColBandSize w:val="1"/>
      <w:tblCellMar>
        <w:top w:w="142.0" w:type="dxa"/>
        <w:left w:w="108.0" w:type="dxa"/>
        <w:bottom w:w="0.0" w:type="dxa"/>
        <w:right w:w="108.0" w:type="dxa"/>
      </w:tblCellMar>
    </w:tblPr>
  </w:style>
  <w:style w:type="table" w:styleId="Table7">
    <w:basedOn w:val="TableNormal"/>
    <w:tblPr>
      <w:tblStyleRowBandSize w:val="1"/>
      <w:tblStyleColBandSize w:val="1"/>
      <w:tblCellMar>
        <w:top w:w="142.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fRODLT1lteHjPc/q4r3bXdIdQA==">AMUW2mXq906S2EmugllMxiO2smcXcih7NUinZyEDsTtlENgG6zvk0H73CyOS4ZBAS3Xa/MCUjPf3WfRQWiUS/fIEuCQXVtqMGVpsLwwEgfRFxcmJlEID+KnMDnXZEgBiyecmRbvGccMZ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2022-09-29T14:14:00Z</dcterms:created>
  <dc:creator>Laura Sal</dc:creator>
</cp:coreProperties>
</file>