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0F7C" w14:textId="3078F9B3" w:rsidR="003A6A93" w:rsidRDefault="008B2E71">
      <w:p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La optimización de animaciones en React con librerías como GSAP y Anime.js se centra en lograr transiciones fluidas y eficientes, reduciendo el consumo de recursos del navegador y evitando renderizados innecesarios del componente.</w:t>
      </w:r>
      <w:r w:rsidRPr="008B2E71">
        <w:rPr>
          <w:rFonts w:ascii="Calibri" w:hAnsi="Calibri" w:cs="Calibri"/>
          <w:sz w:val="28"/>
          <w:szCs w:val="28"/>
        </w:rPr>
        <w:br/>
        <w:t>Las siguientes prácticas son las más relevantes: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3772"/>
        <w:gridCol w:w="3332"/>
      </w:tblGrid>
      <w:tr w:rsidR="008B2E71" w:rsidRPr="008B2E71" w14:paraId="3E2AC191" w14:textId="77777777" w:rsidTr="008B2E7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E7B4D" w14:textId="77777777" w:rsidR="008B2E71" w:rsidRPr="008B2E71" w:rsidRDefault="008B2E71" w:rsidP="008B2E7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Técnica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1E33" w14:textId="77777777" w:rsidR="008B2E71" w:rsidRPr="008B2E71" w:rsidRDefault="008B2E71" w:rsidP="008B2E7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7394" w14:textId="77777777" w:rsidR="008B2E71" w:rsidRPr="008B2E71" w:rsidRDefault="008B2E71" w:rsidP="008B2E7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Aplicación práctica</w:t>
            </w:r>
          </w:p>
        </w:tc>
      </w:tr>
      <w:tr w:rsidR="008B2E71" w:rsidRPr="008B2E71" w14:paraId="41F4F630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B87D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1. Uso de useRef() en lugar de useState()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3A98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Las referencias (ref) permiten almacenar valores o acceder a elementos del DOM sin provocar re-renderizados.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D958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utilizan para guardar el estado de la animación o las referencias a los elementos animados.</w:t>
            </w:r>
          </w:p>
        </w:tc>
      </w:tr>
      <w:tr w:rsidR="008B2E71" w:rsidRPr="008B2E71" w14:paraId="3C4CD9B1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5485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2. Ejecución de animaciones dentro de useEffect()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5E4B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Garantiza que el DOM esté completamente montado antes de inicializar una animación.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0CFB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crea el timeline de GSAP una sola vez dentro de useEffect.</w:t>
            </w:r>
          </w:p>
        </w:tc>
      </w:tr>
      <w:tr w:rsidR="008B2E71" w:rsidRPr="008B2E71" w14:paraId="05A4A02F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83357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3. Evitar renderizados innecesarios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7ADA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Cada actualización de estado vuelve a renderizar el componente, lo cual puede afectar la fluidez de la animación.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ECE9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evita usar useState en animaciones de cada frame; en su lugar, se usa un ref para almacenar si la animación está activa.</w:t>
            </w:r>
          </w:p>
        </w:tc>
      </w:tr>
      <w:tr w:rsidR="008B2E71" w:rsidRPr="008B2E71" w14:paraId="4C96F504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D004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4. Utilizar requestAnimationFrame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F1FC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Permite que el navegador sincronice la animación con su tasa de refresco, obteniendo un movimiento más suave y eficiente.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23CB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emplea para crear un bucle de animación controlado para la caja azul.</w:t>
            </w:r>
          </w:p>
        </w:tc>
      </w:tr>
      <w:tr w:rsidR="008B2E71" w:rsidRPr="008B2E71" w14:paraId="3783E6E4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853A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5. Reutilizar timelines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D5B1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Crear el timeline una sola vez y reutilizarlo mejora el rendimiento y evita reinicializaciones costosas.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B60D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El timeline de GSAP se guarda en un ref y se controla (reiniciar, pausar, detener) sin recrearlo.</w:t>
            </w:r>
          </w:p>
        </w:tc>
      </w:tr>
      <w:tr w:rsidR="008B2E71" w:rsidRPr="008B2E71" w14:paraId="5B9D852E" w14:textId="77777777" w:rsidTr="008B2E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8E52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6. Limpieza de efectos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C34C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Detener animaciones al desmontar el componente previene fugas de memoria y errores futuros.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F679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usa el retorno de useEffect para llamar a .kill() sobre el timeline de GSAP.</w:t>
            </w:r>
          </w:p>
        </w:tc>
      </w:tr>
    </w:tbl>
    <w:p w14:paraId="51C568E7" w14:textId="77777777" w:rsidR="008B2E71" w:rsidRDefault="008B2E71">
      <w:pPr>
        <w:rPr>
          <w:rFonts w:ascii="Calibri" w:hAnsi="Calibri" w:cs="Calibri"/>
          <w:sz w:val="28"/>
          <w:szCs w:val="28"/>
        </w:rPr>
      </w:pPr>
    </w:p>
    <w:p w14:paraId="109C69DE" w14:textId="77777777" w:rsidR="008B2E71" w:rsidRDefault="008B2E71">
      <w:pPr>
        <w:rPr>
          <w:rFonts w:ascii="Calibri" w:hAnsi="Calibri" w:cs="Calibri"/>
          <w:sz w:val="28"/>
          <w:szCs w:val="28"/>
        </w:rPr>
      </w:pPr>
    </w:p>
    <w:p w14:paraId="2A4F7622" w14:textId="77777777" w:rsidR="008B2E71" w:rsidRDefault="008B2E71">
      <w:pPr>
        <w:rPr>
          <w:rFonts w:ascii="Calibri" w:hAnsi="Calibri" w:cs="Calibri"/>
          <w:sz w:val="28"/>
          <w:szCs w:val="28"/>
        </w:rPr>
      </w:pPr>
    </w:p>
    <w:p w14:paraId="08EF568C" w14:textId="77777777" w:rsidR="008B2E71" w:rsidRPr="008B2E71" w:rsidRDefault="008B2E71">
      <w:p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b/>
          <w:bCs/>
          <w:sz w:val="28"/>
          <w:szCs w:val="28"/>
        </w:rPr>
        <w:lastRenderedPageBreak/>
        <w:t>Explicación del código</w:t>
      </w:r>
      <w:r w:rsidRPr="008B2E71">
        <w:rPr>
          <w:rFonts w:ascii="Calibri" w:hAnsi="Calibri" w:cs="Calibri"/>
          <w:b/>
          <w:bCs/>
          <w:sz w:val="28"/>
          <w:szCs w:val="28"/>
        </w:rPr>
        <w:t xml:space="preserve"> hecho:</w:t>
      </w:r>
      <w:r>
        <w:rPr>
          <w:rFonts w:ascii="Calibri" w:hAnsi="Calibri" w:cs="Calibri"/>
          <w:sz w:val="28"/>
          <w:szCs w:val="28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7356"/>
      </w:tblGrid>
      <w:tr w:rsidR="008B2E71" w:rsidRPr="008B2E71" w14:paraId="3B10CB3F" w14:textId="77777777" w:rsidTr="008B2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7F3FA" w14:textId="77777777" w:rsidR="008B2E71" w:rsidRPr="008B2E71" w:rsidRDefault="008B2E71" w:rsidP="008B2E7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7B7A3B9" w14:textId="77777777" w:rsidR="008B2E71" w:rsidRPr="008B2E71" w:rsidRDefault="008B2E71" w:rsidP="008B2E7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Función</w:t>
            </w:r>
          </w:p>
        </w:tc>
      </w:tr>
      <w:tr w:rsidR="008B2E71" w:rsidRPr="008B2E71" w14:paraId="68039114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FDF7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useRef()</w:t>
            </w:r>
          </w:p>
        </w:tc>
        <w:tc>
          <w:tcPr>
            <w:tcW w:w="0" w:type="auto"/>
            <w:vAlign w:val="center"/>
            <w:hideMark/>
          </w:tcPr>
          <w:p w14:paraId="7A88AA8B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Guarda referencias a los elementos del DOM (cajas) y al timeline de GSAP, así como un valor booleano (isAnimatingRef) que indica si las animaciones están activas. Este valor no causa re-renderizados, lo que optimiza el rendimiento.</w:t>
            </w:r>
          </w:p>
        </w:tc>
      </w:tr>
      <w:tr w:rsidR="008B2E71" w:rsidRPr="008B2E71" w14:paraId="4E28860A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8C65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useState()</w:t>
            </w:r>
          </w:p>
        </w:tc>
        <w:tc>
          <w:tcPr>
            <w:tcW w:w="0" w:type="auto"/>
            <w:vAlign w:val="center"/>
            <w:hideMark/>
          </w:tcPr>
          <w:p w14:paraId="46D4009E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Solo se usa para actualizar el texto del botón (iniciar/detener), sin afectar la lógica interna de animación.</w:t>
            </w:r>
          </w:p>
        </w:tc>
      </w:tr>
      <w:tr w:rsidR="008B2E71" w:rsidRPr="008B2E71" w14:paraId="2521848D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02E8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useEffect()</w:t>
            </w:r>
          </w:p>
        </w:tc>
        <w:tc>
          <w:tcPr>
            <w:tcW w:w="0" w:type="auto"/>
            <w:vAlign w:val="center"/>
            <w:hideMark/>
          </w:tcPr>
          <w:p w14:paraId="529B2684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Se ejecuta una sola vez al montar el componente, creando y configurando el timeline de GSAP. También limpia la animación al desmontar.</w:t>
            </w:r>
          </w:p>
        </w:tc>
      </w:tr>
      <w:tr w:rsidR="008B2E71" w:rsidRPr="008B2E71" w14:paraId="690ECABB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CC99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requestAnimationFrame()</w:t>
            </w:r>
          </w:p>
        </w:tc>
        <w:tc>
          <w:tcPr>
            <w:tcW w:w="0" w:type="auto"/>
            <w:vAlign w:val="center"/>
            <w:hideMark/>
          </w:tcPr>
          <w:p w14:paraId="5E43C5F9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Controla el movimiento de la caja azul mediante un bucle sincronizado con los cuadros del navegador, lo que garantiza animaciones suaves y sin saltos.</w:t>
            </w:r>
          </w:p>
        </w:tc>
      </w:tr>
      <w:tr w:rsidR="008B2E71" w:rsidRPr="008B2E71" w14:paraId="7CD6CDED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49A3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gsap.timeline()</w:t>
            </w:r>
          </w:p>
        </w:tc>
        <w:tc>
          <w:tcPr>
            <w:tcW w:w="0" w:type="auto"/>
            <w:vAlign w:val="center"/>
            <w:hideMark/>
          </w:tcPr>
          <w:p w14:paraId="2909ED06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Administra las animaciones de la caja verde en secuencia (posición, tamaño y color) de forma fluida y optimizada.</w:t>
            </w:r>
          </w:p>
        </w:tc>
      </w:tr>
      <w:tr w:rsidR="008B2E71" w:rsidRPr="008B2E71" w14:paraId="52F1C26E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F9A1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isAnimatingRef</w:t>
            </w:r>
          </w:p>
        </w:tc>
        <w:tc>
          <w:tcPr>
            <w:tcW w:w="0" w:type="auto"/>
            <w:vAlign w:val="center"/>
            <w:hideMark/>
          </w:tcPr>
          <w:p w14:paraId="3BC36B22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Permite controlar las animaciones sin depender del estado de React, evitando que la animación se detenga al producirse un re-render.</w:t>
            </w:r>
          </w:p>
        </w:tc>
      </w:tr>
      <w:tr w:rsidR="008B2E71" w:rsidRPr="008B2E71" w14:paraId="0DFDE19E" w14:textId="77777777" w:rsidTr="008B2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CFF4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b/>
                <w:bCs/>
                <w:sz w:val="28"/>
                <w:szCs w:val="28"/>
              </w:rPr>
              <w:t>Limpieza del bucle</w:t>
            </w:r>
          </w:p>
        </w:tc>
        <w:tc>
          <w:tcPr>
            <w:tcW w:w="0" w:type="auto"/>
            <w:vAlign w:val="center"/>
            <w:hideMark/>
          </w:tcPr>
          <w:p w14:paraId="29827CE3" w14:textId="77777777" w:rsidR="008B2E71" w:rsidRPr="008B2E71" w:rsidRDefault="008B2E71" w:rsidP="008B2E71">
            <w:pPr>
              <w:rPr>
                <w:rFonts w:ascii="Calibri" w:hAnsi="Calibri" w:cs="Calibri"/>
                <w:sz w:val="28"/>
                <w:szCs w:val="28"/>
              </w:rPr>
            </w:pPr>
            <w:r w:rsidRPr="008B2E71">
              <w:rPr>
                <w:rFonts w:ascii="Calibri" w:hAnsi="Calibri" w:cs="Calibri"/>
                <w:sz w:val="28"/>
                <w:szCs w:val="28"/>
              </w:rPr>
              <w:t>Cuando el usuario detiene las animaciones, se detiene el timeline de GSAP, se cancela el bucle requestAnimationFrame y se restablecen las posiciones iniciales.</w:t>
            </w:r>
          </w:p>
        </w:tc>
      </w:tr>
    </w:tbl>
    <w:p w14:paraId="0289D31B" w14:textId="7E04604D" w:rsidR="008B2E71" w:rsidRDefault="008B2E71">
      <w:pPr>
        <w:rPr>
          <w:rFonts w:ascii="Calibri" w:hAnsi="Calibri" w:cs="Calibri"/>
          <w:sz w:val="28"/>
          <w:szCs w:val="28"/>
        </w:rPr>
      </w:pPr>
    </w:p>
    <w:p w14:paraId="72562F03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615D0BC1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058C0D86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45690227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3D6F4089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06699032" w14:textId="77777777" w:rsidR="008B2E71" w:rsidRDefault="008B2E71">
      <w:pPr>
        <w:rPr>
          <w:rFonts w:ascii="Calibri" w:hAnsi="Calibri" w:cs="Calibri"/>
          <w:b/>
          <w:bCs/>
          <w:sz w:val="28"/>
          <w:szCs w:val="28"/>
        </w:rPr>
      </w:pPr>
    </w:p>
    <w:p w14:paraId="2C840A04" w14:textId="69B8DBF2" w:rsidR="008B2E71" w:rsidRPr="008B2E71" w:rsidRDefault="008B2E71">
      <w:pPr>
        <w:rPr>
          <w:rFonts w:ascii="Calibri" w:hAnsi="Calibri" w:cs="Calibri"/>
          <w:b/>
          <w:bCs/>
          <w:sz w:val="28"/>
          <w:szCs w:val="28"/>
        </w:rPr>
      </w:pPr>
      <w:r w:rsidRPr="008B2E71">
        <w:rPr>
          <w:rFonts w:ascii="Calibri" w:hAnsi="Calibri" w:cs="Calibri"/>
          <w:b/>
          <w:bCs/>
          <w:sz w:val="28"/>
          <w:szCs w:val="28"/>
        </w:rPr>
        <w:lastRenderedPageBreak/>
        <w:t>Resultado esperado</w:t>
      </w:r>
      <w:r w:rsidRPr="008B2E71">
        <w:rPr>
          <w:rFonts w:ascii="Calibri" w:hAnsi="Calibri" w:cs="Calibri"/>
          <w:b/>
          <w:bCs/>
          <w:sz w:val="28"/>
          <w:szCs w:val="28"/>
        </w:rPr>
        <w:t xml:space="preserve"> del código</w:t>
      </w:r>
      <w:r>
        <w:rPr>
          <w:rFonts w:ascii="Calibri" w:hAnsi="Calibri" w:cs="Calibri"/>
          <w:b/>
          <w:bCs/>
          <w:sz w:val="28"/>
          <w:szCs w:val="28"/>
        </w:rPr>
        <w:t xml:space="preserve"> hecho</w:t>
      </w:r>
      <w:r w:rsidRPr="008B2E71">
        <w:rPr>
          <w:rFonts w:ascii="Calibri" w:hAnsi="Calibri" w:cs="Calibri"/>
          <w:b/>
          <w:bCs/>
          <w:sz w:val="28"/>
          <w:szCs w:val="28"/>
        </w:rPr>
        <w:t>:</w:t>
      </w:r>
    </w:p>
    <w:p w14:paraId="7890F7AE" w14:textId="69D5F761" w:rsidR="008B2E71" w:rsidRDefault="008B2E71" w:rsidP="008B2E7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El componente muestra dos cajas y un botón central.</w:t>
      </w:r>
    </w:p>
    <w:p w14:paraId="7C6EA208" w14:textId="1F898F6E" w:rsidR="008B2E71" w:rsidRPr="008B2E71" w:rsidRDefault="008B2E71" w:rsidP="008B2E7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La caja verde (izquierda) se anima con GSAP, cambiando suavemente de posición, tamaño y color mediante un timeline optimizado.</w:t>
      </w:r>
    </w:p>
    <w:p w14:paraId="5A85B025" w14:textId="3B4B03D1" w:rsidR="008B2E71" w:rsidRDefault="008B2E71" w:rsidP="008B2E71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La caja azul (derecha) se mueve horizontalmente con un movimiento oscilante continuo, controlado mediante requestAnimationFrame.</w:t>
      </w:r>
    </w:p>
    <w:p w14:paraId="5CC9B735" w14:textId="35AF1493" w:rsidR="008B2E71" w:rsidRPr="008B2E71" w:rsidRDefault="008B2E71" w:rsidP="008B2E7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 xml:space="preserve">Al hacer clic en “Iniciar animaciones”, ambas animaciones </w:t>
      </w:r>
      <w:r>
        <w:rPr>
          <w:rFonts w:ascii="Calibri" w:hAnsi="Calibri" w:cs="Calibri"/>
          <w:sz w:val="28"/>
          <w:szCs w:val="28"/>
        </w:rPr>
        <w:t>empiezan</w:t>
      </w:r>
      <w:r w:rsidRPr="008B2E71">
        <w:rPr>
          <w:rFonts w:ascii="Calibri" w:hAnsi="Calibri" w:cs="Calibri"/>
          <w:sz w:val="28"/>
          <w:szCs w:val="28"/>
        </w:rPr>
        <w:t xml:space="preserve"> de manera fluida y sincronizada.</w:t>
      </w:r>
    </w:p>
    <w:p w14:paraId="59B71BCF" w14:textId="4E4AFDDF" w:rsidR="008B2E71" w:rsidRPr="008B2E71" w:rsidRDefault="008B2E71" w:rsidP="008B2E7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Al presionar nuevamente el botón (“Detener animaciones”), ambas cajas regresan a su posición original y las animaciones se detienen sin errores ni consumo innecesario de CPU.</w:t>
      </w:r>
    </w:p>
    <w:p w14:paraId="2D78FC69" w14:textId="60B2B78D" w:rsidR="008B2E71" w:rsidRPr="008B2E71" w:rsidRDefault="008B2E71" w:rsidP="008B2E71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B2E71">
        <w:rPr>
          <w:rFonts w:ascii="Calibri" w:hAnsi="Calibri" w:cs="Calibri"/>
          <w:sz w:val="28"/>
          <w:szCs w:val="28"/>
        </w:rPr>
        <w:t>Gracias al uso de useRef, requestAnimationFrame y la limpieza del ciclo de vida, las animaciones se ejecutan de forma eficiente, evitando renderizados innecesarios y manteniendo una excelente performance general.</w:t>
      </w:r>
    </w:p>
    <w:sectPr w:rsidR="008B2E71" w:rsidRPr="008B2E71" w:rsidSect="008B2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93CDF"/>
    <w:multiLevelType w:val="hybridMultilevel"/>
    <w:tmpl w:val="132A830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7D3216"/>
    <w:multiLevelType w:val="hybridMultilevel"/>
    <w:tmpl w:val="85F80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6999">
    <w:abstractNumId w:val="1"/>
  </w:num>
  <w:num w:numId="2" w16cid:durableId="107944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51"/>
    <w:rsid w:val="00343148"/>
    <w:rsid w:val="003A6A93"/>
    <w:rsid w:val="008B2E71"/>
    <w:rsid w:val="00B373AC"/>
    <w:rsid w:val="00D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68A3"/>
  <w15:chartTrackingRefBased/>
  <w15:docId w15:val="{61CAB67C-C4C4-47FF-95FB-29C2D414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B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B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B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B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B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B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B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2025-10-20T20:55:00Z</dcterms:created>
  <dcterms:modified xsi:type="dcterms:W3CDTF">2025-10-20T21:01:00Z</dcterms:modified>
</cp:coreProperties>
</file>