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D1A7" w14:textId="05F380EA" w:rsidR="003C7AF3" w:rsidRPr="003C7AF3" w:rsidRDefault="003C7AF3" w:rsidP="003C7AF3">
      <w:pPr>
        <w:rPr>
          <w:rFonts w:ascii="Calibri" w:hAnsi="Calibri" w:cs="Calibri"/>
          <w:b/>
          <w:bCs/>
          <w:sz w:val="28"/>
          <w:szCs w:val="28"/>
        </w:rPr>
      </w:pPr>
      <w:r w:rsidRPr="003C7AF3">
        <w:rPr>
          <w:rFonts w:ascii="Calibri" w:hAnsi="Calibri" w:cs="Calibri"/>
          <w:b/>
          <w:bCs/>
          <w:sz w:val="28"/>
          <w:szCs w:val="28"/>
        </w:rPr>
        <w:t>Comparativa general entre jQuery, GSAP y Anime.js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4048"/>
        <w:gridCol w:w="2714"/>
        <w:gridCol w:w="2582"/>
      </w:tblGrid>
      <w:tr w:rsidR="003C7AF3" w:rsidRPr="003C7AF3" w14:paraId="29253A54" w14:textId="77777777" w:rsidTr="003C7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747F5" w14:textId="77777777" w:rsidR="003C7AF3" w:rsidRPr="003C7AF3" w:rsidRDefault="003C7AF3" w:rsidP="003C7AF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Librería</w:t>
            </w:r>
          </w:p>
        </w:tc>
        <w:tc>
          <w:tcPr>
            <w:tcW w:w="0" w:type="auto"/>
            <w:vAlign w:val="center"/>
            <w:hideMark/>
          </w:tcPr>
          <w:p w14:paraId="26E08521" w14:textId="77777777" w:rsidR="003C7AF3" w:rsidRPr="003C7AF3" w:rsidRDefault="003C7AF3" w:rsidP="003C7AF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Características principales</w:t>
            </w:r>
          </w:p>
        </w:tc>
        <w:tc>
          <w:tcPr>
            <w:tcW w:w="0" w:type="auto"/>
            <w:vAlign w:val="center"/>
            <w:hideMark/>
          </w:tcPr>
          <w:p w14:paraId="0E601809" w14:textId="77777777" w:rsidR="003C7AF3" w:rsidRPr="003C7AF3" w:rsidRDefault="003C7AF3" w:rsidP="003C7AF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1786CAF8" w14:textId="77777777" w:rsidR="003C7AF3" w:rsidRPr="003C7AF3" w:rsidRDefault="003C7AF3" w:rsidP="003C7AF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Desventajas</w:t>
            </w:r>
          </w:p>
        </w:tc>
      </w:tr>
      <w:tr w:rsidR="003C7AF3" w:rsidRPr="003C7AF3" w14:paraId="4ACCBBB8" w14:textId="77777777" w:rsidTr="003C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5EC4" w14:textId="77777777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jQuery</w:t>
            </w:r>
          </w:p>
        </w:tc>
        <w:tc>
          <w:tcPr>
            <w:tcW w:w="0" w:type="auto"/>
            <w:vAlign w:val="center"/>
            <w:hideMark/>
          </w:tcPr>
          <w:p w14:paraId="44AF4C29" w14:textId="77777777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Es una librería clásica orientada a la manipulación directa del DOM, con funciones simples para modificar estilos, manejar eventos y crear efectos visuales.</w:t>
            </w:r>
          </w:p>
        </w:tc>
        <w:tc>
          <w:tcPr>
            <w:tcW w:w="0" w:type="auto"/>
            <w:vAlign w:val="center"/>
            <w:hideMark/>
          </w:tcPr>
          <w:p w14:paraId="14099B43" w14:textId="0D705475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- Sintaxis simple y de rápida implementación.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Amplia compatibilidad entre navegadores.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Ideal para proyectos pequeños o tareas puntuales del DOM.</w:t>
            </w:r>
          </w:p>
        </w:tc>
        <w:tc>
          <w:tcPr>
            <w:tcW w:w="0" w:type="auto"/>
            <w:vAlign w:val="center"/>
            <w:hideMark/>
          </w:tcPr>
          <w:p w14:paraId="4F960F10" w14:textId="2EEFC645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 xml:space="preserve">- No se integra naturalmente con el modelo declarativo de </w:t>
            </w:r>
            <w:proofErr w:type="spellStart"/>
            <w:r w:rsidRPr="003C7AF3">
              <w:rPr>
                <w:rFonts w:ascii="Calibri" w:hAnsi="Calibri" w:cs="Calibri"/>
                <w:sz w:val="28"/>
                <w:szCs w:val="28"/>
              </w:rPr>
              <w:t>React</w:t>
            </w:r>
            <w:proofErr w:type="spellEnd"/>
            <w:r w:rsidRPr="003C7AF3">
              <w:rPr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 xml:space="preserve">- Puede generar conflictos al manipular el DOM fuera del control de </w:t>
            </w:r>
            <w:proofErr w:type="spellStart"/>
            <w:r w:rsidRPr="003C7AF3">
              <w:rPr>
                <w:rFonts w:ascii="Calibri" w:hAnsi="Calibri" w:cs="Calibri"/>
                <w:sz w:val="28"/>
                <w:szCs w:val="28"/>
              </w:rPr>
              <w:t>React</w:t>
            </w:r>
            <w:proofErr w:type="spellEnd"/>
            <w:r w:rsidRPr="003C7AF3">
              <w:rPr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Menor rendimiento en animaciones complejas.</w:t>
            </w:r>
          </w:p>
        </w:tc>
      </w:tr>
      <w:tr w:rsidR="003C7AF3" w:rsidRPr="003C7AF3" w14:paraId="7CE79D49" w14:textId="77777777" w:rsidTr="003C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52B1" w14:textId="31438E87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GSAP</w:t>
            </w:r>
          </w:p>
        </w:tc>
        <w:tc>
          <w:tcPr>
            <w:tcW w:w="0" w:type="auto"/>
            <w:vAlign w:val="center"/>
            <w:hideMark/>
          </w:tcPr>
          <w:p w14:paraId="5D5329C4" w14:textId="77777777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Es una librería profesional enfocada en animaciones avanzadas con gran control y fluidez. Utiliza timelines, interpolaciones precisas y es altamente optimizada.</w:t>
            </w:r>
          </w:p>
        </w:tc>
        <w:tc>
          <w:tcPr>
            <w:tcW w:w="0" w:type="auto"/>
            <w:vAlign w:val="center"/>
            <w:hideMark/>
          </w:tcPr>
          <w:p w14:paraId="5A761965" w14:textId="19DAE9B6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- Alto rendimiento gracias a su motor interno.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Control preciso de tiempos, secuencias y efectos.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Ideal para animaciones complejas y proyectos escalables.</w:t>
            </w:r>
          </w:p>
        </w:tc>
        <w:tc>
          <w:tcPr>
            <w:tcW w:w="0" w:type="auto"/>
            <w:vAlign w:val="center"/>
            <w:hideMark/>
          </w:tcPr>
          <w:p w14:paraId="7FB925AF" w14:textId="7E44A70E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- Mayor curva de aprendizaje.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Puede ser innecesaria para animaciones simples.</w:t>
            </w:r>
          </w:p>
        </w:tc>
      </w:tr>
      <w:tr w:rsidR="003C7AF3" w:rsidRPr="003C7AF3" w14:paraId="5D874FB9" w14:textId="77777777" w:rsidTr="003C7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FD51" w14:textId="77777777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b/>
                <w:bCs/>
                <w:sz w:val="28"/>
                <w:szCs w:val="28"/>
              </w:rPr>
              <w:t>Anime.js</w:t>
            </w:r>
          </w:p>
        </w:tc>
        <w:tc>
          <w:tcPr>
            <w:tcW w:w="0" w:type="auto"/>
            <w:vAlign w:val="center"/>
            <w:hideMark/>
          </w:tcPr>
          <w:p w14:paraId="34C7F9BF" w14:textId="77777777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Es una librería ligera centrada en animaciones rápidas de propiedades CSS, SVG o elementos del DOM, con una sintaxis más sencilla que GSAP.</w:t>
            </w:r>
          </w:p>
        </w:tc>
        <w:tc>
          <w:tcPr>
            <w:tcW w:w="0" w:type="auto"/>
            <w:vAlign w:val="center"/>
            <w:hideMark/>
          </w:tcPr>
          <w:p w14:paraId="76C4EEBF" w14:textId="1B4807F1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- Ligera y de fácil implementación.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Ideal para animaciones cortas, efectos de aparición o rebotes.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Permite animar listas y elementos en serie con poco código.</w:t>
            </w:r>
          </w:p>
        </w:tc>
        <w:tc>
          <w:tcPr>
            <w:tcW w:w="0" w:type="auto"/>
            <w:vAlign w:val="center"/>
            <w:hideMark/>
          </w:tcPr>
          <w:p w14:paraId="7C0817D5" w14:textId="35655B5A" w:rsidR="003C7AF3" w:rsidRPr="003C7AF3" w:rsidRDefault="003C7AF3" w:rsidP="003C7AF3">
            <w:pPr>
              <w:rPr>
                <w:rFonts w:ascii="Calibri" w:hAnsi="Calibri" w:cs="Calibri"/>
                <w:sz w:val="28"/>
                <w:szCs w:val="28"/>
              </w:rPr>
            </w:pPr>
            <w:r w:rsidRPr="003C7AF3">
              <w:rPr>
                <w:rFonts w:ascii="Calibri" w:hAnsi="Calibri" w:cs="Calibri"/>
                <w:sz w:val="28"/>
                <w:szCs w:val="28"/>
              </w:rPr>
              <w:t>- Menos control avanzado que GSAP.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 w:rsidRPr="003C7AF3">
              <w:rPr>
                <w:rFonts w:ascii="Calibri" w:hAnsi="Calibri" w:cs="Calibri"/>
                <w:sz w:val="28"/>
                <w:szCs w:val="28"/>
              </w:rPr>
              <w:t>- Menos eficiente en proyectos con muchas animaciones simultáneas.</w:t>
            </w:r>
          </w:p>
        </w:tc>
      </w:tr>
    </w:tbl>
    <w:p w14:paraId="7EA783B7" w14:textId="060D0608" w:rsidR="003A6A93" w:rsidRDefault="003A6A93">
      <w:pPr>
        <w:rPr>
          <w:rFonts w:ascii="Calibri" w:hAnsi="Calibri" w:cs="Calibri"/>
          <w:sz w:val="28"/>
          <w:szCs w:val="28"/>
        </w:rPr>
      </w:pPr>
    </w:p>
    <w:p w14:paraId="031A405C" w14:textId="77777777" w:rsidR="003C7AF3" w:rsidRDefault="003C7AF3">
      <w:pPr>
        <w:rPr>
          <w:rFonts w:ascii="Calibri" w:hAnsi="Calibri" w:cs="Calibri"/>
          <w:b/>
          <w:bCs/>
          <w:sz w:val="28"/>
          <w:szCs w:val="28"/>
        </w:rPr>
      </w:pPr>
    </w:p>
    <w:p w14:paraId="55CE9277" w14:textId="0C6E6B62" w:rsidR="003C7AF3" w:rsidRDefault="003C7AF3">
      <w:p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b/>
          <w:bCs/>
          <w:sz w:val="28"/>
          <w:szCs w:val="28"/>
        </w:rPr>
        <w:lastRenderedPageBreak/>
        <w:t xml:space="preserve">Integración de estas librerías con el ciclo de vida de </w:t>
      </w:r>
      <w:proofErr w:type="spellStart"/>
      <w:r w:rsidRPr="003C7AF3">
        <w:rPr>
          <w:rFonts w:ascii="Calibri" w:hAnsi="Calibri" w:cs="Calibri"/>
          <w:b/>
          <w:bCs/>
          <w:sz w:val="28"/>
          <w:szCs w:val="28"/>
        </w:rPr>
        <w:t>React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D3B4011" w14:textId="77777777" w:rsidR="003C7AF3" w:rsidRPr="003C7AF3" w:rsidRDefault="003C7AF3" w:rsidP="003C7AF3">
      <w:pPr>
        <w:rPr>
          <w:rFonts w:ascii="Calibri" w:hAnsi="Calibri" w:cs="Calibri"/>
          <w:sz w:val="28"/>
          <w:szCs w:val="28"/>
        </w:rPr>
      </w:pPr>
      <w:proofErr w:type="spellStart"/>
      <w:r w:rsidRPr="003C7AF3">
        <w:rPr>
          <w:rFonts w:ascii="Calibri" w:hAnsi="Calibri" w:cs="Calibri"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trabaja bajo un enfoque declarativo, donde el estado de la interfaz depende de los datos, y no de manipulaciones directas del DOM.</w:t>
      </w:r>
    </w:p>
    <w:p w14:paraId="7B41E238" w14:textId="2515B2FB" w:rsidR="003C7AF3" w:rsidRDefault="003C7AF3" w:rsidP="003C7AF3">
      <w:p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Por ello, al integrar librerías externas (imperativas) como jQuery, GSAP o Anime.js, es esencial comprender cómo y cuándo interactúan con el ciclo de vida de los componentes.</w:t>
      </w:r>
    </w:p>
    <w:p w14:paraId="3DB11CE5" w14:textId="203390E2" w:rsidR="003C7AF3" w:rsidRPr="003C7AF3" w:rsidRDefault="003C7AF3" w:rsidP="003C7AF3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 xml:space="preserve">jQuery manipula el DOM de forma directa, lo cual puede entrar en conflicto con el Virtual DOM de </w:t>
      </w:r>
      <w:proofErr w:type="spellStart"/>
      <w:r w:rsidRPr="003C7AF3">
        <w:rPr>
          <w:rFonts w:ascii="Calibri" w:hAnsi="Calibri" w:cs="Calibri"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si no se controla correctamente. Por eso, su uso debe limitarse a casos específicos dentro de </w:t>
      </w:r>
      <w:proofErr w:type="spellStart"/>
      <w:proofErr w:type="gramStart"/>
      <w:r w:rsidRPr="003C7AF3">
        <w:rPr>
          <w:rFonts w:ascii="Calibri" w:hAnsi="Calibri" w:cs="Calibri"/>
          <w:sz w:val="28"/>
          <w:szCs w:val="28"/>
        </w:rPr>
        <w:t>useEffect</w:t>
      </w:r>
      <w:proofErr w:type="spellEnd"/>
      <w:r w:rsidRPr="003C7AF3">
        <w:rPr>
          <w:rFonts w:ascii="Calibri" w:hAnsi="Calibri" w:cs="Calibri"/>
          <w:sz w:val="28"/>
          <w:szCs w:val="28"/>
        </w:rPr>
        <w:t>(</w:t>
      </w:r>
      <w:proofErr w:type="gramEnd"/>
      <w:r w:rsidRPr="003C7AF3">
        <w:rPr>
          <w:rFonts w:ascii="Calibri" w:hAnsi="Calibri" w:cs="Calibri"/>
          <w:sz w:val="28"/>
          <w:szCs w:val="28"/>
        </w:rPr>
        <w:t>) o mediante referencias (</w:t>
      </w:r>
      <w:proofErr w:type="spellStart"/>
      <w:r w:rsidRPr="003C7AF3">
        <w:rPr>
          <w:rFonts w:ascii="Calibri" w:hAnsi="Calibri" w:cs="Calibri"/>
          <w:sz w:val="28"/>
          <w:szCs w:val="28"/>
        </w:rPr>
        <w:t>useRef</w:t>
      </w:r>
      <w:proofErr w:type="spellEnd"/>
      <w:r w:rsidRPr="003C7AF3">
        <w:rPr>
          <w:rFonts w:ascii="Calibri" w:hAnsi="Calibri" w:cs="Calibri"/>
          <w:sz w:val="28"/>
          <w:szCs w:val="28"/>
        </w:rPr>
        <w:t>), asegurando que la manipulación ocurra después del renderizado inicial.</w:t>
      </w:r>
    </w:p>
    <w:p w14:paraId="125BD36D" w14:textId="1C748A0B" w:rsidR="003C7AF3" w:rsidRPr="003C7AF3" w:rsidRDefault="003C7AF3" w:rsidP="003C7AF3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 xml:space="preserve">GSAP y Anime.js, en cambio, se integran más naturalmente porque solo modifican propiedades visuales (como transformaciones, escalas o colores) sin </w:t>
      </w:r>
      <w:proofErr w:type="spellStart"/>
      <w:r w:rsidRPr="003C7AF3">
        <w:rPr>
          <w:rFonts w:ascii="Calibri" w:hAnsi="Calibri" w:cs="Calibri"/>
          <w:sz w:val="28"/>
          <w:szCs w:val="28"/>
        </w:rPr>
        <w:t>re-renderizar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el componente. Al usarlas junto a </w:t>
      </w:r>
      <w:proofErr w:type="spellStart"/>
      <w:r w:rsidRPr="003C7AF3">
        <w:rPr>
          <w:rFonts w:ascii="Calibri" w:hAnsi="Calibri" w:cs="Calibri"/>
          <w:sz w:val="28"/>
          <w:szCs w:val="28"/>
        </w:rPr>
        <w:t>useRef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, se logra una sincronización eficiente con el ciclo de vida de </w:t>
      </w:r>
      <w:proofErr w:type="spellStart"/>
      <w:r w:rsidRPr="003C7AF3">
        <w:rPr>
          <w:rFonts w:ascii="Calibri" w:hAnsi="Calibri" w:cs="Calibri"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sz w:val="28"/>
          <w:szCs w:val="28"/>
        </w:rPr>
        <w:t>: las animaciones se crean al montar el componente y se eliminan al desmontarlo.</w:t>
      </w:r>
    </w:p>
    <w:p w14:paraId="65F66919" w14:textId="67CAABE0" w:rsidR="003C7AF3" w:rsidRDefault="003C7AF3" w:rsidP="003C7AF3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 xml:space="preserve">Además, al encapsular las animaciones dentro de </w:t>
      </w:r>
      <w:proofErr w:type="spellStart"/>
      <w:proofErr w:type="gramStart"/>
      <w:r w:rsidRPr="003C7AF3">
        <w:rPr>
          <w:rFonts w:ascii="Calibri" w:hAnsi="Calibri" w:cs="Calibri"/>
          <w:sz w:val="28"/>
          <w:szCs w:val="28"/>
        </w:rPr>
        <w:t>useEffect</w:t>
      </w:r>
      <w:proofErr w:type="spellEnd"/>
      <w:r w:rsidRPr="003C7AF3">
        <w:rPr>
          <w:rFonts w:ascii="Calibri" w:hAnsi="Calibri" w:cs="Calibri"/>
          <w:sz w:val="28"/>
          <w:szCs w:val="28"/>
        </w:rPr>
        <w:t>(</w:t>
      </w:r>
      <w:proofErr w:type="gramEnd"/>
      <w:r w:rsidRPr="003C7AF3">
        <w:rPr>
          <w:rFonts w:ascii="Calibri" w:hAnsi="Calibri" w:cs="Calibri"/>
          <w:sz w:val="28"/>
          <w:szCs w:val="28"/>
        </w:rPr>
        <w:t xml:space="preserve">) y gestionar su estado con </w:t>
      </w:r>
      <w:proofErr w:type="spellStart"/>
      <w:r w:rsidRPr="003C7AF3">
        <w:rPr>
          <w:rFonts w:ascii="Calibri" w:hAnsi="Calibri" w:cs="Calibri"/>
          <w:sz w:val="28"/>
          <w:szCs w:val="28"/>
        </w:rPr>
        <w:t>hooks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3C7AF3">
        <w:rPr>
          <w:rFonts w:ascii="Calibri" w:hAnsi="Calibri" w:cs="Calibri"/>
          <w:sz w:val="28"/>
          <w:szCs w:val="28"/>
        </w:rPr>
        <w:t>useState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3C7AF3">
        <w:rPr>
          <w:rFonts w:ascii="Calibri" w:hAnsi="Calibri" w:cs="Calibri"/>
          <w:sz w:val="28"/>
          <w:szCs w:val="28"/>
        </w:rPr>
        <w:t>useRef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), se evita que </w:t>
      </w:r>
      <w:proofErr w:type="spellStart"/>
      <w:r w:rsidRPr="003C7AF3">
        <w:rPr>
          <w:rFonts w:ascii="Calibri" w:hAnsi="Calibri" w:cs="Calibri"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pierda el control del flujo lógico del componente.</w:t>
      </w:r>
    </w:p>
    <w:p w14:paraId="6985D043" w14:textId="253D33E2" w:rsidR="003C7AF3" w:rsidRPr="003C7AF3" w:rsidRDefault="003C7AF3" w:rsidP="003C7AF3">
      <w:p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 xml:space="preserve">jQuery actúa fuera del ciclo de vida de </w:t>
      </w:r>
      <w:proofErr w:type="spellStart"/>
      <w:r w:rsidRPr="003C7AF3">
        <w:rPr>
          <w:rFonts w:ascii="Calibri" w:hAnsi="Calibri" w:cs="Calibri"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sz w:val="28"/>
          <w:szCs w:val="28"/>
        </w:rPr>
        <w:t>, GSAP y Anime.js pueden integrarse sin romperlo, siempre que se apliquen buenas prácticas de sincronización y limpieza de efectos.</w:t>
      </w:r>
    </w:p>
    <w:p w14:paraId="776BFB2D" w14:textId="677C9FE6" w:rsidR="003C7AF3" w:rsidRDefault="003C7AF3">
      <w:pPr>
        <w:rPr>
          <w:rFonts w:ascii="Calibri" w:hAnsi="Calibri" w:cs="Calibri"/>
          <w:b/>
          <w:bCs/>
          <w:sz w:val="28"/>
          <w:szCs w:val="28"/>
        </w:rPr>
      </w:pPr>
      <w:r w:rsidRPr="003C7AF3">
        <w:rPr>
          <w:rFonts w:ascii="Calibri" w:hAnsi="Calibri" w:cs="Calibri"/>
          <w:b/>
          <w:bCs/>
          <w:sz w:val="28"/>
          <w:szCs w:val="28"/>
        </w:rPr>
        <w:t>Cuando</w:t>
      </w:r>
      <w:r w:rsidRPr="003C7AF3">
        <w:rPr>
          <w:rFonts w:ascii="Calibri" w:hAnsi="Calibri" w:cs="Calibri"/>
          <w:b/>
          <w:bCs/>
          <w:sz w:val="28"/>
          <w:szCs w:val="28"/>
        </w:rPr>
        <w:t xml:space="preserve"> conviene usar </w:t>
      </w:r>
      <w:proofErr w:type="spellStart"/>
      <w:r w:rsidRPr="003C7AF3">
        <w:rPr>
          <w:rFonts w:ascii="Calibri" w:hAnsi="Calibri" w:cs="Calibri"/>
          <w:b/>
          <w:bCs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b/>
          <w:bCs/>
          <w:sz w:val="28"/>
          <w:szCs w:val="28"/>
        </w:rPr>
        <w:t xml:space="preserve"> puro</w:t>
      </w:r>
      <w:r w:rsidRPr="003C7AF3">
        <w:rPr>
          <w:rFonts w:ascii="Calibri" w:hAnsi="Calibri" w:cs="Calibri"/>
          <w:b/>
          <w:bCs/>
          <w:sz w:val="28"/>
          <w:szCs w:val="28"/>
        </w:rPr>
        <w:t>:</w:t>
      </w:r>
    </w:p>
    <w:p w14:paraId="03BD6658" w14:textId="77777777" w:rsidR="003C7AF3" w:rsidRPr="003C7AF3" w:rsidRDefault="003C7AF3" w:rsidP="003C7AF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Transiciones simples o condicionales:</w:t>
      </w:r>
    </w:p>
    <w:p w14:paraId="267FF384" w14:textId="56589772" w:rsidR="003C7AF3" w:rsidRPr="003C7AF3" w:rsidRDefault="003C7AF3" w:rsidP="003C7AF3">
      <w:pPr>
        <w:pStyle w:val="Prrafodelista"/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Cambiar clases CSS mediante estado (</w:t>
      </w:r>
      <w:proofErr w:type="spellStart"/>
      <w:r w:rsidRPr="003C7AF3">
        <w:rPr>
          <w:rFonts w:ascii="Calibri" w:hAnsi="Calibri" w:cs="Calibri"/>
          <w:sz w:val="28"/>
          <w:szCs w:val="28"/>
        </w:rPr>
        <w:t>useState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) o aplicar efectos con la API nativa de </w:t>
      </w:r>
      <w:proofErr w:type="spellStart"/>
      <w:r w:rsidRPr="003C7AF3">
        <w:rPr>
          <w:rFonts w:ascii="Calibri" w:hAnsi="Calibri" w:cs="Calibri"/>
          <w:sz w:val="28"/>
          <w:szCs w:val="28"/>
        </w:rPr>
        <w:t>React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(por ejemplo, </w:t>
      </w:r>
      <w:proofErr w:type="spellStart"/>
      <w:r w:rsidRPr="003C7AF3">
        <w:rPr>
          <w:rFonts w:ascii="Calibri" w:hAnsi="Calibri" w:cs="Calibri"/>
          <w:sz w:val="28"/>
          <w:szCs w:val="28"/>
        </w:rPr>
        <w:t>CSSTransition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del paquete </w:t>
      </w:r>
      <w:proofErr w:type="spellStart"/>
      <w:r w:rsidRPr="003C7AF3">
        <w:rPr>
          <w:rFonts w:ascii="Calibri" w:hAnsi="Calibri" w:cs="Calibri"/>
          <w:sz w:val="28"/>
          <w:szCs w:val="28"/>
        </w:rPr>
        <w:t>react-transition-group</w:t>
      </w:r>
      <w:proofErr w:type="spellEnd"/>
      <w:r w:rsidRPr="003C7AF3">
        <w:rPr>
          <w:rFonts w:ascii="Calibri" w:hAnsi="Calibri" w:cs="Calibri"/>
          <w:sz w:val="28"/>
          <w:szCs w:val="28"/>
        </w:rPr>
        <w:t>).</w:t>
      </w:r>
    </w:p>
    <w:p w14:paraId="15ADC5F4" w14:textId="77777777" w:rsidR="003C7AF3" w:rsidRPr="003C7AF3" w:rsidRDefault="003C7AF3" w:rsidP="003C7AF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Interacciones menores:</w:t>
      </w:r>
    </w:p>
    <w:p w14:paraId="18CCDC1B" w14:textId="39388995" w:rsidR="003C7AF3" w:rsidRPr="003C7AF3" w:rsidRDefault="003C7AF3" w:rsidP="003C7AF3">
      <w:pPr>
        <w:pStyle w:val="Prrafodelista"/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 xml:space="preserve">Mostrar u ocultar componentes, aplicar </w:t>
      </w:r>
      <w:proofErr w:type="spellStart"/>
      <w:r w:rsidRPr="003C7AF3">
        <w:rPr>
          <w:rFonts w:ascii="Calibri" w:hAnsi="Calibri" w:cs="Calibri"/>
          <w:sz w:val="28"/>
          <w:szCs w:val="28"/>
        </w:rPr>
        <w:t>hover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C7AF3">
        <w:rPr>
          <w:rFonts w:ascii="Calibri" w:hAnsi="Calibri" w:cs="Calibri"/>
          <w:sz w:val="28"/>
          <w:szCs w:val="28"/>
        </w:rPr>
        <w:t>effects</w:t>
      </w:r>
      <w:proofErr w:type="spellEnd"/>
      <w:r w:rsidRPr="003C7AF3">
        <w:rPr>
          <w:rFonts w:ascii="Calibri" w:hAnsi="Calibri" w:cs="Calibri"/>
          <w:sz w:val="28"/>
          <w:szCs w:val="28"/>
        </w:rPr>
        <w:t xml:space="preserve"> o manejar animaciones cortas con CSS </w:t>
      </w:r>
      <w:proofErr w:type="spellStart"/>
      <w:r w:rsidRPr="003C7AF3">
        <w:rPr>
          <w:rFonts w:ascii="Calibri" w:hAnsi="Calibri" w:cs="Calibri"/>
          <w:sz w:val="28"/>
          <w:szCs w:val="28"/>
        </w:rPr>
        <w:t>transitions</w:t>
      </w:r>
      <w:proofErr w:type="spellEnd"/>
      <w:r w:rsidRPr="003C7AF3">
        <w:rPr>
          <w:rFonts w:ascii="Calibri" w:hAnsi="Calibri" w:cs="Calibri"/>
          <w:sz w:val="28"/>
          <w:szCs w:val="28"/>
        </w:rPr>
        <w:t>.</w:t>
      </w:r>
    </w:p>
    <w:p w14:paraId="0624B148" w14:textId="77777777" w:rsidR="003C7AF3" w:rsidRPr="003C7AF3" w:rsidRDefault="003C7AF3" w:rsidP="003C7AF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Proyectos pequeños o estáticos:</w:t>
      </w:r>
    </w:p>
    <w:p w14:paraId="0C14ADA7" w14:textId="48B1D6D8" w:rsidR="003C7AF3" w:rsidRDefault="003C7AF3" w:rsidP="003C7AF3">
      <w:pPr>
        <w:pStyle w:val="Prrafodelista"/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Cuando no se requiere un control avanzado del tiempo, curvas de interpolación o animaciones secuenciales.</w:t>
      </w:r>
    </w:p>
    <w:p w14:paraId="688A934C" w14:textId="1302B60E" w:rsidR="003C7AF3" w:rsidRDefault="003C7AF3" w:rsidP="003C7AF3">
      <w:p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Cada una tiene su lugar:</w:t>
      </w:r>
    </w:p>
    <w:p w14:paraId="4197E83E" w14:textId="2F5A2952" w:rsidR="003C7AF3" w:rsidRPr="003C7AF3" w:rsidRDefault="003C7AF3" w:rsidP="003C7AF3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jQuery resulta útil para efectos rápidos o compatibilidad con proyectos antiguos.</w:t>
      </w:r>
    </w:p>
    <w:p w14:paraId="7B8C2C20" w14:textId="3B685707" w:rsidR="003C7AF3" w:rsidRPr="003C7AF3" w:rsidRDefault="003C7AF3" w:rsidP="003C7AF3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GSAP es ideal para animaciones de alto nivel y rendimiento profesional.</w:t>
      </w:r>
    </w:p>
    <w:p w14:paraId="0ACA257C" w14:textId="4B85B83E" w:rsidR="003C7AF3" w:rsidRPr="003C7AF3" w:rsidRDefault="003C7AF3" w:rsidP="003C7AF3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3C7AF3">
        <w:rPr>
          <w:rFonts w:ascii="Calibri" w:hAnsi="Calibri" w:cs="Calibri"/>
          <w:sz w:val="28"/>
          <w:szCs w:val="28"/>
        </w:rPr>
        <w:t>Anime.js ofrece una opción liviana y elegante para animaciones secuenciales o transiciones suaves.</w:t>
      </w:r>
    </w:p>
    <w:sectPr w:rsidR="003C7AF3" w:rsidRPr="003C7AF3" w:rsidSect="003C7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233FF"/>
    <w:multiLevelType w:val="hybridMultilevel"/>
    <w:tmpl w:val="D10AE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86284"/>
    <w:multiLevelType w:val="hybridMultilevel"/>
    <w:tmpl w:val="49082F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A7975"/>
    <w:multiLevelType w:val="hybridMultilevel"/>
    <w:tmpl w:val="AD46C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7526">
    <w:abstractNumId w:val="2"/>
  </w:num>
  <w:num w:numId="2" w16cid:durableId="1270970147">
    <w:abstractNumId w:val="1"/>
  </w:num>
  <w:num w:numId="3" w16cid:durableId="945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B"/>
    <w:rsid w:val="003A6A93"/>
    <w:rsid w:val="003C7AF3"/>
    <w:rsid w:val="003D25FF"/>
    <w:rsid w:val="0074526B"/>
    <w:rsid w:val="00B3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B006"/>
  <w15:chartTrackingRefBased/>
  <w15:docId w15:val="{67AFC3EA-0CE8-41A2-AA9C-20B8B71C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5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2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2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2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2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2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2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2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52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2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2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2025-10-20T21:03:00Z</dcterms:created>
  <dcterms:modified xsi:type="dcterms:W3CDTF">2025-10-20T21:10:00Z</dcterms:modified>
</cp:coreProperties>
</file>