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vAlign w:val="top"/>
          </w:tcPr>
          <w:p>
            <w:pPr>
              <w:spacing w:before="4000"/>
            </w:pPr>
          </w:p>
          <w:p>
            <w:pPr>
              <w:spacing w:after="200"/>
              <w:jc w:val="center"/>
            </w:pPr>
            <w:r>
              <w:rPr>
                <w:rFonts w:ascii="Calibri"/>
                <w:b/>
                <w:bCs/>
                <w:color w:val="3CB4A0"/>
                <w:sz w:val="72"/>
                <w:szCs w:val="72"/>
              </w:rPr>
              <w:t xml:space="preserve">OnlyCH</w:t>
            </w:r>
          </w:p>
          <w:p>
            <w:pPr>
              <w:spacing w:after="100"/>
              <w:jc w:val="center"/>
            </w:pPr>
            <w:r>
              <w:rPr>
                <w:rFonts w:ascii="Calibri"/>
                <w:color w:val="1A3A3A"/>
                <w:sz w:val="48"/>
                <w:szCs w:val="48"/>
              </w:rPr>
              <w:t xml:space="preserve">Landing Page</w:t>
            </w:r>
          </w:p>
          <w:p>
            <w:pPr>
              <w:spacing w:after="80" w:before="600"/>
              <w:jc w:val="center"/>
            </w:pPr>
            <w:r>
              <w:rPr>
                <w:rFonts w:ascii="Calibri"/>
                <w:color w:val="607070"/>
                <w:sz w:val="28"/>
                <w:szCs w:val="28"/>
              </w:rPr>
              <w:t xml:space="preserve">Document Release v0.2</w:t>
            </w:r>
          </w:p>
          <w:p>
            <w:pPr>
              <w:spacing w:after="80"/>
              <w:jc w:val="center"/>
            </w:pPr>
            <w:r>
              <w:rPr>
                <w:rFonts w:ascii="Calibri"/>
                <w:color w:val="607070"/>
                <w:sz w:val="22"/>
                <w:szCs w:val="22"/>
              </w:rPr>
              <w:t xml:space="preserve">May 28, 2026</w:t>
            </w:r>
          </w:p>
          <w:p>
            <w:pPr>
              <w:spacing w:before="200"/>
              <w:jc w:val="center"/>
            </w:pPr>
            <w:r>
              <w:rPr>
                <w:rFonts w:ascii="Calibri"/>
                <w:color w:val="607070"/>
                <w:sz w:val="20"/>
                <w:szCs w:val="20"/>
              </w:rPr>
              <w:t xml:space="preserve">Merchandising &amp; Productos Publicitarios</w:t>
            </w:r>
          </w:p>
        </w:tc>
      </w:tr>
    </w:tbl>
    <w:p>
      <w:pPr>
        <w:sectPr>
          <w:pgSz w:w="11906" w:h="16838" w:orient="portrait"/>
          <w:pgMar w:top="0" w:right="0" w:bottom="0" w:left="0" w:header="708" w:footer="708" w:gutter="0"/>
          <w:pgNumType/>
          <w:docGrid w:linePitch="360"/>
        </w:sectPr>
      </w:pPr>
    </w:p>
    <w:p>
      <w:pPr>
        <w:pStyle w:val="Heading1"/>
        <w:spacing w:after="120" w:before="360"/>
      </w:pPr>
      <w:r>
        <w:rPr>
          <w:rFonts w:ascii="Calibri" w:eastAsia="Microsoft YaHei"/>
          <w:b/>
          <w:bCs/>
          <w:color w:val="1A3A3A"/>
        </w:rPr>
        <w:t xml:space="preserve">Release Overview</w:t>
      </w:r>
    </w:p>
    <w:p>
      <w:pPr>
        <w:spacing w:after="60" w:line="312"/>
      </w:pPr>
      <w:r>
        <w:rPr>
          <w:rFonts w:ascii="Calibri"/>
          <w:b/>
          <w:bCs/>
          <w:color w:val="1A3A3A"/>
          <w:sz w:val="22"/>
          <w:szCs w:val="22"/>
        </w:rPr>
        <w:t xml:space="preserve">Project: </w:t>
      </w:r>
      <w:r>
        <w:rPr>
          <w:rFonts w:ascii="Calibri"/>
          <w:color w:val="2A3A3A"/>
          <w:sz w:val="22"/>
          <w:szCs w:val="22"/>
        </w:rPr>
        <w:t xml:space="preserve">OnlyCH Landing Page</w:t>
      </w:r>
    </w:p>
    <w:p>
      <w:pPr>
        <w:spacing w:after="60" w:line="312"/>
      </w:pPr>
      <w:r>
        <w:rPr>
          <w:rFonts w:ascii="Calibri"/>
          <w:b/>
          <w:bCs/>
          <w:color w:val="1A3A3A"/>
          <w:sz w:val="22"/>
          <w:szCs w:val="22"/>
        </w:rPr>
        <w:t xml:space="preserve">Version: </w:t>
      </w:r>
      <w:r>
        <w:rPr>
          <w:rFonts w:ascii="Calibri"/>
          <w:color w:val="2A3A3A"/>
          <w:sz w:val="22"/>
          <w:szCs w:val="22"/>
        </w:rPr>
        <w:t xml:space="preserve">0.2 (Alpha)</w:t>
      </w:r>
    </w:p>
    <w:p>
      <w:pPr>
        <w:spacing w:after="60" w:line="312"/>
      </w:pPr>
      <w:r>
        <w:rPr>
          <w:rFonts w:ascii="Calibri"/>
          <w:b/>
          <w:bCs/>
          <w:color w:val="1A3A3A"/>
          <w:sz w:val="22"/>
          <w:szCs w:val="22"/>
        </w:rPr>
        <w:t xml:space="preserve">Live URL: </w:t>
      </w:r>
      <w:r>
        <w:rPr>
          <w:rFonts w:ascii="Calibri"/>
          <w:color w:val="2A3A3A"/>
          <w:sz w:val="22"/>
          <w:szCs w:val="22"/>
        </w:rPr>
        <w:t xml:space="preserve">https://onlych-landing.vercel.app</w:t>
      </w:r>
    </w:p>
    <w:p>
      <w:pPr>
        <w:spacing w:after="60" w:line="312"/>
      </w:pPr>
      <w:r>
        <w:rPr>
          <w:rFonts w:ascii="Calibri"/>
          <w:b/>
          <w:bCs/>
          <w:color w:val="1A3A3A"/>
          <w:sz w:val="22"/>
          <w:szCs w:val="22"/>
        </w:rPr>
        <w:t xml:space="preserve">Repository: </w:t>
      </w:r>
      <w:r>
        <w:rPr>
          <w:rFonts w:ascii="Calibri"/>
          <w:color w:val="2A3A3A"/>
          <w:sz w:val="22"/>
          <w:szCs w:val="22"/>
        </w:rPr>
        <w:t xml:space="preserve">https://github.com/lautarosolis024-ai/onlych-landing</w:t>
      </w:r>
    </w:p>
    <w:p>
      <w:pPr>
        <w:spacing w:after="60" w:line="312"/>
      </w:pPr>
      <w:r>
        <w:rPr>
          <w:rFonts w:ascii="Calibri"/>
          <w:b/>
          <w:bCs/>
          <w:color w:val="1A3A3A"/>
          <w:sz w:val="22"/>
          <w:szCs w:val="22"/>
        </w:rPr>
        <w:t xml:space="preserve">Stack: </w:t>
      </w:r>
      <w:r>
        <w:rPr>
          <w:rFonts w:ascii="Calibri"/>
          <w:color w:val="2A3A3A"/>
          <w:sz w:val="22"/>
          <w:szCs w:val="22"/>
        </w:rPr>
        <w:t xml:space="preserve">React 19 + TypeScript + Vite 8 + Tailwind CSS 4 + lucide-react</w:t>
      </w:r>
    </w:p>
    <w:p>
      <w:pPr>
        <w:spacing w:after="60" w:line="312"/>
      </w:pPr>
      <w:r>
        <w:rPr>
          <w:rFonts w:ascii="Calibri"/>
          <w:b/>
          <w:bCs/>
          <w:color w:val="1A3A3A"/>
          <w:sz w:val="22"/>
          <w:szCs w:val="22"/>
        </w:rPr>
        <w:t xml:space="preserve">Deployment: </w:t>
      </w:r>
      <w:r>
        <w:rPr>
          <w:rFonts w:ascii="Calibri"/>
          <w:color w:val="2A3A3A"/>
          <w:sz w:val="22"/>
          <w:szCs w:val="22"/>
        </w:rPr>
        <w:t xml:space="preserve">Vercel (auto-deploy on push to main)</w:t>
      </w:r>
    </w:p>
    <w:p>
      <w:pPr>
        <w:spacing w:after="60" w:line="312"/>
      </w:pPr>
      <w:r>
        <w:rPr>
          <w:rFonts w:ascii="Calibri"/>
          <w:b/>
          <w:bCs/>
          <w:color w:val="1A3A3A"/>
          <w:sz w:val="22"/>
          <w:szCs w:val="22"/>
        </w:rPr>
        <w:t xml:space="preserve">Date: </w:t>
      </w:r>
      <w:r>
        <w:rPr>
          <w:rFonts w:ascii="Calibri"/>
          <w:color w:val="2A3A3A"/>
          <w:sz w:val="22"/>
          <w:szCs w:val="22"/>
        </w:rPr>
        <w:t xml:space="preserve">May 28, 2026</w:t>
      </w:r>
    </w:p>
    <w:p>
      <w:pPr>
        <w:spacing w:before="200"/>
      </w:pPr>
    </w:p>
    <w:p>
      <w:pPr>
        <w:pStyle w:val="Heading1"/>
        <w:spacing w:after="120" w:before="360"/>
      </w:pPr>
      <w:r>
        <w:rPr>
          <w:rFonts w:ascii="Calibri" w:eastAsia="Microsoft YaHei"/>
          <w:b/>
          <w:bCs/>
          <w:color w:val="1A3A3A"/>
        </w:rPr>
        <w:t xml:space="preserve">What Shipped</w:t>
      </w:r>
    </w:p>
    <w:p>
      <w:pPr>
        <w:spacing w:after="80" w:line="312"/>
      </w:pPr>
      <w:r>
        <w:rPr>
          <w:rFonts w:ascii="Calibri" w:eastAsia="Microsoft YaHei"/>
          <w:color w:val="2A3A3A"/>
          <w:sz w:val="22"/>
          <w:szCs w:val="22"/>
        </w:rPr>
        <w:t xml:space="preserve">This release establishes the foundational structure and first round of brand adaptation for the OnlyCH promotional products landing page. The page was originally scaffolded from the USD Halo fintech template and has undergone significant content transformation to align with OnlyCH’s B2B promotional merchandise identity.</w:t>
      </w:r>
    </w:p>
    <w:p>
      <w:pPr>
        <w:pStyle w:val="Heading2"/>
        <w:spacing w:after="120" w:before="240"/>
      </w:pPr>
      <w:r>
        <w:rPr>
          <w:rFonts w:ascii="Calibri" w:eastAsia="Microsoft YaHei"/>
          <w:b/>
          <w:bCs/>
          <w:color w:val="1A3A3A"/>
        </w:rPr>
        <w:t xml:space="preserve">Sections Implemented</w:t>
      </w:r>
    </w:p>
    <w:p>
      <w:pPr>
        <w:spacing w:after="60" w:line="312"/>
      </w:pPr>
      <w:r>
        <w:rPr>
          <w:rFonts w:ascii="Calibri"/>
          <w:b/>
          <w:bCs/>
          <w:color w:val="1A3A3A"/>
          <w:sz w:val="22"/>
          <w:szCs w:val="22"/>
        </w:rPr>
        <w:t xml:space="preserve">1. Navbar: </w:t>
      </w:r>
      <w:r>
        <w:rPr>
          <w:rFonts w:ascii="Calibri"/>
          <w:color w:val="2A3A3A"/>
          <w:sz w:val="22"/>
          <w:szCs w:val="22"/>
        </w:rPr>
        <w:t xml:space="preserve">Transparent absolute-positioned navigation with OnlyCH logo (custom SVG), five nav links (Productos, Nosotros, Clientes, Contacto, News), and a green CTA button. Responsive with mobile hide behavior.</w:t>
      </w:r>
    </w:p>
    <w:p>
      <w:pPr>
        <w:spacing w:after="60" w:line="312"/>
      </w:pPr>
      <w:r>
        <w:rPr>
          <w:rFonts w:ascii="Calibri"/>
          <w:b/>
          <w:bCs/>
          <w:color w:val="1A3A3A"/>
          <w:sz w:val="22"/>
          <w:szCs w:val="22"/>
        </w:rPr>
        <w:t xml:space="preserve">2. Hero Section: </w:t>
      </w:r>
      <w:r>
        <w:rPr>
          <w:rFonts w:ascii="Calibri"/>
          <w:color w:val="2A3A3A"/>
          <w:sz w:val="22"/>
          <w:szCs w:val="22"/>
        </w:rPr>
        <w:t xml:space="preserve">Full-screen section with background video (promo products footage), headline "Tu Marca, Tu Identidad", subtext about 20+ years of experience, green CTA with arrow icon, and a client logo marquee with 12 real client logos.</w:t>
      </w:r>
    </w:p>
    <w:p>
      <w:pPr>
        <w:spacing w:after="60" w:line="312"/>
      </w:pPr>
      <w:r>
        <w:rPr>
          <w:rFonts w:ascii="Calibri"/>
          <w:b/>
          <w:bCs/>
          <w:color w:val="1A3A3A"/>
          <w:sz w:val="22"/>
          <w:szCs w:val="22"/>
        </w:rPr>
        <w:t xml:space="preserve">3. Info Section: </w:t>
      </w:r>
      <w:r>
        <w:rPr>
          <w:rFonts w:ascii="Calibri"/>
          <w:color w:val="2A3A3A"/>
          <w:sz w:val="22"/>
          <w:szCs w:val="22"/>
        </w:rPr>
        <w:t xml:space="preserve">Two-column grid layout (heading + description), plus a 3-card grid featuring one image card and two dark cards highlighting key value propositions.</w:t>
      </w:r>
    </w:p>
    <w:p>
      <w:pPr>
        <w:spacing w:after="60" w:line="312"/>
      </w:pPr>
      <w:r>
        <w:rPr>
          <w:rFonts w:ascii="Calibri"/>
          <w:b/>
          <w:bCs/>
          <w:color w:val="1A3A3A"/>
          <w:sz w:val="22"/>
          <w:szCs w:val="22"/>
        </w:rPr>
        <w:t xml:space="preserve">4. Client Logos Section: </w:t>
      </w:r>
      <w:r>
        <w:rPr>
          <w:rFonts w:ascii="Calibri"/>
          <w:color w:val="2A3A3A"/>
          <w:sz w:val="22"/>
          <w:szCs w:val="22"/>
        </w:rPr>
        <w:t xml:space="preserve">Continuous scroll marquee of 25 real OnlyCH client logos, rendered in grayscale with color-on-hover effect. This was the most critical brand-trust fix from v0.1.</w:t>
      </w:r>
    </w:p>
    <w:p>
      <w:pPr>
        <w:spacing w:after="60" w:line="312"/>
      </w:pPr>
      <w:r>
        <w:rPr>
          <w:rFonts w:ascii="Calibri"/>
          <w:b/>
          <w:bCs/>
          <w:color w:val="1A3A3A"/>
          <w:sz w:val="22"/>
          <w:szCs w:val="22"/>
        </w:rPr>
        <w:t xml:space="preserve">5. Use Cases Section: </w:t>
      </w:r>
      <w:r>
        <w:rPr>
          <w:rFonts w:ascii="Calibri"/>
          <w:color w:val="2A3A3A"/>
          <w:sz w:val="22"/>
          <w:szCs w:val="22"/>
        </w:rPr>
        <w:t xml:space="preserve">"Modos de uso" section with left-column text and right-column video card showing "Eventos" use case with background video and CTA link.</w:t>
      </w:r>
    </w:p>
    <w:p>
      <w:pPr>
        <w:pStyle w:val="Heading2"/>
        <w:spacing w:after="120" w:before="240"/>
      </w:pPr>
      <w:r>
        <w:rPr>
          <w:rFonts w:ascii="Calibri" w:eastAsia="Microsoft YaHei"/>
          <w:b/>
          <w:bCs/>
          <w:color w:val="1A3A3A"/>
        </w:rPr>
        <w:t xml:space="preserve">Key Changes from Template</w:t>
      </w:r>
    </w:p>
    <w:p>
      <w:pPr>
        <w:spacing w:after="60" w:line="312"/>
      </w:pPr>
      <w:r>
        <w:rPr>
          <w:rFonts w:ascii="Calibri"/>
          <w:b/>
          <w:bCs/>
          <w:color w:val="1A3A3A"/>
          <w:sz w:val="22"/>
          <w:szCs w:val="22"/>
        </w:rPr>
        <w:t xml:space="preserve">Crypto to Merch: </w:t>
      </w:r>
      <w:r>
        <w:rPr>
          <w:rFonts w:ascii="Calibri"/>
          <w:color w:val="2A3A3A"/>
          <w:sz w:val="22"/>
          <w:szCs w:val="22"/>
        </w:rPr>
        <w:t xml:space="preserve">All content converted from DeFi/stablecoin language to B2B promotional products messaging in Argentine Spanish.</w:t>
      </w:r>
    </w:p>
    <w:p>
      <w:pPr>
        <w:spacing w:after="60" w:line="312"/>
      </w:pPr>
      <w:r>
        <w:rPr>
          <w:rFonts w:ascii="Calibri"/>
          <w:b/>
          <w:bCs/>
          <w:color w:val="1A3A3A"/>
          <w:sz w:val="22"/>
          <w:szCs w:val="22"/>
        </w:rPr>
        <w:t xml:space="preserve">Brand Color: </w:t>
      </w:r>
      <w:r>
        <w:rPr>
          <w:rFonts w:ascii="Calibri"/>
          <w:color w:val="2A3A3A"/>
          <w:sz w:val="22"/>
          <w:szCs w:val="22"/>
        </w:rPr>
        <w:t xml:space="preserve">Primary color changed to #799b3d (OnlyCH green), with dark cards at #2B2644 and background at #F5F5F5.</w:t>
      </w:r>
    </w:p>
    <w:p>
      <w:pPr>
        <w:spacing w:after="60" w:line="312"/>
      </w:pPr>
      <w:r>
        <w:rPr>
          <w:rFonts w:ascii="Calibri"/>
          <w:b/>
          <w:bCs/>
          <w:color w:val="1A3A3A"/>
          <w:sz w:val="22"/>
          <w:szCs w:val="22"/>
        </w:rPr>
        <w:t xml:space="preserve">25 Real Client Logos: </w:t>
      </w:r>
      <w:r>
        <w:rPr>
          <w:rFonts w:ascii="Calibri"/>
          <w:color w:val="2A3A3A"/>
          <w:sz w:val="22"/>
          <w:szCs w:val="22"/>
        </w:rPr>
        <w:t xml:space="preserve">Processed in 3 batches (9+9+7 images), white backgrounds removed via Pillow, optimized to max 400px, deployed as transparent PNGs with grayscale-to-color hover effect.</w:t>
      </w:r>
    </w:p>
    <w:p>
      <w:pPr>
        <w:spacing w:after="60" w:line="312"/>
      </w:pPr>
      <w:r>
        <w:rPr>
          <w:rFonts w:ascii="Calibri"/>
          <w:b/>
          <w:bCs/>
          <w:color w:val="1A3A3A"/>
          <w:sz w:val="22"/>
          <w:szCs w:val="22"/>
        </w:rPr>
        <w:t xml:space="preserve">Hero Video: </w:t>
      </w:r>
      <w:r>
        <w:rPr>
          <w:rFonts w:ascii="Calibri"/>
          <w:color w:val="2A3A3A"/>
          <w:sz w:val="22"/>
          <w:szCs w:val="22"/>
        </w:rPr>
        <w:t xml:space="preserve">Replaced CloudFront crypto video with local /videos/hero.mp4 (promotional products footage).</w:t>
      </w:r>
    </w:p>
    <w:p>
      <w:pPr>
        <w:spacing w:after="60" w:line="312"/>
      </w:pPr>
      <w:r>
        <w:rPr>
          <w:rFonts w:ascii="Calibri"/>
          <w:b/>
          <w:bCs/>
          <w:color w:val="1A3A3A"/>
          <w:sz w:val="22"/>
          <w:szCs w:val="22"/>
        </w:rPr>
        <w:t xml:space="preserve">Font: </w:t>
      </w:r>
      <w:r>
        <w:rPr>
          <w:rFonts w:ascii="Calibri"/>
          <w:color w:val="2A3A3A"/>
          <w:sz w:val="22"/>
          <w:szCs w:val="22"/>
        </w:rPr>
        <w:t xml:space="preserve">Inter via Google Fonts as TT Norms Pro substitute (original .woff2 files were unavailable).</w:t>
      </w:r>
    </w:p>
    <w:p>
      <w:pPr>
        <w:spacing w:after="60" w:line="312"/>
      </w:pPr>
      <w:r>
        <w:rPr>
          <w:rFonts w:ascii="Calibri"/>
          <w:b/>
          <w:bCs/>
          <w:color w:val="1A3A3A"/>
          <w:sz w:val="22"/>
          <w:szCs w:val="22"/>
        </w:rPr>
        <w:t xml:space="preserve">Language: </w:t>
      </w:r>
      <w:r>
        <w:rPr>
          <w:rFonts w:ascii="Calibri"/>
          <w:color w:val="2A3A3A"/>
          <w:sz w:val="22"/>
          <w:szCs w:val="22"/>
        </w:rPr>
        <w:t xml:space="preserve">All UI text in Argentine Spanish (vos form: "Conocé", "Contactanos", "Solicitar Presupuesto").</w:t>
      </w:r>
    </w:p>
    <w:p>
      <w:pPr>
        <w:pStyle w:val="Heading1"/>
        <w:spacing w:after="120" w:before="360"/>
      </w:pPr>
      <w:r>
        <w:rPr>
          <w:rFonts w:ascii="Calibri" w:eastAsia="Microsoft YaHei"/>
          <w:b/>
          <w:bCs/>
          <w:color w:val="1A3A3A"/>
        </w:rPr>
        <w:t xml:space="preserve">Known Issues &amp; TODO</w:t>
      </w:r>
    </w:p>
    <w:p>
      <w:pPr>
        <w:spacing w:after="80" w:line="312"/>
      </w:pPr>
      <w:r>
        <w:rPr>
          <w:rFonts w:ascii="Calibri" w:eastAsia="Microsoft YaHei"/>
          <w:color w:val="2A3A3A"/>
          <w:sz w:val="22"/>
          <w:szCs w:val="22"/>
        </w:rPr>
        <w:t xml:space="preserve">The following items are tracked for the next release:</w:t>
      </w:r>
    </w:p>
    <w:tbl>
      <w:tblPr>
        <w:tblW w:type="pct" w:w="100%"/>
        <w:tblBorders>
          <w:top w:val="single" w:color="3CB4A0" w:sz="2"/>
          <w:left w:val="none"/>
          <w:bottom w:val="single" w:color="3CB4A0" w:sz="2"/>
          <w:right w:val="none"/>
          <w:insideH w:val="single" w:color="D0D0D0" w:sz="1"/>
          <w:insideV w:val="none"/>
        </w:tblBorders>
      </w:tblPr>
      <w:tblGrid>
        <w:gridCol w:w="100"/>
        <w:gridCol w:w="100"/>
        <w:gridCol w:w="100"/>
      </w:tblGrid>
      <w:tr>
        <w:tc>
          <w:tcPr>
            <w:shd w:fill="3CB4A0" w:val="clear"/>
            <w:tcMar>
              <w:top w:type="dxa" w:w="60"/>
              <w:left w:type="dxa" w:w="120"/>
              <w:bottom w:type="dxa" w:w="60"/>
              <w:right w:type="dxa" w:w="120"/>
            </w:tcMar>
          </w:tcPr>
          <w:p>
            <w:r>
              <w:rPr>
                <w:rFonts w:ascii="Calibri"/>
                <w:b/>
                <w:bCs/>
                <w:color w:val="FFFFFF"/>
                <w:sz w:val="20"/>
                <w:szCs w:val="20"/>
              </w:rPr>
              <w:t xml:space="preserve">Priority</w:t>
            </w:r>
          </w:p>
        </w:tc>
        <w:tc>
          <w:tcPr>
            <w:shd w:fill="3CB4A0" w:val="clear"/>
            <w:tcMar>
              <w:top w:type="dxa" w:w="60"/>
              <w:left w:type="dxa" w:w="120"/>
              <w:bottom w:type="dxa" w:w="60"/>
              <w:right w:type="dxa" w:w="120"/>
            </w:tcMar>
          </w:tcPr>
          <w:p>
            <w:r>
              <w:rPr>
                <w:rFonts w:ascii="Calibri"/>
                <w:b/>
                <w:bCs/>
                <w:color w:val="FFFFFF"/>
                <w:sz w:val="20"/>
                <w:szCs w:val="20"/>
              </w:rPr>
              <w:t xml:space="preserve">Item</w:t>
            </w:r>
          </w:p>
        </w:tc>
        <w:tc>
          <w:tcPr>
            <w:shd w:fill="3CB4A0" w:val="clear"/>
            <w:tcMar>
              <w:top w:type="dxa" w:w="60"/>
              <w:left w:type="dxa" w:w="120"/>
              <w:bottom w:type="dxa" w:w="60"/>
              <w:right w:type="dxa" w:w="120"/>
            </w:tcMar>
          </w:tcPr>
          <w:p>
            <w:r>
              <w:rPr>
                <w:rFonts w:ascii="Calibri"/>
                <w:b/>
                <w:bCs/>
                <w:color w:val="FFFFFF"/>
                <w:sz w:val="20"/>
                <w:szCs w:val="20"/>
              </w:rPr>
              <w:t xml:space="preserve">Status</w:t>
            </w:r>
          </w:p>
        </w:tc>
      </w:tr>
      <w:tr>
        <w:tc>
          <w:tcPr>
            <w:shd w:fill="F0FFFE" w:val="clear"/>
            <w:tcMar>
              <w:top w:type="dxa" w:w="40"/>
              <w:left w:type="dxa" w:w="120"/>
              <w:bottom w:type="dxa" w:w="40"/>
              <w:right w:type="dxa" w:w="120"/>
            </w:tcMar>
          </w:tcPr>
          <w:p>
            <w:r>
              <w:rPr>
                <w:rFonts w:ascii="Calibri"/>
                <w:color w:val="2A3A3A"/>
                <w:sz w:val="20"/>
                <w:szCs w:val="20"/>
              </w:rPr>
              <w:t xml:space="preserve">P0</w:t>
            </w:r>
          </w:p>
        </w:tc>
        <w:tc>
          <w:tcPr>
            <w:shd w:fill="F0FFFE" w:val="clear"/>
            <w:tcMar>
              <w:top w:type="dxa" w:w="40"/>
              <w:left w:type="dxa" w:w="120"/>
              <w:bottom w:type="dxa" w:w="40"/>
              <w:right w:type="dxa" w:w="120"/>
            </w:tcMar>
          </w:tcPr>
          <w:p>
            <w:r>
              <w:rPr>
                <w:rFonts w:ascii="Calibri"/>
                <w:color w:val="2A3A3A"/>
                <w:sz w:val="20"/>
                <w:szCs w:val="20"/>
              </w:rPr>
              <w:t xml:space="preserve">Replace Use Cases video with merch content</w:t>
            </w:r>
          </w:p>
        </w:tc>
        <w:tc>
          <w:tcPr>
            <w:shd w:fill="F0FFFE" w:val="clear"/>
            <w:tcMar>
              <w:top w:type="dxa" w:w="40"/>
              <w:left w:type="dxa" w:w="120"/>
              <w:bottom w:type="dxa" w:w="40"/>
              <w:right w:type="dxa" w:w="120"/>
            </w:tcMar>
          </w:tcPr>
          <w:p>
            <w:r>
              <w:rPr>
                <w:rFonts w:ascii="Calibri"/>
                <w:color w:val="2A3A3A"/>
                <w:sz w:val="20"/>
                <w:szCs w:val="20"/>
              </w:rPr>
              <w:t xml:space="preserve">Pending</w:t>
            </w:r>
          </w:p>
        </w:tc>
      </w:tr>
      <w:tr>
        <w:tc>
          <w:tcPr>
            <w:shd w:fill="FFFFFF" w:val="clear"/>
            <w:tcMar>
              <w:top w:type="dxa" w:w="40"/>
              <w:left w:type="dxa" w:w="120"/>
              <w:bottom w:type="dxa" w:w="40"/>
              <w:right w:type="dxa" w:w="120"/>
            </w:tcMar>
          </w:tcPr>
          <w:p>
            <w:r>
              <w:rPr>
                <w:rFonts w:ascii="Calibri"/>
                <w:color w:val="2A3A3A"/>
                <w:sz w:val="20"/>
                <w:szCs w:val="20"/>
              </w:rPr>
              <w:t xml:space="preserve">P0</w:t>
            </w:r>
          </w:p>
        </w:tc>
        <w:tc>
          <w:tcPr>
            <w:shd w:fill="FFFFFF" w:val="clear"/>
            <w:tcMar>
              <w:top w:type="dxa" w:w="40"/>
              <w:left w:type="dxa" w:w="120"/>
              <w:bottom w:type="dxa" w:w="40"/>
              <w:right w:type="dxa" w:w="120"/>
            </w:tcMar>
          </w:tcPr>
          <w:p>
            <w:r>
              <w:rPr>
                <w:rFonts w:ascii="Calibri"/>
                <w:color w:val="2A3A3A"/>
                <w:sz w:val="20"/>
                <w:szCs w:val="20"/>
              </w:rPr>
              <w:t xml:space="preserve">Replace LogoIcon with OnlyCH actual logo</w:t>
            </w:r>
          </w:p>
        </w:tc>
        <w:tc>
          <w:tcPr>
            <w:shd w:fill="FFFFFF" w:val="clear"/>
            <w:tcMar>
              <w:top w:type="dxa" w:w="40"/>
              <w:left w:type="dxa" w:w="120"/>
              <w:bottom w:type="dxa" w:w="40"/>
              <w:right w:type="dxa" w:w="120"/>
            </w:tcMar>
          </w:tcPr>
          <w:p>
            <w:r>
              <w:rPr>
                <w:rFonts w:ascii="Calibri"/>
                <w:color w:val="2A3A3A"/>
                <w:sz w:val="20"/>
                <w:szCs w:val="20"/>
              </w:rPr>
              <w:t xml:space="preserve">Pending</w:t>
            </w:r>
          </w:p>
        </w:tc>
      </w:tr>
      <w:tr>
        <w:tc>
          <w:tcPr>
            <w:shd w:fill="F0FFFE" w:val="clear"/>
            <w:tcMar>
              <w:top w:type="dxa" w:w="40"/>
              <w:left w:type="dxa" w:w="120"/>
              <w:bottom w:type="dxa" w:w="40"/>
              <w:right w:type="dxa" w:w="120"/>
            </w:tcMar>
          </w:tcPr>
          <w:p>
            <w:r>
              <w:rPr>
                <w:rFonts w:ascii="Calibri"/>
                <w:color w:val="2A3A3A"/>
                <w:sz w:val="20"/>
                <w:szCs w:val="20"/>
              </w:rPr>
              <w:t xml:space="preserve">P0</w:t>
            </w:r>
          </w:p>
        </w:tc>
        <w:tc>
          <w:tcPr>
            <w:shd w:fill="F0FFFE" w:val="clear"/>
            <w:tcMar>
              <w:top w:type="dxa" w:w="40"/>
              <w:left w:type="dxa" w:w="120"/>
              <w:bottom w:type="dxa" w:w="40"/>
              <w:right w:type="dxa" w:w="120"/>
            </w:tcMar>
          </w:tcPr>
          <w:p>
            <w:r>
              <w:rPr>
                <w:rFonts w:ascii="Calibri"/>
                <w:color w:val="2A3A3A"/>
                <w:sz w:val="20"/>
                <w:szCs w:val="20"/>
              </w:rPr>
              <w:t xml:space="preserve">Replace higgs.ai Info Section image</w:t>
            </w:r>
          </w:p>
        </w:tc>
        <w:tc>
          <w:tcPr>
            <w:shd w:fill="F0FFFE" w:val="clear"/>
            <w:tcMar>
              <w:top w:type="dxa" w:w="40"/>
              <w:left w:type="dxa" w:w="120"/>
              <w:bottom w:type="dxa" w:w="40"/>
              <w:right w:type="dxa" w:w="120"/>
            </w:tcMar>
          </w:tcPr>
          <w:p>
            <w:r>
              <w:rPr>
                <w:rFonts w:ascii="Calibri"/>
                <w:color w:val="2A3A3A"/>
                <w:sz w:val="20"/>
                <w:szCs w:val="20"/>
              </w:rPr>
              <w:t xml:space="preserve">Pending</w:t>
            </w:r>
          </w:p>
        </w:tc>
      </w:tr>
      <w:tr>
        <w:tc>
          <w:tcPr>
            <w:shd w:fill="FFFFFF" w:val="clear"/>
            <w:tcMar>
              <w:top w:type="dxa" w:w="40"/>
              <w:left w:type="dxa" w:w="120"/>
              <w:bottom w:type="dxa" w:w="40"/>
              <w:right w:type="dxa" w:w="120"/>
            </w:tcMar>
          </w:tcPr>
          <w:p>
            <w:r>
              <w:rPr>
                <w:rFonts w:ascii="Calibri"/>
                <w:color w:val="2A3A3A"/>
                <w:sz w:val="20"/>
                <w:szCs w:val="20"/>
              </w:rPr>
              <w:t xml:space="preserve">P1</w:t>
            </w:r>
          </w:p>
        </w:tc>
        <w:tc>
          <w:tcPr>
            <w:shd w:fill="FFFFFF" w:val="clear"/>
            <w:tcMar>
              <w:top w:type="dxa" w:w="40"/>
              <w:left w:type="dxa" w:w="120"/>
              <w:bottom w:type="dxa" w:w="40"/>
              <w:right w:type="dxa" w:w="120"/>
            </w:tcMar>
          </w:tcPr>
          <w:p>
            <w:r>
              <w:rPr>
                <w:rFonts w:ascii="Calibri"/>
                <w:color w:val="2A3A3A"/>
                <w:sz w:val="20"/>
                <w:szCs w:val="20"/>
              </w:rPr>
              <w:t xml:space="preserve">Add footer (address, phone, social)</w:t>
            </w:r>
          </w:p>
        </w:tc>
        <w:tc>
          <w:tcPr>
            <w:shd w:fill="FFFFFF" w:val="clear"/>
            <w:tcMar>
              <w:top w:type="dxa" w:w="40"/>
              <w:left w:type="dxa" w:w="120"/>
              <w:bottom w:type="dxa" w:w="40"/>
              <w:right w:type="dxa" w:w="120"/>
            </w:tcMar>
          </w:tcPr>
          <w:p>
            <w:r>
              <w:rPr>
                <w:rFonts w:ascii="Calibri"/>
                <w:color w:val="2A3A3A"/>
                <w:sz w:val="20"/>
                <w:szCs w:val="20"/>
              </w:rPr>
              <w:t xml:space="preserve">Pending</w:t>
            </w:r>
          </w:p>
        </w:tc>
      </w:tr>
      <w:tr>
        <w:tc>
          <w:tcPr>
            <w:shd w:fill="F0FFFE" w:val="clear"/>
            <w:tcMar>
              <w:top w:type="dxa" w:w="40"/>
              <w:left w:type="dxa" w:w="120"/>
              <w:bottom w:type="dxa" w:w="40"/>
              <w:right w:type="dxa" w:w="120"/>
            </w:tcMar>
          </w:tcPr>
          <w:p>
            <w:r>
              <w:rPr>
                <w:rFonts w:ascii="Calibri"/>
                <w:color w:val="2A3A3A"/>
                <w:sz w:val="20"/>
                <w:szCs w:val="20"/>
              </w:rPr>
              <w:t xml:space="preserve">P1</w:t>
            </w:r>
          </w:p>
        </w:tc>
        <w:tc>
          <w:tcPr>
            <w:shd w:fill="F0FFFE" w:val="clear"/>
            <w:tcMar>
              <w:top w:type="dxa" w:w="40"/>
              <w:left w:type="dxa" w:w="120"/>
              <w:bottom w:type="dxa" w:w="40"/>
              <w:right w:type="dxa" w:w="120"/>
            </w:tcMar>
          </w:tcPr>
          <w:p>
            <w:r>
              <w:rPr>
                <w:rFonts w:ascii="Calibri"/>
                <w:color w:val="2A3A3A"/>
                <w:sz w:val="20"/>
                <w:szCs w:val="20"/>
              </w:rPr>
              <w:t xml:space="preserve">Wire up CTAs (WhatsApp, email, scroll)</w:t>
            </w:r>
          </w:p>
        </w:tc>
        <w:tc>
          <w:tcPr>
            <w:shd w:fill="F0FFFE" w:val="clear"/>
            <w:tcMar>
              <w:top w:type="dxa" w:w="40"/>
              <w:left w:type="dxa" w:w="120"/>
              <w:bottom w:type="dxa" w:w="40"/>
              <w:right w:type="dxa" w:w="120"/>
            </w:tcMar>
          </w:tcPr>
          <w:p>
            <w:r>
              <w:rPr>
                <w:rFonts w:ascii="Calibri"/>
                <w:color w:val="2A3A3A"/>
                <w:sz w:val="20"/>
                <w:szCs w:val="20"/>
              </w:rPr>
              <w:t xml:space="preserve">Pending</w:t>
            </w:r>
          </w:p>
        </w:tc>
      </w:tr>
      <w:tr>
        <w:tc>
          <w:tcPr>
            <w:shd w:fill="FFFFFF" w:val="clear"/>
            <w:tcMar>
              <w:top w:type="dxa" w:w="40"/>
              <w:left w:type="dxa" w:w="120"/>
              <w:bottom w:type="dxa" w:w="40"/>
              <w:right w:type="dxa" w:w="120"/>
            </w:tcMar>
          </w:tcPr>
          <w:p>
            <w:r>
              <w:rPr>
                <w:rFonts w:ascii="Calibri"/>
                <w:color w:val="2A3A3A"/>
                <w:sz w:val="20"/>
                <w:szCs w:val="20"/>
              </w:rPr>
              <w:t xml:space="preserve">P1</w:t>
            </w:r>
          </w:p>
        </w:tc>
        <w:tc>
          <w:tcPr>
            <w:shd w:fill="FFFFFF" w:val="clear"/>
            <w:tcMar>
              <w:top w:type="dxa" w:w="40"/>
              <w:left w:type="dxa" w:w="120"/>
              <w:bottom w:type="dxa" w:w="40"/>
              <w:right w:type="dxa" w:w="120"/>
            </w:tcMar>
          </w:tcPr>
          <w:p>
            <w:r>
              <w:rPr>
                <w:rFonts w:ascii="Calibri"/>
                <w:color w:val="2A3A3A"/>
                <w:sz w:val="20"/>
                <w:szCs w:val="20"/>
              </w:rPr>
              <w:t xml:space="preserve">Add mobile hamburger nav</w:t>
            </w:r>
          </w:p>
        </w:tc>
        <w:tc>
          <w:tcPr>
            <w:shd w:fill="FFFFFF" w:val="clear"/>
            <w:tcMar>
              <w:top w:type="dxa" w:w="40"/>
              <w:left w:type="dxa" w:w="120"/>
              <w:bottom w:type="dxa" w:w="40"/>
              <w:right w:type="dxa" w:w="120"/>
            </w:tcMar>
          </w:tcPr>
          <w:p>
            <w:r>
              <w:rPr>
                <w:rFonts w:ascii="Calibri"/>
                <w:color w:val="2A3A3A"/>
                <w:sz w:val="20"/>
                <w:szCs w:val="20"/>
              </w:rPr>
              <w:t xml:space="preserve">Pending</w:t>
            </w:r>
          </w:p>
        </w:tc>
      </w:tr>
      <w:tr>
        <w:tc>
          <w:tcPr>
            <w:shd w:fill="F0FFFE" w:val="clear"/>
            <w:tcMar>
              <w:top w:type="dxa" w:w="40"/>
              <w:left w:type="dxa" w:w="120"/>
              <w:bottom w:type="dxa" w:w="40"/>
              <w:right w:type="dxa" w:w="120"/>
            </w:tcMar>
          </w:tcPr>
          <w:p>
            <w:r>
              <w:rPr>
                <w:rFonts w:ascii="Calibri"/>
                <w:color w:val="2A3A3A"/>
                <w:sz w:val="20"/>
                <w:szCs w:val="20"/>
              </w:rPr>
              <w:t xml:space="preserve">P2</w:t>
            </w:r>
          </w:p>
        </w:tc>
        <w:tc>
          <w:tcPr>
            <w:shd w:fill="F0FFFE" w:val="clear"/>
            <w:tcMar>
              <w:top w:type="dxa" w:w="40"/>
              <w:left w:type="dxa" w:w="120"/>
              <w:bottom w:type="dxa" w:w="40"/>
              <w:right w:type="dxa" w:w="120"/>
            </w:tcMar>
          </w:tcPr>
          <w:p>
            <w:r>
              <w:rPr>
                <w:rFonts w:ascii="Calibri"/>
                <w:color w:val="2A3A3A"/>
                <w:sz w:val="20"/>
                <w:szCs w:val="20"/>
              </w:rPr>
              <w:t xml:space="preserve">Replace text marquee with real logo images in hero</w:t>
            </w:r>
          </w:p>
        </w:tc>
        <w:tc>
          <w:tcPr>
            <w:shd w:fill="F0FFFE" w:val="clear"/>
            <w:tcMar>
              <w:top w:type="dxa" w:w="40"/>
              <w:left w:type="dxa" w:w="120"/>
              <w:bottom w:type="dxa" w:w="40"/>
              <w:right w:type="dxa" w:w="120"/>
            </w:tcMar>
          </w:tcPr>
          <w:p>
            <w:r>
              <w:rPr>
                <w:rFonts w:ascii="Calibri"/>
                <w:color w:val="2A3A3A"/>
                <w:sz w:val="20"/>
                <w:szCs w:val="20"/>
              </w:rPr>
              <w:t xml:space="preserve">Done</w:t>
            </w:r>
          </w:p>
        </w:tc>
      </w:tr>
      <w:tr>
        <w:tc>
          <w:tcPr>
            <w:shd w:fill="FFFFFF" w:val="clear"/>
            <w:tcMar>
              <w:top w:type="dxa" w:w="40"/>
              <w:left w:type="dxa" w:w="120"/>
              <w:bottom w:type="dxa" w:w="40"/>
              <w:right w:type="dxa" w:w="120"/>
            </w:tcMar>
          </w:tcPr>
          <w:p>
            <w:r>
              <w:rPr>
                <w:rFonts w:ascii="Calibri"/>
                <w:color w:val="2A3A3A"/>
                <w:sz w:val="20"/>
                <w:szCs w:val="20"/>
              </w:rPr>
              <w:t xml:space="preserve">P2</w:t>
            </w:r>
          </w:p>
        </w:tc>
        <w:tc>
          <w:tcPr>
            <w:shd w:fill="FFFFFF" w:val="clear"/>
            <w:tcMar>
              <w:top w:type="dxa" w:w="40"/>
              <w:left w:type="dxa" w:w="120"/>
              <w:bottom w:type="dxa" w:w="40"/>
              <w:right w:type="dxa" w:w="120"/>
            </w:tcMar>
          </w:tcPr>
          <w:p>
            <w:r>
              <w:rPr>
                <w:rFonts w:ascii="Calibri"/>
                <w:color w:val="2A3A3A"/>
                <w:sz w:val="20"/>
                <w:szCs w:val="20"/>
              </w:rPr>
              <w:t xml:space="preserve">Add WhatsApp floating button</w:t>
            </w:r>
          </w:p>
        </w:tc>
        <w:tc>
          <w:tcPr>
            <w:shd w:fill="FFFFFF" w:val="clear"/>
            <w:tcMar>
              <w:top w:type="dxa" w:w="40"/>
              <w:left w:type="dxa" w:w="120"/>
              <w:bottom w:type="dxa" w:w="40"/>
              <w:right w:type="dxa" w:w="120"/>
            </w:tcMar>
          </w:tcPr>
          <w:p>
            <w:r>
              <w:rPr>
                <w:rFonts w:ascii="Calibri"/>
                <w:color w:val="2A3A3A"/>
                <w:sz w:val="20"/>
                <w:szCs w:val="20"/>
              </w:rPr>
              <w:t xml:space="preserve">Pending</w:t>
            </w:r>
          </w:p>
        </w:tc>
      </w:tr>
      <w:tr>
        <w:tc>
          <w:tcPr>
            <w:shd w:fill="F0FFFE" w:val="clear"/>
            <w:tcMar>
              <w:top w:type="dxa" w:w="40"/>
              <w:left w:type="dxa" w:w="120"/>
              <w:bottom w:type="dxa" w:w="40"/>
              <w:right w:type="dxa" w:w="120"/>
            </w:tcMar>
          </w:tcPr>
          <w:p>
            <w:r>
              <w:rPr>
                <w:rFonts w:ascii="Calibri"/>
                <w:color w:val="2A3A3A"/>
                <w:sz w:val="20"/>
                <w:szCs w:val="20"/>
              </w:rPr>
              <w:t xml:space="preserve">P2</w:t>
            </w:r>
          </w:p>
        </w:tc>
        <w:tc>
          <w:tcPr>
            <w:shd w:fill="F0FFFE" w:val="clear"/>
            <w:tcMar>
              <w:top w:type="dxa" w:w="40"/>
              <w:left w:type="dxa" w:w="120"/>
              <w:bottom w:type="dxa" w:w="40"/>
              <w:right w:type="dxa" w:w="120"/>
            </w:tcMar>
          </w:tcPr>
          <w:p>
            <w:r>
              <w:rPr>
                <w:rFonts w:ascii="Calibri"/>
                <w:color w:val="2A3A3A"/>
                <w:sz w:val="20"/>
                <w:szCs w:val="20"/>
              </w:rPr>
              <w:t xml:space="preserve">Add product catalog section</w:t>
            </w:r>
          </w:p>
        </w:tc>
        <w:tc>
          <w:tcPr>
            <w:shd w:fill="F0FFFE" w:val="clear"/>
            <w:tcMar>
              <w:top w:type="dxa" w:w="40"/>
              <w:left w:type="dxa" w:w="120"/>
              <w:bottom w:type="dxa" w:w="40"/>
              <w:right w:type="dxa" w:w="120"/>
            </w:tcMar>
          </w:tcPr>
          <w:p>
            <w:r>
              <w:rPr>
                <w:rFonts w:ascii="Calibri"/>
                <w:color w:val="2A3A3A"/>
                <w:sz w:val="20"/>
                <w:szCs w:val="20"/>
              </w:rPr>
              <w:t xml:space="preserve">Pending</w:t>
            </w:r>
          </w:p>
        </w:tc>
      </w:tr>
      <w:tr>
        <w:tc>
          <w:tcPr>
            <w:shd w:fill="FFFFFF" w:val="clear"/>
            <w:tcMar>
              <w:top w:type="dxa" w:w="40"/>
              <w:left w:type="dxa" w:w="120"/>
              <w:bottom w:type="dxa" w:w="40"/>
              <w:right w:type="dxa" w:w="120"/>
            </w:tcMar>
          </w:tcPr>
          <w:p>
            <w:r>
              <w:rPr>
                <w:rFonts w:ascii="Calibri"/>
                <w:color w:val="2A3A3A"/>
                <w:sz w:val="20"/>
                <w:szCs w:val="20"/>
              </w:rPr>
              <w:t xml:space="preserve">P3</w:t>
            </w:r>
          </w:p>
        </w:tc>
        <w:tc>
          <w:tcPr>
            <w:shd w:fill="FFFFFF" w:val="clear"/>
            <w:tcMar>
              <w:top w:type="dxa" w:w="40"/>
              <w:left w:type="dxa" w:w="120"/>
              <w:bottom w:type="dxa" w:w="40"/>
              <w:right w:type="dxa" w:w="120"/>
            </w:tcMar>
          </w:tcPr>
          <w:p>
            <w:r>
              <w:rPr>
                <w:rFonts w:ascii="Calibri"/>
                <w:color w:val="2A3A3A"/>
                <w:sz w:val="20"/>
                <w:szCs w:val="20"/>
              </w:rPr>
              <w:t xml:space="preserve">SEO meta tags + Open Graph</w:t>
            </w:r>
          </w:p>
        </w:tc>
        <w:tc>
          <w:tcPr>
            <w:shd w:fill="FFFFFF" w:val="clear"/>
            <w:tcMar>
              <w:top w:type="dxa" w:w="40"/>
              <w:left w:type="dxa" w:w="120"/>
              <w:bottom w:type="dxa" w:w="40"/>
              <w:right w:type="dxa" w:w="120"/>
            </w:tcMar>
          </w:tcPr>
          <w:p>
            <w:r>
              <w:rPr>
                <w:rFonts w:ascii="Calibri"/>
                <w:color w:val="2A3A3A"/>
                <w:sz w:val="20"/>
                <w:szCs w:val="20"/>
              </w:rPr>
              <w:t xml:space="preserve">Pending</w:t>
            </w:r>
          </w:p>
        </w:tc>
      </w:tr>
    </w:tbl>
    <w:p>
      <w:pPr>
        <w:spacing w:before="200"/>
      </w:pPr>
    </w:p>
    <w:p>
      <w:pPr>
        <w:pStyle w:val="Heading1"/>
        <w:spacing w:after="120" w:before="360"/>
      </w:pPr>
      <w:r>
        <w:rPr>
          <w:rFonts w:ascii="Calibri" w:eastAsia="Microsoft YaHei"/>
          <w:b/>
          <w:bCs/>
          <w:color w:val="1A3A3A"/>
        </w:rPr>
        <w:t xml:space="preserve">Deployment History</w:t>
      </w:r>
    </w:p>
    <w:p>
      <w:pPr>
        <w:spacing w:after="60" w:line="312"/>
      </w:pPr>
      <w:r>
        <w:rPr>
          <w:rFonts w:ascii="Calibri"/>
          <w:b/>
          <w:bCs/>
          <w:color w:val="1A3A3A"/>
          <w:sz w:val="22"/>
          <w:szCs w:val="22"/>
        </w:rPr>
        <w:t xml:space="preserve">v0.1 (Initial): </w:t>
      </w:r>
      <w:r>
        <w:rPr>
          <w:rFonts w:ascii="Calibri"/>
          <w:color w:val="2A3A3A"/>
          <w:sz w:val="22"/>
          <w:szCs w:val="22"/>
        </w:rPr>
        <w:t xml:space="preserve">Scaffolded from Halo template, deployed to Vercel. Crypto content still present.</w:t>
      </w:r>
    </w:p>
    <w:p>
      <w:pPr>
        <w:spacing w:after="60" w:line="312"/>
      </w:pPr>
      <w:r>
        <w:rPr>
          <w:rFonts w:ascii="Calibri"/>
          <w:b/>
          <w:bCs/>
          <w:color w:val="1A3A3A"/>
          <w:sz w:val="22"/>
          <w:szCs w:val="22"/>
        </w:rPr>
        <w:t xml:space="preserve">v0.2 (Current): </w:t>
      </w:r>
      <w:r>
        <w:rPr>
          <w:rFonts w:ascii="Calibri"/>
          <w:color w:val="2A3A3A"/>
          <w:sz w:val="22"/>
          <w:szCs w:val="22"/>
        </w:rPr>
        <w:t xml:space="preserve">Replaced crypto backers with 25 real client logos, replaced hero video with merch footage, deployed to Vercel.</w:t>
      </w:r>
    </w:p>
    <w:p>
      <w:pPr>
        <w:pStyle w:val="Heading1"/>
        <w:spacing w:after="120" w:before="360"/>
      </w:pPr>
      <w:r>
        <w:rPr>
          <w:rFonts w:ascii="Calibri" w:eastAsia="Microsoft YaHei"/>
          <w:b/>
          <w:bCs/>
          <w:color w:val="1A3A3A"/>
        </w:rPr>
        <w:t xml:space="preserve">Architecture</w:t>
      </w:r>
    </w:p>
    <w:p>
      <w:pPr>
        <w:spacing w:after="80" w:line="312"/>
      </w:pPr>
      <w:r>
        <w:rPr>
          <w:rFonts w:ascii="Calibri" w:eastAsia="Microsoft YaHei"/>
          <w:color w:val="2A3A3A"/>
          <w:sz w:val="22"/>
          <w:szCs w:val="22"/>
        </w:rPr>
        <w:t xml:space="preserve">The application is a static single-page app built with Vite and React 19. All assets are client-side with no server component. Videos are served from /public/videos/. Client logos are served from /public/clients/. The Vercel deployment auto-builds on push to main with the command "tsc -b &amp;&amp; vite build". Build output averages approximately 16KB CSS and 200KB JS (63KB gzipped). Total deploy time is under 20 seconds. TypeScript compilation is zero-error with strict mode enabled.</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2A3A3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2026-05-28T12:30:29.083Z</dcterms:created>
  <dcterms:modified xsi:type="dcterms:W3CDTF">2026-05-28T12:30:29.083Z</dcterms:modified>
</cp:coreProperties>
</file>

<file path=docProps/custom.xml><?xml version="1.0" encoding="utf-8"?>
<Properties xmlns="http://schemas.openxmlformats.org/officeDocument/2006/custom-properties" xmlns:vt="http://schemas.openxmlformats.org/officeDocument/2006/docPropsVTypes"/>
</file>