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4F566" w14:textId="77777777" w:rsidR="00246F6F" w:rsidRDefault="00246F6F" w:rsidP="00D7279C">
      <w:pPr>
        <w:ind w:left="708"/>
        <w:rPr>
          <w:b/>
          <w:noProof/>
          <w:sz w:val="56"/>
          <w:szCs w:val="56"/>
          <w:lang w:val="es-AR" w:eastAsia="es-AR"/>
        </w:rPr>
      </w:pPr>
    </w:p>
    <w:p w14:paraId="0E471210" w14:textId="77777777" w:rsidR="00755A1B" w:rsidRDefault="00755A1B" w:rsidP="007B3F93">
      <w:pPr>
        <w:rPr>
          <w:b/>
          <w:noProof/>
          <w:sz w:val="56"/>
          <w:szCs w:val="56"/>
          <w:lang w:val="es-AR" w:eastAsia="es-AR"/>
        </w:rPr>
      </w:pPr>
    </w:p>
    <w:p w14:paraId="578CB8A4" w14:textId="77777777" w:rsidR="00755A1B" w:rsidRDefault="00755A1B" w:rsidP="007B3F93">
      <w:pPr>
        <w:rPr>
          <w:b/>
          <w:noProof/>
          <w:sz w:val="56"/>
          <w:szCs w:val="56"/>
          <w:lang w:val="es-AR" w:eastAsia="es-AR"/>
        </w:rPr>
      </w:pPr>
    </w:p>
    <w:p w14:paraId="4C945AB2" w14:textId="77777777" w:rsidR="00755A1B" w:rsidRDefault="00755A1B" w:rsidP="007B3F93">
      <w:pPr>
        <w:rPr>
          <w:b/>
          <w:noProof/>
          <w:sz w:val="56"/>
          <w:szCs w:val="56"/>
          <w:lang w:val="es-AR" w:eastAsia="es-AR"/>
        </w:rPr>
      </w:pPr>
    </w:p>
    <w:p w14:paraId="726846D0" w14:textId="77777777" w:rsidR="00755A1B" w:rsidRDefault="00755A1B" w:rsidP="007B3F93">
      <w:pPr>
        <w:rPr>
          <w:b/>
          <w:noProof/>
          <w:sz w:val="56"/>
          <w:szCs w:val="56"/>
          <w:lang w:val="es-AR" w:eastAsia="es-AR"/>
        </w:rPr>
      </w:pPr>
    </w:p>
    <w:p w14:paraId="257185D6" w14:textId="78763F67" w:rsidR="007B3F93" w:rsidRPr="007B3F93" w:rsidRDefault="00942751" w:rsidP="007B3F93">
      <w:pPr>
        <w:rPr>
          <w:b/>
          <w:sz w:val="56"/>
          <w:szCs w:val="56"/>
        </w:rPr>
      </w:pPr>
      <w:r>
        <w:rPr>
          <w:b/>
          <w:noProof/>
          <w:sz w:val="56"/>
          <w:szCs w:val="56"/>
          <w:lang w:val="es-AR" w:eastAsia="es-AR"/>
        </w:rPr>
        <mc:AlternateContent>
          <mc:Choice Requires="wps">
            <w:drawing>
              <wp:anchor distT="4294967295" distB="4294967295" distL="114300" distR="114300" simplePos="0" relativeHeight="251663360" behindDoc="0" locked="0" layoutInCell="1" allowOverlap="1" wp14:anchorId="03AA125E" wp14:editId="2E8F64A2">
                <wp:simplePos x="0" y="0"/>
                <wp:positionH relativeFrom="column">
                  <wp:posOffset>-29845</wp:posOffset>
                </wp:positionH>
                <wp:positionV relativeFrom="paragraph">
                  <wp:posOffset>502919</wp:posOffset>
                </wp:positionV>
                <wp:extent cx="6671310" cy="0"/>
                <wp:effectExtent l="0" t="0" r="34290" b="19050"/>
                <wp:wrapNone/>
                <wp:docPr id="171"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7131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CB364" id="Conector recto 22"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35pt,39.6pt" to="522.9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" strokecolor="#4579b8 [3044]" strokeweight="1.5pt">
                <o:lock v:ext="edit" shapetype="f"/>
              </v:line>
            </w:pict>
          </mc:Fallback>
        </mc:AlternateContent>
      </w:r>
      <w:r w:rsidR="008A3F34">
        <w:rPr>
          <w:b/>
          <w:noProof/>
          <w:sz w:val="56"/>
          <w:szCs w:val="56"/>
          <w:lang w:val="es-AR" w:eastAsia="es-AR"/>
        </w:rPr>
        <w:t>INSTRUCTIVO</w:t>
      </w:r>
      <w:r w:rsidR="007B3F93" w:rsidRPr="007B3F93">
        <w:rPr>
          <w:b/>
          <w:noProof/>
          <w:sz w:val="56"/>
          <w:szCs w:val="56"/>
          <w:lang w:val="es-AR" w:eastAsia="es-AR"/>
        </w:rPr>
        <w:t xml:space="preserve"> DE </w:t>
      </w:r>
      <w:r w:rsidR="008A3F34">
        <w:rPr>
          <w:b/>
          <w:noProof/>
          <w:sz w:val="56"/>
          <w:szCs w:val="56"/>
          <w:lang w:val="es-AR" w:eastAsia="es-AR"/>
        </w:rPr>
        <w:t>FARMACIA (MO)</w:t>
      </w:r>
    </w:p>
    <w:p w14:paraId="0F28285B" w14:textId="77777777" w:rsidR="00DB7566" w:rsidRPr="00DB7566" w:rsidRDefault="007B3F93">
      <w:pPr>
        <w:rPr>
          <w:rFonts w:eastAsia="Times New Roman" w:cs="Times New Roman"/>
          <w:b/>
          <w:bCs/>
          <w:sz w:val="32"/>
          <w:szCs w:val="32"/>
          <w:lang w:eastAsia="es-ES"/>
        </w:rPr>
      </w:pPr>
      <w:r w:rsidRPr="007B3F93">
        <w:rPr>
          <w:rFonts w:eastAsia="Times New Roman" w:cs="Times New Roman"/>
          <w:b/>
          <w:bCs/>
          <w:sz w:val="32"/>
          <w:szCs w:val="32"/>
          <w:lang w:eastAsia="es-ES"/>
        </w:rPr>
        <w:t>Administración de Convenios – Gerencia de Prestaciones del Hospital Británico</w:t>
      </w:r>
    </w:p>
    <w:p w14:paraId="2E49236C" w14:textId="762F1A8C" w:rsidR="0064539C" w:rsidRDefault="00DB7566" w:rsidP="0064539C">
      <w:pPr>
        <w:pStyle w:val="Ttulo1"/>
      </w:pPr>
      <w:r>
        <w:rPr>
          <w:noProof/>
          <w:szCs w:val="44"/>
          <w:lang w:eastAsia="es-AR"/>
        </w:rPr>
        <w:br w:type="page"/>
      </w:r>
      <w:r w:rsidR="00942751">
        <w:rPr>
          <w:rStyle w:val="Referenciaintensa"/>
          <w:b/>
          <w:bCs/>
          <w:noProof/>
          <w:spacing w:val="0"/>
          <w:lang w:eastAsia="es-AR"/>
        </w:rPr>
        <w:lastRenderedPageBreak/>
        <mc:AlternateContent>
          <mc:Choice Requires="wps">
            <w:drawing>
              <wp:anchor distT="4294967295" distB="4294967295" distL="114300" distR="114300" simplePos="0" relativeHeight="251665408" behindDoc="0" locked="0" layoutInCell="1" allowOverlap="1" wp14:anchorId="4E147570" wp14:editId="01EA3AAF">
                <wp:simplePos x="0" y="0"/>
                <wp:positionH relativeFrom="column">
                  <wp:posOffset>-29845</wp:posOffset>
                </wp:positionH>
                <wp:positionV relativeFrom="paragraph">
                  <wp:posOffset>436244</wp:posOffset>
                </wp:positionV>
                <wp:extent cx="6671310" cy="0"/>
                <wp:effectExtent l="0" t="0" r="34290" b="19050"/>
                <wp:wrapNone/>
                <wp:docPr id="168"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7131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C841A" id="Conector recto 23" o:spid="_x0000_s1026" style="position:absolute;flip:y;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35pt,34.35pt" to="522.9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" strokecolor="#4579b8 [3044]" strokeweight="1.5pt">
                <o:lock v:ext="edit" shapetype="f"/>
              </v:line>
            </w:pict>
          </mc:Fallback>
        </mc:AlternateContent>
      </w:r>
      <w:bookmarkStart w:id="0" w:name="_1_-_Objetivo"/>
      <w:bookmarkStart w:id="1" w:name="_2_-_Estructura"/>
      <w:bookmarkStart w:id="2" w:name="_3_–_Intranet"/>
      <w:bookmarkStart w:id="3" w:name="_PROCESOS_Y_PROCEDIMIENTOS"/>
      <w:bookmarkStart w:id="4" w:name="_3_-_Alta"/>
      <w:bookmarkStart w:id="5" w:name="_5_-_Grupos"/>
      <w:bookmarkStart w:id="6" w:name="_5.3_-_CARGA"/>
      <w:bookmarkStart w:id="7" w:name="_6_-_Carga"/>
      <w:bookmarkStart w:id="8" w:name="_7_-_Boletines"/>
      <w:bookmarkStart w:id="9" w:name="_8_–_Tasa"/>
      <w:bookmarkStart w:id="10" w:name="_9_-_Alta"/>
      <w:bookmarkStart w:id="11" w:name="_10_-_Micrositio"/>
      <w:bookmarkStart w:id="12" w:name="_11_-_Carga"/>
      <w:bookmarkStart w:id="13" w:name="_12_–_Carga"/>
      <w:bookmarkStart w:id="14" w:name="_13_-_ABM"/>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00942751">
        <w:rPr>
          <w:noProof/>
          <w:lang w:eastAsia="es-AR"/>
        </w:rPr>
        <mc:AlternateContent>
          <mc:Choice Requires="wps">
            <w:drawing>
              <wp:anchor distT="4294967295" distB="4294967295" distL="114300" distR="114300" simplePos="0" relativeHeight="251736064" behindDoc="0" locked="0" layoutInCell="1" allowOverlap="1" wp14:anchorId="5BDBDE22" wp14:editId="1CE5B112">
                <wp:simplePos x="0" y="0"/>
                <wp:positionH relativeFrom="column">
                  <wp:posOffset>-29845</wp:posOffset>
                </wp:positionH>
                <wp:positionV relativeFrom="paragraph">
                  <wp:posOffset>436244</wp:posOffset>
                </wp:positionV>
                <wp:extent cx="6671310" cy="0"/>
                <wp:effectExtent l="0" t="0" r="34290" b="19050"/>
                <wp:wrapNone/>
                <wp:docPr id="54"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7131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F69C2" id="Conector recto 15" o:spid="_x0000_s1026" style="position:absolute;flip:y;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35pt,34.35pt" to="522.9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" strokecolor="#4579b8 [3044]" strokeweight="1.5pt">
                <o:lock v:ext="edit" shapetype="f"/>
              </v:line>
            </w:pict>
          </mc:Fallback>
        </mc:AlternateContent>
      </w:r>
      <w:r w:rsidR="005C5D05">
        <w:rPr>
          <w:noProof/>
        </w:rPr>
        <w:t>P</w:t>
      </w:r>
      <w:r w:rsidR="0064539C">
        <w:rPr>
          <w:noProof/>
        </w:rPr>
        <w:t>restaciones de Farmacia</w:t>
      </w:r>
    </w:p>
    <w:p w14:paraId="46E0BD00" w14:textId="74D77194" w:rsidR="0064539C" w:rsidRDefault="0064539C" w:rsidP="0064539C">
      <w:pPr>
        <w:pStyle w:val="Ttulo2"/>
      </w:pPr>
      <w:bookmarkStart w:id="15" w:name="_13.1_–_DESCARTABLES"/>
      <w:bookmarkEnd w:id="15"/>
      <w:r>
        <w:rPr>
          <w:u w:val="single"/>
        </w:rPr>
        <w:br/>
      </w:r>
      <w:r w:rsidR="00886C03">
        <w:t>1</w:t>
      </w:r>
      <w:r>
        <w:t xml:space="preserve">.1 </w:t>
      </w:r>
      <w:r w:rsidR="00886C03">
        <w:t>–</w:t>
      </w:r>
      <w:r>
        <w:t xml:space="preserve"> </w:t>
      </w:r>
      <w:r w:rsidR="0053540D">
        <w:t xml:space="preserve">ALTA </w:t>
      </w:r>
      <w:r w:rsidR="00DE0AEF">
        <w:t>INICIAL</w:t>
      </w:r>
    </w:p>
    <w:p w14:paraId="45AB64E7" w14:textId="231A9A18" w:rsidR="0053540D" w:rsidRDefault="0053540D" w:rsidP="00886C03">
      <w:r>
        <w:t>C</w:t>
      </w:r>
      <w:r w:rsidR="00C77483">
        <w:t xml:space="preserve">uando </w:t>
      </w:r>
      <w:r>
        <w:t xml:space="preserve">Planificación </w:t>
      </w:r>
      <w:r w:rsidR="00C77483">
        <w:t>genera el</w:t>
      </w:r>
      <w:r>
        <w:t xml:space="preserve"> alta </w:t>
      </w:r>
      <w:r w:rsidR="00C77483">
        <w:t xml:space="preserve">de </w:t>
      </w:r>
      <w:r>
        <w:t>un material</w:t>
      </w:r>
      <w:r w:rsidR="007020AA">
        <w:t xml:space="preserve"> (en MM)</w:t>
      </w:r>
      <w:r>
        <w:t xml:space="preserve">, el sistema crea automáticamente una prestación en </w:t>
      </w:r>
      <w:r w:rsidR="00C815DE">
        <w:t>“</w:t>
      </w:r>
      <w:r>
        <w:t>ISH</w:t>
      </w:r>
      <w:r w:rsidR="00C815DE">
        <w:t>”</w:t>
      </w:r>
      <w:r>
        <w:t>, con un prefijo que dependerá de si es Descartable (DE), Medicamento de farmacia interna (ME) o de Venta al público (FD o FM).</w:t>
      </w:r>
    </w:p>
    <w:p w14:paraId="2E37E38F" w14:textId="7D1150E3" w:rsidR="0053540D" w:rsidRPr="00D94595" w:rsidRDefault="00C77483" w:rsidP="007020AA">
      <w:r>
        <w:t xml:space="preserve">La prestación se completará </w:t>
      </w:r>
      <w:r w:rsidR="007020AA">
        <w:t xml:space="preserve">automáticamente </w:t>
      </w:r>
      <w:r>
        <w:t>con el número de material</w:t>
      </w:r>
      <w:r w:rsidR="007020AA">
        <w:t xml:space="preserve"> que hereda</w:t>
      </w:r>
      <w:r>
        <w:t xml:space="preserve"> </w:t>
      </w:r>
      <w:r w:rsidR="007020AA">
        <w:t xml:space="preserve">de MM (será diferente para Farmacia Interna que para la Farmacia de Venta). </w:t>
      </w:r>
    </w:p>
    <w:tbl>
      <w:tblPr>
        <w:tblW w:w="5659" w:type="dxa"/>
        <w:jc w:val="center"/>
        <w:tblCellMar>
          <w:left w:w="70" w:type="dxa"/>
          <w:right w:w="70" w:type="dxa"/>
        </w:tblCellMar>
        <w:tblLook w:val="04A0" w:firstRow="1" w:lastRow="0" w:firstColumn="1" w:lastColumn="0" w:noHBand="0" w:noVBand="1"/>
      </w:tblPr>
      <w:tblGrid>
        <w:gridCol w:w="980"/>
        <w:gridCol w:w="1179"/>
        <w:gridCol w:w="780"/>
        <w:gridCol w:w="1260"/>
        <w:gridCol w:w="1460"/>
      </w:tblGrid>
      <w:tr w:rsidR="00C77483" w:rsidRPr="00C77483" w14:paraId="57A483F3" w14:textId="77777777" w:rsidTr="00C815DE">
        <w:trPr>
          <w:trHeight w:val="300"/>
          <w:jc w:val="center"/>
        </w:trPr>
        <w:tc>
          <w:tcPr>
            <w:tcW w:w="2159" w:type="dxa"/>
            <w:gridSpan w:val="2"/>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3042979C" w14:textId="77777777" w:rsidR="00C77483" w:rsidRPr="00C77483" w:rsidRDefault="00C77483" w:rsidP="00C77483">
            <w:pPr>
              <w:spacing w:after="0" w:line="240" w:lineRule="auto"/>
              <w:jc w:val="center"/>
              <w:rPr>
                <w:rFonts w:ascii="Calibri" w:eastAsia="Times New Roman" w:hAnsi="Calibri" w:cs="Calibri"/>
                <w:color w:val="000000"/>
                <w:sz w:val="22"/>
                <w:lang w:val="es-AR" w:eastAsia="es-AR"/>
              </w:rPr>
            </w:pPr>
            <w:r w:rsidRPr="00C77483">
              <w:rPr>
                <w:rFonts w:ascii="Calibri" w:eastAsia="Times New Roman" w:hAnsi="Calibri" w:cs="Calibri"/>
                <w:color w:val="000000"/>
                <w:sz w:val="22"/>
                <w:lang w:val="es-AR" w:eastAsia="es-AR"/>
              </w:rPr>
              <w:t>Tipo de Prestación</w:t>
            </w:r>
          </w:p>
        </w:tc>
        <w:tc>
          <w:tcPr>
            <w:tcW w:w="780" w:type="dxa"/>
            <w:tcBorders>
              <w:top w:val="single" w:sz="8" w:space="0" w:color="auto"/>
              <w:left w:val="nil"/>
              <w:bottom w:val="single" w:sz="4" w:space="0" w:color="auto"/>
              <w:right w:val="single" w:sz="4" w:space="0" w:color="auto"/>
            </w:tcBorders>
            <w:shd w:val="clear" w:color="000000" w:fill="D9D9D9"/>
            <w:noWrap/>
            <w:vAlign w:val="center"/>
            <w:hideMark/>
          </w:tcPr>
          <w:p w14:paraId="05BEFFA3" w14:textId="77777777" w:rsidR="00C77483" w:rsidRPr="00C77483" w:rsidRDefault="00C77483" w:rsidP="00C77483">
            <w:pPr>
              <w:spacing w:after="0" w:line="240" w:lineRule="auto"/>
              <w:jc w:val="center"/>
              <w:rPr>
                <w:rFonts w:ascii="Calibri" w:eastAsia="Times New Roman" w:hAnsi="Calibri" w:cs="Calibri"/>
                <w:color w:val="000000"/>
                <w:sz w:val="22"/>
                <w:lang w:val="es-AR" w:eastAsia="es-AR"/>
              </w:rPr>
            </w:pPr>
            <w:r w:rsidRPr="00C77483">
              <w:rPr>
                <w:rFonts w:ascii="Calibri" w:eastAsia="Times New Roman" w:hAnsi="Calibri" w:cs="Calibri"/>
                <w:color w:val="000000"/>
                <w:sz w:val="22"/>
                <w:lang w:val="es-AR" w:eastAsia="es-AR"/>
              </w:rPr>
              <w:t>Prefijo</w:t>
            </w:r>
          </w:p>
        </w:tc>
        <w:tc>
          <w:tcPr>
            <w:tcW w:w="1260" w:type="dxa"/>
            <w:tcBorders>
              <w:top w:val="single" w:sz="8" w:space="0" w:color="auto"/>
              <w:left w:val="nil"/>
              <w:bottom w:val="single" w:sz="4" w:space="0" w:color="auto"/>
              <w:right w:val="single" w:sz="4" w:space="0" w:color="auto"/>
            </w:tcBorders>
            <w:shd w:val="clear" w:color="000000" w:fill="D9D9D9"/>
            <w:noWrap/>
            <w:vAlign w:val="center"/>
            <w:hideMark/>
          </w:tcPr>
          <w:p w14:paraId="0B61BA07" w14:textId="77777777" w:rsidR="00C77483" w:rsidRPr="00C77483" w:rsidRDefault="00C77483" w:rsidP="00C77483">
            <w:pPr>
              <w:spacing w:after="0" w:line="240" w:lineRule="auto"/>
              <w:jc w:val="center"/>
              <w:rPr>
                <w:rFonts w:ascii="Calibri" w:eastAsia="Times New Roman" w:hAnsi="Calibri" w:cs="Calibri"/>
                <w:color w:val="000000"/>
                <w:sz w:val="22"/>
                <w:lang w:val="es-AR" w:eastAsia="es-AR"/>
              </w:rPr>
            </w:pPr>
            <w:r w:rsidRPr="00C77483">
              <w:rPr>
                <w:rFonts w:ascii="Calibri" w:eastAsia="Times New Roman" w:hAnsi="Calibri" w:cs="Calibri"/>
                <w:color w:val="000000"/>
                <w:sz w:val="22"/>
                <w:lang w:val="es-AR" w:eastAsia="es-AR"/>
              </w:rPr>
              <w:t xml:space="preserve">Material </w:t>
            </w:r>
            <w:r w:rsidRPr="00C77483">
              <w:rPr>
                <w:rFonts w:ascii="Calibri" w:eastAsia="Times New Roman" w:hAnsi="Calibri" w:cs="Calibri"/>
                <w:color w:val="808080"/>
                <w:sz w:val="22"/>
                <w:lang w:val="es-AR" w:eastAsia="es-AR"/>
              </w:rPr>
              <w:t>(ej)</w:t>
            </w:r>
          </w:p>
        </w:tc>
        <w:tc>
          <w:tcPr>
            <w:tcW w:w="1460" w:type="dxa"/>
            <w:tcBorders>
              <w:top w:val="single" w:sz="8" w:space="0" w:color="auto"/>
              <w:left w:val="nil"/>
              <w:bottom w:val="single" w:sz="4" w:space="0" w:color="auto"/>
              <w:right w:val="single" w:sz="8" w:space="0" w:color="auto"/>
            </w:tcBorders>
            <w:shd w:val="clear" w:color="000000" w:fill="D9D9D9"/>
            <w:noWrap/>
            <w:vAlign w:val="center"/>
            <w:hideMark/>
          </w:tcPr>
          <w:p w14:paraId="3F2A5FA8" w14:textId="77777777" w:rsidR="00C77483" w:rsidRPr="00C77483" w:rsidRDefault="00C77483" w:rsidP="00C77483">
            <w:pPr>
              <w:spacing w:after="0" w:line="240" w:lineRule="auto"/>
              <w:jc w:val="center"/>
              <w:rPr>
                <w:rFonts w:ascii="Calibri" w:eastAsia="Times New Roman" w:hAnsi="Calibri" w:cs="Calibri"/>
                <w:color w:val="000000"/>
                <w:sz w:val="22"/>
                <w:lang w:val="es-AR" w:eastAsia="es-AR"/>
              </w:rPr>
            </w:pPr>
            <w:r w:rsidRPr="00C77483">
              <w:rPr>
                <w:rFonts w:ascii="Calibri" w:eastAsia="Times New Roman" w:hAnsi="Calibri" w:cs="Calibri"/>
                <w:color w:val="000000"/>
                <w:sz w:val="22"/>
                <w:lang w:val="es-AR" w:eastAsia="es-AR"/>
              </w:rPr>
              <w:t xml:space="preserve">Prestación </w:t>
            </w:r>
            <w:r w:rsidRPr="00C77483">
              <w:rPr>
                <w:rFonts w:ascii="Calibri" w:eastAsia="Times New Roman" w:hAnsi="Calibri" w:cs="Calibri"/>
                <w:color w:val="808080"/>
                <w:sz w:val="22"/>
                <w:lang w:val="es-AR" w:eastAsia="es-AR"/>
              </w:rPr>
              <w:t>(ej)</w:t>
            </w:r>
          </w:p>
        </w:tc>
      </w:tr>
      <w:tr w:rsidR="00C77483" w:rsidRPr="00C77483" w14:paraId="445D62D2" w14:textId="77777777" w:rsidTr="00C815DE">
        <w:trPr>
          <w:trHeight w:val="420"/>
          <w:jc w:val="center"/>
        </w:trPr>
        <w:tc>
          <w:tcPr>
            <w:tcW w:w="980" w:type="dxa"/>
            <w:tcBorders>
              <w:top w:val="nil"/>
              <w:left w:val="single" w:sz="8" w:space="0" w:color="auto"/>
              <w:bottom w:val="single" w:sz="4" w:space="0" w:color="auto"/>
              <w:right w:val="nil"/>
            </w:tcBorders>
            <w:shd w:val="clear" w:color="auto" w:fill="auto"/>
            <w:noWrap/>
            <w:vAlign w:val="center"/>
            <w:hideMark/>
          </w:tcPr>
          <w:p w14:paraId="5D66EBE6" w14:textId="77777777" w:rsidR="00C77483" w:rsidRPr="00C77483" w:rsidRDefault="00C77483" w:rsidP="00C77483">
            <w:pPr>
              <w:spacing w:after="0" w:line="240" w:lineRule="auto"/>
              <w:rPr>
                <w:rFonts w:ascii="Calibri" w:eastAsia="Times New Roman" w:hAnsi="Calibri" w:cs="Calibri"/>
                <w:color w:val="000000"/>
                <w:sz w:val="22"/>
                <w:lang w:val="es-AR" w:eastAsia="es-AR"/>
              </w:rPr>
            </w:pPr>
            <w:r w:rsidRPr="00C77483">
              <w:rPr>
                <w:rFonts w:ascii="Calibri" w:eastAsia="Times New Roman" w:hAnsi="Calibri" w:cs="Calibri"/>
                <w:color w:val="000000"/>
                <w:sz w:val="22"/>
                <w:lang w:val="es-AR" w:eastAsia="es-AR"/>
              </w:rPr>
              <w:t>Descart</w:t>
            </w:r>
          </w:p>
        </w:tc>
        <w:tc>
          <w:tcPr>
            <w:tcW w:w="1179" w:type="dxa"/>
            <w:tcBorders>
              <w:top w:val="nil"/>
              <w:left w:val="nil"/>
              <w:bottom w:val="single" w:sz="4" w:space="0" w:color="auto"/>
              <w:right w:val="nil"/>
            </w:tcBorders>
            <w:shd w:val="clear" w:color="auto" w:fill="auto"/>
            <w:noWrap/>
            <w:vAlign w:val="center"/>
            <w:hideMark/>
          </w:tcPr>
          <w:p w14:paraId="5074C29A" w14:textId="77777777" w:rsidR="00C77483" w:rsidRPr="00C77483" w:rsidRDefault="00C77483" w:rsidP="00C77483">
            <w:pPr>
              <w:spacing w:after="0" w:line="240" w:lineRule="auto"/>
              <w:rPr>
                <w:rFonts w:ascii="Calibri" w:eastAsia="Times New Roman" w:hAnsi="Calibri" w:cs="Calibri"/>
                <w:color w:val="000000"/>
                <w:sz w:val="22"/>
                <w:lang w:val="es-AR" w:eastAsia="es-AR"/>
              </w:rPr>
            </w:pPr>
            <w:r w:rsidRPr="00C77483">
              <w:rPr>
                <w:rFonts w:ascii="Calibri" w:eastAsia="Times New Roman" w:hAnsi="Calibri" w:cs="Calibri"/>
                <w:color w:val="000000"/>
                <w:sz w:val="22"/>
                <w:lang w:val="es-AR" w:eastAsia="es-AR"/>
              </w:rPr>
              <w:t>Farm Int</w:t>
            </w:r>
          </w:p>
        </w:tc>
        <w:tc>
          <w:tcPr>
            <w:tcW w:w="780" w:type="dxa"/>
            <w:tcBorders>
              <w:top w:val="nil"/>
              <w:left w:val="nil"/>
              <w:bottom w:val="single" w:sz="4" w:space="0" w:color="auto"/>
              <w:right w:val="nil"/>
            </w:tcBorders>
            <w:shd w:val="clear" w:color="auto" w:fill="auto"/>
            <w:noWrap/>
            <w:vAlign w:val="center"/>
            <w:hideMark/>
          </w:tcPr>
          <w:p w14:paraId="2A5A64F0" w14:textId="77777777" w:rsidR="00C77483" w:rsidRPr="00C77483" w:rsidRDefault="00C77483" w:rsidP="00C77483">
            <w:pPr>
              <w:spacing w:after="0" w:line="240" w:lineRule="auto"/>
              <w:jc w:val="center"/>
              <w:rPr>
                <w:rFonts w:ascii="Calibri" w:eastAsia="Times New Roman" w:hAnsi="Calibri" w:cs="Calibri"/>
                <w:b/>
                <w:bCs/>
                <w:color w:val="2F75B5"/>
                <w:sz w:val="22"/>
                <w:lang w:val="es-AR" w:eastAsia="es-AR"/>
              </w:rPr>
            </w:pPr>
            <w:r w:rsidRPr="00C77483">
              <w:rPr>
                <w:rFonts w:ascii="Calibri" w:eastAsia="Times New Roman" w:hAnsi="Calibri" w:cs="Calibri"/>
                <w:b/>
                <w:bCs/>
                <w:color w:val="2F75B5"/>
                <w:sz w:val="22"/>
                <w:lang w:val="es-AR" w:eastAsia="es-AR"/>
              </w:rPr>
              <w:t>DE</w:t>
            </w:r>
          </w:p>
        </w:tc>
        <w:tc>
          <w:tcPr>
            <w:tcW w:w="1260" w:type="dxa"/>
            <w:tcBorders>
              <w:top w:val="nil"/>
              <w:left w:val="nil"/>
              <w:bottom w:val="single" w:sz="4" w:space="0" w:color="auto"/>
              <w:right w:val="nil"/>
            </w:tcBorders>
            <w:shd w:val="clear" w:color="auto" w:fill="auto"/>
            <w:noWrap/>
            <w:vAlign w:val="center"/>
            <w:hideMark/>
          </w:tcPr>
          <w:p w14:paraId="68DF209B" w14:textId="77777777" w:rsidR="00C77483" w:rsidRPr="00C77483" w:rsidRDefault="00C77483" w:rsidP="00C77483">
            <w:pPr>
              <w:spacing w:after="0" w:line="240" w:lineRule="auto"/>
              <w:jc w:val="center"/>
              <w:rPr>
                <w:rFonts w:ascii="Calibri" w:eastAsia="Times New Roman" w:hAnsi="Calibri" w:cs="Calibri"/>
                <w:color w:val="808080"/>
                <w:sz w:val="22"/>
                <w:lang w:val="es-AR" w:eastAsia="es-AR"/>
              </w:rPr>
            </w:pPr>
            <w:r w:rsidRPr="00C77483">
              <w:rPr>
                <w:rFonts w:ascii="Calibri" w:eastAsia="Times New Roman" w:hAnsi="Calibri" w:cs="Calibri"/>
                <w:b/>
                <w:bCs/>
                <w:color w:val="2F75B5"/>
                <w:sz w:val="22"/>
                <w:lang w:val="es-AR" w:eastAsia="es-AR"/>
              </w:rPr>
              <w:t>70</w:t>
            </w:r>
            <w:r w:rsidRPr="00C77483">
              <w:rPr>
                <w:rFonts w:ascii="Calibri" w:eastAsia="Times New Roman" w:hAnsi="Calibri" w:cs="Calibri"/>
                <w:color w:val="808080"/>
                <w:sz w:val="22"/>
                <w:lang w:val="es-AR" w:eastAsia="es-AR"/>
              </w:rPr>
              <w:t>009236 </w:t>
            </w:r>
          </w:p>
        </w:tc>
        <w:tc>
          <w:tcPr>
            <w:tcW w:w="1460" w:type="dxa"/>
            <w:tcBorders>
              <w:top w:val="nil"/>
              <w:left w:val="nil"/>
              <w:bottom w:val="single" w:sz="4" w:space="0" w:color="auto"/>
              <w:right w:val="single" w:sz="8" w:space="0" w:color="auto"/>
            </w:tcBorders>
            <w:shd w:val="clear" w:color="auto" w:fill="auto"/>
            <w:noWrap/>
            <w:vAlign w:val="center"/>
            <w:hideMark/>
          </w:tcPr>
          <w:p w14:paraId="52F2B6D8" w14:textId="77777777" w:rsidR="00C77483" w:rsidRPr="00C77483" w:rsidRDefault="00C77483" w:rsidP="00C77483">
            <w:pPr>
              <w:spacing w:after="0" w:line="240" w:lineRule="auto"/>
              <w:jc w:val="center"/>
              <w:rPr>
                <w:rFonts w:ascii="Calibri" w:eastAsia="Times New Roman" w:hAnsi="Calibri" w:cs="Calibri"/>
                <w:color w:val="000000"/>
                <w:sz w:val="22"/>
                <w:lang w:val="es-AR" w:eastAsia="es-AR"/>
              </w:rPr>
            </w:pPr>
            <w:r w:rsidRPr="00C77483">
              <w:rPr>
                <w:rFonts w:ascii="Calibri" w:eastAsia="Times New Roman" w:hAnsi="Calibri" w:cs="Calibri"/>
                <w:b/>
                <w:bCs/>
                <w:color w:val="C00000"/>
                <w:sz w:val="22"/>
                <w:lang w:val="es-AR" w:eastAsia="es-AR"/>
              </w:rPr>
              <w:t>DE70</w:t>
            </w:r>
            <w:r w:rsidRPr="00C77483">
              <w:rPr>
                <w:rFonts w:ascii="Calibri" w:eastAsia="Times New Roman" w:hAnsi="Calibri" w:cs="Calibri"/>
                <w:color w:val="808080"/>
                <w:sz w:val="22"/>
                <w:lang w:val="es-AR" w:eastAsia="es-AR"/>
              </w:rPr>
              <w:t>009236</w:t>
            </w:r>
          </w:p>
        </w:tc>
      </w:tr>
      <w:tr w:rsidR="00C77483" w:rsidRPr="00C77483" w14:paraId="44A4FFC1" w14:textId="77777777" w:rsidTr="00C815DE">
        <w:trPr>
          <w:trHeight w:val="420"/>
          <w:jc w:val="center"/>
        </w:trPr>
        <w:tc>
          <w:tcPr>
            <w:tcW w:w="980" w:type="dxa"/>
            <w:tcBorders>
              <w:top w:val="nil"/>
              <w:left w:val="single" w:sz="8" w:space="0" w:color="auto"/>
              <w:bottom w:val="single" w:sz="4" w:space="0" w:color="auto"/>
              <w:right w:val="nil"/>
            </w:tcBorders>
            <w:shd w:val="clear" w:color="auto" w:fill="auto"/>
            <w:noWrap/>
            <w:vAlign w:val="center"/>
            <w:hideMark/>
          </w:tcPr>
          <w:p w14:paraId="4DA4F0C6" w14:textId="77777777" w:rsidR="00C77483" w:rsidRPr="00C77483" w:rsidRDefault="00C77483" w:rsidP="00C77483">
            <w:pPr>
              <w:spacing w:after="0" w:line="240" w:lineRule="auto"/>
              <w:rPr>
                <w:rFonts w:ascii="Calibri" w:eastAsia="Times New Roman" w:hAnsi="Calibri" w:cs="Calibri"/>
                <w:color w:val="000000"/>
                <w:sz w:val="22"/>
                <w:lang w:val="es-AR" w:eastAsia="es-AR"/>
              </w:rPr>
            </w:pPr>
            <w:r w:rsidRPr="00C77483">
              <w:rPr>
                <w:rFonts w:ascii="Calibri" w:eastAsia="Times New Roman" w:hAnsi="Calibri" w:cs="Calibri"/>
                <w:color w:val="000000"/>
                <w:sz w:val="22"/>
                <w:lang w:val="es-AR" w:eastAsia="es-AR"/>
              </w:rPr>
              <w:t>Descart</w:t>
            </w:r>
          </w:p>
        </w:tc>
        <w:tc>
          <w:tcPr>
            <w:tcW w:w="1179" w:type="dxa"/>
            <w:tcBorders>
              <w:top w:val="nil"/>
              <w:left w:val="nil"/>
              <w:bottom w:val="single" w:sz="4" w:space="0" w:color="auto"/>
              <w:right w:val="nil"/>
            </w:tcBorders>
            <w:shd w:val="clear" w:color="auto" w:fill="auto"/>
            <w:noWrap/>
            <w:vAlign w:val="center"/>
            <w:hideMark/>
          </w:tcPr>
          <w:p w14:paraId="4BB5B7A4" w14:textId="77777777" w:rsidR="00C77483" w:rsidRPr="00C77483" w:rsidRDefault="00C77483" w:rsidP="00C77483">
            <w:pPr>
              <w:spacing w:after="0" w:line="240" w:lineRule="auto"/>
              <w:rPr>
                <w:rFonts w:ascii="Calibri" w:eastAsia="Times New Roman" w:hAnsi="Calibri" w:cs="Calibri"/>
                <w:color w:val="000000"/>
                <w:sz w:val="22"/>
                <w:lang w:val="es-AR" w:eastAsia="es-AR"/>
              </w:rPr>
            </w:pPr>
            <w:r w:rsidRPr="00C77483">
              <w:rPr>
                <w:rFonts w:ascii="Calibri" w:eastAsia="Times New Roman" w:hAnsi="Calibri" w:cs="Calibri"/>
                <w:color w:val="000000"/>
                <w:sz w:val="22"/>
                <w:lang w:val="es-AR" w:eastAsia="es-AR"/>
              </w:rPr>
              <w:t>Farm Venta</w:t>
            </w:r>
          </w:p>
        </w:tc>
        <w:tc>
          <w:tcPr>
            <w:tcW w:w="780" w:type="dxa"/>
            <w:tcBorders>
              <w:top w:val="nil"/>
              <w:left w:val="nil"/>
              <w:bottom w:val="single" w:sz="4" w:space="0" w:color="auto"/>
              <w:right w:val="nil"/>
            </w:tcBorders>
            <w:shd w:val="clear" w:color="auto" w:fill="auto"/>
            <w:noWrap/>
            <w:vAlign w:val="center"/>
            <w:hideMark/>
          </w:tcPr>
          <w:p w14:paraId="1552F502" w14:textId="77777777" w:rsidR="00C77483" w:rsidRPr="00C77483" w:rsidRDefault="00C77483" w:rsidP="00C77483">
            <w:pPr>
              <w:spacing w:after="0" w:line="240" w:lineRule="auto"/>
              <w:jc w:val="center"/>
              <w:rPr>
                <w:rFonts w:ascii="Calibri" w:eastAsia="Times New Roman" w:hAnsi="Calibri" w:cs="Calibri"/>
                <w:b/>
                <w:bCs/>
                <w:color w:val="2F75B5"/>
                <w:sz w:val="22"/>
                <w:lang w:val="es-AR" w:eastAsia="es-AR"/>
              </w:rPr>
            </w:pPr>
            <w:r w:rsidRPr="00C77483">
              <w:rPr>
                <w:rFonts w:ascii="Calibri" w:eastAsia="Times New Roman" w:hAnsi="Calibri" w:cs="Calibri"/>
                <w:b/>
                <w:bCs/>
                <w:color w:val="2F75B5"/>
                <w:sz w:val="22"/>
                <w:lang w:val="es-AR" w:eastAsia="es-AR"/>
              </w:rPr>
              <w:t>FD</w:t>
            </w:r>
          </w:p>
        </w:tc>
        <w:tc>
          <w:tcPr>
            <w:tcW w:w="1260" w:type="dxa"/>
            <w:tcBorders>
              <w:top w:val="nil"/>
              <w:left w:val="nil"/>
              <w:bottom w:val="single" w:sz="4" w:space="0" w:color="auto"/>
              <w:right w:val="nil"/>
            </w:tcBorders>
            <w:shd w:val="clear" w:color="auto" w:fill="auto"/>
            <w:noWrap/>
            <w:vAlign w:val="center"/>
            <w:hideMark/>
          </w:tcPr>
          <w:p w14:paraId="2A8E0CD1" w14:textId="77777777" w:rsidR="00C77483" w:rsidRPr="00C77483" w:rsidRDefault="00C77483" w:rsidP="00C77483">
            <w:pPr>
              <w:spacing w:after="0" w:line="240" w:lineRule="auto"/>
              <w:jc w:val="center"/>
              <w:rPr>
                <w:rFonts w:ascii="Calibri" w:eastAsia="Times New Roman" w:hAnsi="Calibri" w:cs="Calibri"/>
                <w:color w:val="808080"/>
                <w:sz w:val="22"/>
                <w:lang w:val="es-AR" w:eastAsia="es-AR"/>
              </w:rPr>
            </w:pPr>
            <w:r w:rsidRPr="00C77483">
              <w:rPr>
                <w:rFonts w:ascii="Calibri" w:eastAsia="Times New Roman" w:hAnsi="Calibri" w:cs="Calibri"/>
                <w:b/>
                <w:bCs/>
                <w:color w:val="2F75B5"/>
                <w:sz w:val="22"/>
                <w:lang w:val="es-AR" w:eastAsia="es-AR"/>
              </w:rPr>
              <w:t>71</w:t>
            </w:r>
            <w:r w:rsidRPr="00C77483">
              <w:rPr>
                <w:rFonts w:ascii="Calibri" w:eastAsia="Times New Roman" w:hAnsi="Calibri" w:cs="Calibri"/>
                <w:color w:val="808080"/>
                <w:sz w:val="22"/>
                <w:lang w:val="es-AR" w:eastAsia="es-AR"/>
              </w:rPr>
              <w:t>000415 </w:t>
            </w:r>
          </w:p>
        </w:tc>
        <w:tc>
          <w:tcPr>
            <w:tcW w:w="1460" w:type="dxa"/>
            <w:tcBorders>
              <w:top w:val="nil"/>
              <w:left w:val="nil"/>
              <w:bottom w:val="single" w:sz="4" w:space="0" w:color="auto"/>
              <w:right w:val="single" w:sz="8" w:space="0" w:color="auto"/>
            </w:tcBorders>
            <w:shd w:val="clear" w:color="auto" w:fill="auto"/>
            <w:noWrap/>
            <w:vAlign w:val="center"/>
            <w:hideMark/>
          </w:tcPr>
          <w:p w14:paraId="268E8585" w14:textId="77777777" w:rsidR="00C77483" w:rsidRPr="00C77483" w:rsidRDefault="00C77483" w:rsidP="00C77483">
            <w:pPr>
              <w:spacing w:after="0" w:line="240" w:lineRule="auto"/>
              <w:jc w:val="center"/>
              <w:rPr>
                <w:rFonts w:ascii="Calibri" w:eastAsia="Times New Roman" w:hAnsi="Calibri" w:cs="Calibri"/>
                <w:color w:val="000000"/>
                <w:sz w:val="22"/>
                <w:lang w:val="es-AR" w:eastAsia="es-AR"/>
              </w:rPr>
            </w:pPr>
            <w:r w:rsidRPr="00C77483">
              <w:rPr>
                <w:rFonts w:ascii="Calibri" w:eastAsia="Times New Roman" w:hAnsi="Calibri" w:cs="Calibri"/>
                <w:b/>
                <w:bCs/>
                <w:color w:val="C00000"/>
                <w:sz w:val="22"/>
                <w:lang w:val="es-AR" w:eastAsia="es-AR"/>
              </w:rPr>
              <w:t>FD71</w:t>
            </w:r>
            <w:r w:rsidRPr="00C77483">
              <w:rPr>
                <w:rFonts w:ascii="Calibri" w:eastAsia="Times New Roman" w:hAnsi="Calibri" w:cs="Calibri"/>
                <w:color w:val="808080"/>
                <w:sz w:val="22"/>
                <w:lang w:val="es-AR" w:eastAsia="es-AR"/>
              </w:rPr>
              <w:t>000415 </w:t>
            </w:r>
          </w:p>
        </w:tc>
      </w:tr>
      <w:tr w:rsidR="00C77483" w:rsidRPr="00C77483" w14:paraId="79B088CA" w14:textId="77777777" w:rsidTr="00C815DE">
        <w:trPr>
          <w:trHeight w:val="420"/>
          <w:jc w:val="center"/>
        </w:trPr>
        <w:tc>
          <w:tcPr>
            <w:tcW w:w="980" w:type="dxa"/>
            <w:tcBorders>
              <w:top w:val="nil"/>
              <w:left w:val="single" w:sz="8" w:space="0" w:color="auto"/>
              <w:bottom w:val="single" w:sz="4" w:space="0" w:color="auto"/>
              <w:right w:val="nil"/>
            </w:tcBorders>
            <w:shd w:val="clear" w:color="000000" w:fill="F2F2F2"/>
            <w:noWrap/>
            <w:vAlign w:val="center"/>
            <w:hideMark/>
          </w:tcPr>
          <w:p w14:paraId="08F4710C" w14:textId="77777777" w:rsidR="00C77483" w:rsidRPr="00C77483" w:rsidRDefault="00C77483" w:rsidP="00C77483">
            <w:pPr>
              <w:spacing w:after="0" w:line="240" w:lineRule="auto"/>
              <w:rPr>
                <w:rFonts w:ascii="Calibri" w:eastAsia="Times New Roman" w:hAnsi="Calibri" w:cs="Calibri"/>
                <w:color w:val="000000"/>
                <w:sz w:val="22"/>
                <w:lang w:val="es-AR" w:eastAsia="es-AR"/>
              </w:rPr>
            </w:pPr>
            <w:r w:rsidRPr="00C77483">
              <w:rPr>
                <w:rFonts w:ascii="Calibri" w:eastAsia="Times New Roman" w:hAnsi="Calibri" w:cs="Calibri"/>
                <w:color w:val="000000"/>
                <w:sz w:val="22"/>
                <w:lang w:val="es-AR" w:eastAsia="es-AR"/>
              </w:rPr>
              <w:t>Medicam</w:t>
            </w:r>
          </w:p>
        </w:tc>
        <w:tc>
          <w:tcPr>
            <w:tcW w:w="1179" w:type="dxa"/>
            <w:tcBorders>
              <w:top w:val="nil"/>
              <w:left w:val="nil"/>
              <w:bottom w:val="single" w:sz="4" w:space="0" w:color="auto"/>
              <w:right w:val="nil"/>
            </w:tcBorders>
            <w:shd w:val="clear" w:color="000000" w:fill="F2F2F2"/>
            <w:noWrap/>
            <w:vAlign w:val="center"/>
            <w:hideMark/>
          </w:tcPr>
          <w:p w14:paraId="24A19C59" w14:textId="77777777" w:rsidR="00C77483" w:rsidRPr="00C77483" w:rsidRDefault="00C77483" w:rsidP="00C77483">
            <w:pPr>
              <w:spacing w:after="0" w:line="240" w:lineRule="auto"/>
              <w:rPr>
                <w:rFonts w:ascii="Calibri" w:eastAsia="Times New Roman" w:hAnsi="Calibri" w:cs="Calibri"/>
                <w:color w:val="000000"/>
                <w:sz w:val="22"/>
                <w:lang w:val="es-AR" w:eastAsia="es-AR"/>
              </w:rPr>
            </w:pPr>
            <w:r w:rsidRPr="00C77483">
              <w:rPr>
                <w:rFonts w:ascii="Calibri" w:eastAsia="Times New Roman" w:hAnsi="Calibri" w:cs="Calibri"/>
                <w:color w:val="000000"/>
                <w:sz w:val="22"/>
                <w:lang w:val="es-AR" w:eastAsia="es-AR"/>
              </w:rPr>
              <w:t>Farm Int</w:t>
            </w:r>
          </w:p>
        </w:tc>
        <w:tc>
          <w:tcPr>
            <w:tcW w:w="780" w:type="dxa"/>
            <w:tcBorders>
              <w:top w:val="nil"/>
              <w:left w:val="nil"/>
              <w:bottom w:val="single" w:sz="4" w:space="0" w:color="auto"/>
              <w:right w:val="nil"/>
            </w:tcBorders>
            <w:shd w:val="clear" w:color="000000" w:fill="F2F2F2"/>
            <w:noWrap/>
            <w:vAlign w:val="center"/>
            <w:hideMark/>
          </w:tcPr>
          <w:p w14:paraId="66F7C4A4" w14:textId="77777777" w:rsidR="00C77483" w:rsidRPr="00C77483" w:rsidRDefault="00C77483" w:rsidP="00C77483">
            <w:pPr>
              <w:spacing w:after="0" w:line="240" w:lineRule="auto"/>
              <w:jc w:val="center"/>
              <w:rPr>
                <w:rFonts w:ascii="Calibri" w:eastAsia="Times New Roman" w:hAnsi="Calibri" w:cs="Calibri"/>
                <w:b/>
                <w:bCs/>
                <w:color w:val="2F75B5"/>
                <w:sz w:val="22"/>
                <w:lang w:val="es-AR" w:eastAsia="es-AR"/>
              </w:rPr>
            </w:pPr>
            <w:r w:rsidRPr="00C77483">
              <w:rPr>
                <w:rFonts w:ascii="Calibri" w:eastAsia="Times New Roman" w:hAnsi="Calibri" w:cs="Calibri"/>
                <w:b/>
                <w:bCs/>
                <w:color w:val="2F75B5"/>
                <w:sz w:val="22"/>
                <w:lang w:val="es-AR" w:eastAsia="es-AR"/>
              </w:rPr>
              <w:t>ME</w:t>
            </w:r>
          </w:p>
        </w:tc>
        <w:tc>
          <w:tcPr>
            <w:tcW w:w="1260" w:type="dxa"/>
            <w:tcBorders>
              <w:top w:val="nil"/>
              <w:left w:val="nil"/>
              <w:bottom w:val="single" w:sz="4" w:space="0" w:color="auto"/>
              <w:right w:val="nil"/>
            </w:tcBorders>
            <w:shd w:val="clear" w:color="000000" w:fill="F2F2F2"/>
            <w:noWrap/>
            <w:vAlign w:val="center"/>
            <w:hideMark/>
          </w:tcPr>
          <w:p w14:paraId="4A3FBE44" w14:textId="77777777" w:rsidR="00C77483" w:rsidRPr="00C77483" w:rsidRDefault="00C77483" w:rsidP="00C77483">
            <w:pPr>
              <w:spacing w:after="0" w:line="240" w:lineRule="auto"/>
              <w:jc w:val="center"/>
              <w:rPr>
                <w:rFonts w:ascii="Calibri" w:eastAsia="Times New Roman" w:hAnsi="Calibri" w:cs="Calibri"/>
                <w:color w:val="808080"/>
                <w:sz w:val="22"/>
                <w:lang w:val="es-AR" w:eastAsia="es-AR"/>
              </w:rPr>
            </w:pPr>
            <w:r w:rsidRPr="00C77483">
              <w:rPr>
                <w:rFonts w:ascii="Calibri" w:eastAsia="Times New Roman" w:hAnsi="Calibri" w:cs="Calibri"/>
                <w:b/>
                <w:bCs/>
                <w:color w:val="2F75B5"/>
                <w:sz w:val="22"/>
                <w:lang w:val="es-AR" w:eastAsia="es-AR"/>
              </w:rPr>
              <w:t>50</w:t>
            </w:r>
            <w:r w:rsidRPr="00C77483">
              <w:rPr>
                <w:rFonts w:ascii="Calibri" w:eastAsia="Times New Roman" w:hAnsi="Calibri" w:cs="Calibri"/>
                <w:color w:val="808080"/>
                <w:sz w:val="22"/>
                <w:lang w:val="es-AR" w:eastAsia="es-AR"/>
              </w:rPr>
              <w:t>009680 </w:t>
            </w:r>
          </w:p>
        </w:tc>
        <w:tc>
          <w:tcPr>
            <w:tcW w:w="1460" w:type="dxa"/>
            <w:tcBorders>
              <w:top w:val="nil"/>
              <w:left w:val="nil"/>
              <w:bottom w:val="single" w:sz="4" w:space="0" w:color="auto"/>
              <w:right w:val="single" w:sz="8" w:space="0" w:color="auto"/>
            </w:tcBorders>
            <w:shd w:val="clear" w:color="000000" w:fill="F2F2F2"/>
            <w:noWrap/>
            <w:vAlign w:val="center"/>
            <w:hideMark/>
          </w:tcPr>
          <w:p w14:paraId="0A7305C2" w14:textId="77777777" w:rsidR="00C77483" w:rsidRPr="00C77483" w:rsidRDefault="00C77483" w:rsidP="00C77483">
            <w:pPr>
              <w:spacing w:after="0" w:line="240" w:lineRule="auto"/>
              <w:jc w:val="center"/>
              <w:rPr>
                <w:rFonts w:ascii="Calibri" w:eastAsia="Times New Roman" w:hAnsi="Calibri" w:cs="Calibri"/>
                <w:color w:val="808080"/>
                <w:sz w:val="22"/>
                <w:lang w:val="es-AR" w:eastAsia="es-AR"/>
              </w:rPr>
            </w:pPr>
            <w:r w:rsidRPr="00C77483">
              <w:rPr>
                <w:rFonts w:ascii="Calibri" w:eastAsia="Times New Roman" w:hAnsi="Calibri" w:cs="Calibri"/>
                <w:b/>
                <w:bCs/>
                <w:color w:val="C00000"/>
                <w:sz w:val="22"/>
                <w:lang w:val="es-AR" w:eastAsia="es-AR"/>
              </w:rPr>
              <w:t>ME50</w:t>
            </w:r>
            <w:r w:rsidRPr="00C77483">
              <w:rPr>
                <w:rFonts w:ascii="Calibri" w:eastAsia="Times New Roman" w:hAnsi="Calibri" w:cs="Calibri"/>
                <w:color w:val="808080"/>
                <w:sz w:val="22"/>
                <w:lang w:val="es-AR" w:eastAsia="es-AR"/>
              </w:rPr>
              <w:t>009680 </w:t>
            </w:r>
          </w:p>
        </w:tc>
      </w:tr>
      <w:tr w:rsidR="00C77483" w:rsidRPr="00C77483" w14:paraId="0DCB0041" w14:textId="77777777" w:rsidTr="00C815DE">
        <w:trPr>
          <w:trHeight w:val="420"/>
          <w:jc w:val="center"/>
        </w:trPr>
        <w:tc>
          <w:tcPr>
            <w:tcW w:w="980" w:type="dxa"/>
            <w:tcBorders>
              <w:top w:val="nil"/>
              <w:left w:val="single" w:sz="8" w:space="0" w:color="auto"/>
              <w:bottom w:val="single" w:sz="4" w:space="0" w:color="auto"/>
              <w:right w:val="nil"/>
            </w:tcBorders>
            <w:shd w:val="clear" w:color="000000" w:fill="F2F2F2"/>
            <w:noWrap/>
            <w:vAlign w:val="center"/>
            <w:hideMark/>
          </w:tcPr>
          <w:p w14:paraId="047C98C2" w14:textId="77777777" w:rsidR="00C77483" w:rsidRPr="00C77483" w:rsidRDefault="00C77483" w:rsidP="00C77483">
            <w:pPr>
              <w:spacing w:after="0" w:line="240" w:lineRule="auto"/>
              <w:rPr>
                <w:rFonts w:ascii="Calibri" w:eastAsia="Times New Roman" w:hAnsi="Calibri" w:cs="Calibri"/>
                <w:color w:val="000000"/>
                <w:sz w:val="22"/>
                <w:lang w:val="es-AR" w:eastAsia="es-AR"/>
              </w:rPr>
            </w:pPr>
            <w:r w:rsidRPr="00C77483">
              <w:rPr>
                <w:rFonts w:ascii="Calibri" w:eastAsia="Times New Roman" w:hAnsi="Calibri" w:cs="Calibri"/>
                <w:color w:val="000000"/>
                <w:sz w:val="22"/>
                <w:lang w:val="es-AR" w:eastAsia="es-AR"/>
              </w:rPr>
              <w:t>Medicam</w:t>
            </w:r>
          </w:p>
        </w:tc>
        <w:tc>
          <w:tcPr>
            <w:tcW w:w="1179" w:type="dxa"/>
            <w:tcBorders>
              <w:top w:val="nil"/>
              <w:left w:val="nil"/>
              <w:bottom w:val="single" w:sz="4" w:space="0" w:color="auto"/>
              <w:right w:val="nil"/>
            </w:tcBorders>
            <w:shd w:val="clear" w:color="000000" w:fill="F2F2F2"/>
            <w:noWrap/>
            <w:vAlign w:val="center"/>
            <w:hideMark/>
          </w:tcPr>
          <w:p w14:paraId="3AFD0931" w14:textId="77777777" w:rsidR="00C77483" w:rsidRPr="00C77483" w:rsidRDefault="00C77483" w:rsidP="00C77483">
            <w:pPr>
              <w:spacing w:after="0" w:line="240" w:lineRule="auto"/>
              <w:rPr>
                <w:rFonts w:ascii="Calibri" w:eastAsia="Times New Roman" w:hAnsi="Calibri" w:cs="Calibri"/>
                <w:color w:val="000000"/>
                <w:sz w:val="22"/>
                <w:lang w:val="es-AR" w:eastAsia="es-AR"/>
              </w:rPr>
            </w:pPr>
            <w:r w:rsidRPr="00C77483">
              <w:rPr>
                <w:rFonts w:ascii="Calibri" w:eastAsia="Times New Roman" w:hAnsi="Calibri" w:cs="Calibri"/>
                <w:color w:val="000000"/>
                <w:sz w:val="22"/>
                <w:lang w:val="es-AR" w:eastAsia="es-AR"/>
              </w:rPr>
              <w:t>Farm Venta</w:t>
            </w:r>
          </w:p>
        </w:tc>
        <w:tc>
          <w:tcPr>
            <w:tcW w:w="780" w:type="dxa"/>
            <w:tcBorders>
              <w:top w:val="nil"/>
              <w:left w:val="nil"/>
              <w:bottom w:val="single" w:sz="4" w:space="0" w:color="auto"/>
              <w:right w:val="nil"/>
            </w:tcBorders>
            <w:shd w:val="clear" w:color="000000" w:fill="F2F2F2"/>
            <w:noWrap/>
            <w:vAlign w:val="center"/>
            <w:hideMark/>
          </w:tcPr>
          <w:p w14:paraId="185677EB" w14:textId="77777777" w:rsidR="00C77483" w:rsidRPr="00C77483" w:rsidRDefault="00C77483" w:rsidP="00C77483">
            <w:pPr>
              <w:spacing w:after="0" w:line="240" w:lineRule="auto"/>
              <w:jc w:val="center"/>
              <w:rPr>
                <w:rFonts w:ascii="Calibri" w:eastAsia="Times New Roman" w:hAnsi="Calibri" w:cs="Calibri"/>
                <w:b/>
                <w:bCs/>
                <w:color w:val="2F75B5"/>
                <w:sz w:val="22"/>
                <w:lang w:val="es-AR" w:eastAsia="es-AR"/>
              </w:rPr>
            </w:pPr>
            <w:r w:rsidRPr="00C77483">
              <w:rPr>
                <w:rFonts w:ascii="Calibri" w:eastAsia="Times New Roman" w:hAnsi="Calibri" w:cs="Calibri"/>
                <w:b/>
                <w:bCs/>
                <w:color w:val="2F75B5"/>
                <w:sz w:val="22"/>
                <w:lang w:val="es-AR" w:eastAsia="es-AR"/>
              </w:rPr>
              <w:t>FM</w:t>
            </w:r>
          </w:p>
        </w:tc>
        <w:tc>
          <w:tcPr>
            <w:tcW w:w="1260" w:type="dxa"/>
            <w:tcBorders>
              <w:top w:val="nil"/>
              <w:left w:val="nil"/>
              <w:bottom w:val="single" w:sz="4" w:space="0" w:color="auto"/>
              <w:right w:val="nil"/>
            </w:tcBorders>
            <w:shd w:val="clear" w:color="000000" w:fill="F2F2F2"/>
            <w:noWrap/>
            <w:vAlign w:val="center"/>
            <w:hideMark/>
          </w:tcPr>
          <w:p w14:paraId="4843210D" w14:textId="77777777" w:rsidR="00C77483" w:rsidRPr="00C77483" w:rsidRDefault="00C77483" w:rsidP="00C77483">
            <w:pPr>
              <w:spacing w:after="0" w:line="240" w:lineRule="auto"/>
              <w:jc w:val="center"/>
              <w:rPr>
                <w:rFonts w:ascii="Calibri" w:eastAsia="Times New Roman" w:hAnsi="Calibri" w:cs="Calibri"/>
                <w:color w:val="808080"/>
                <w:sz w:val="22"/>
                <w:lang w:val="es-AR" w:eastAsia="es-AR"/>
              </w:rPr>
            </w:pPr>
            <w:r w:rsidRPr="00C77483">
              <w:rPr>
                <w:rFonts w:ascii="Calibri" w:eastAsia="Times New Roman" w:hAnsi="Calibri" w:cs="Calibri"/>
                <w:b/>
                <w:bCs/>
                <w:color w:val="2F75B5"/>
                <w:sz w:val="22"/>
                <w:lang w:val="es-AR" w:eastAsia="es-AR"/>
              </w:rPr>
              <w:t>51</w:t>
            </w:r>
            <w:r w:rsidRPr="00C77483">
              <w:rPr>
                <w:rFonts w:ascii="Calibri" w:eastAsia="Times New Roman" w:hAnsi="Calibri" w:cs="Calibri"/>
                <w:color w:val="808080"/>
                <w:sz w:val="22"/>
                <w:lang w:val="es-AR" w:eastAsia="es-AR"/>
              </w:rPr>
              <w:t>003952 </w:t>
            </w:r>
          </w:p>
        </w:tc>
        <w:tc>
          <w:tcPr>
            <w:tcW w:w="1460" w:type="dxa"/>
            <w:tcBorders>
              <w:top w:val="nil"/>
              <w:left w:val="nil"/>
              <w:bottom w:val="single" w:sz="4" w:space="0" w:color="auto"/>
              <w:right w:val="single" w:sz="8" w:space="0" w:color="auto"/>
            </w:tcBorders>
            <w:shd w:val="clear" w:color="000000" w:fill="F2F2F2"/>
            <w:noWrap/>
            <w:vAlign w:val="center"/>
            <w:hideMark/>
          </w:tcPr>
          <w:p w14:paraId="5257CFC8" w14:textId="77777777" w:rsidR="00C77483" w:rsidRPr="00C77483" w:rsidRDefault="00C77483" w:rsidP="00C77483">
            <w:pPr>
              <w:spacing w:after="0" w:line="240" w:lineRule="auto"/>
              <w:jc w:val="center"/>
              <w:rPr>
                <w:rFonts w:ascii="Calibri" w:eastAsia="Times New Roman" w:hAnsi="Calibri" w:cs="Calibri"/>
                <w:color w:val="808080"/>
                <w:sz w:val="22"/>
                <w:lang w:val="es-AR" w:eastAsia="es-AR"/>
              </w:rPr>
            </w:pPr>
            <w:r w:rsidRPr="00C77483">
              <w:rPr>
                <w:rFonts w:ascii="Calibri" w:eastAsia="Times New Roman" w:hAnsi="Calibri" w:cs="Calibri"/>
                <w:b/>
                <w:bCs/>
                <w:color w:val="C00000"/>
                <w:sz w:val="22"/>
                <w:lang w:val="es-AR" w:eastAsia="es-AR"/>
              </w:rPr>
              <w:t>FM51</w:t>
            </w:r>
            <w:r w:rsidRPr="00C77483">
              <w:rPr>
                <w:rFonts w:ascii="Calibri" w:eastAsia="Times New Roman" w:hAnsi="Calibri" w:cs="Calibri"/>
                <w:color w:val="808080"/>
                <w:sz w:val="22"/>
                <w:lang w:val="es-AR" w:eastAsia="es-AR"/>
              </w:rPr>
              <w:t>003952</w:t>
            </w:r>
          </w:p>
        </w:tc>
      </w:tr>
      <w:tr w:rsidR="00C77483" w:rsidRPr="00C77483" w14:paraId="3CF90A9E" w14:textId="77777777" w:rsidTr="00C815DE">
        <w:trPr>
          <w:trHeight w:val="420"/>
          <w:jc w:val="center"/>
        </w:trPr>
        <w:tc>
          <w:tcPr>
            <w:tcW w:w="980" w:type="dxa"/>
            <w:tcBorders>
              <w:top w:val="nil"/>
              <w:left w:val="single" w:sz="8" w:space="0" w:color="auto"/>
              <w:bottom w:val="single" w:sz="4" w:space="0" w:color="auto"/>
              <w:right w:val="nil"/>
            </w:tcBorders>
            <w:shd w:val="clear" w:color="auto" w:fill="auto"/>
            <w:noWrap/>
            <w:vAlign w:val="center"/>
            <w:hideMark/>
          </w:tcPr>
          <w:p w14:paraId="3FD573DD" w14:textId="77777777" w:rsidR="00C77483" w:rsidRPr="00C77483" w:rsidRDefault="00C77483" w:rsidP="00C77483">
            <w:pPr>
              <w:spacing w:after="0" w:line="240" w:lineRule="auto"/>
              <w:rPr>
                <w:rFonts w:ascii="Calibri" w:eastAsia="Times New Roman" w:hAnsi="Calibri" w:cs="Calibri"/>
                <w:color w:val="000000"/>
                <w:sz w:val="22"/>
                <w:lang w:val="es-AR" w:eastAsia="es-AR"/>
              </w:rPr>
            </w:pPr>
            <w:r w:rsidRPr="00C77483">
              <w:rPr>
                <w:rFonts w:ascii="Calibri" w:eastAsia="Times New Roman" w:hAnsi="Calibri" w:cs="Calibri"/>
                <w:color w:val="000000"/>
                <w:sz w:val="22"/>
                <w:lang w:val="es-AR" w:eastAsia="es-AR"/>
              </w:rPr>
              <w:t>Magistral</w:t>
            </w:r>
          </w:p>
        </w:tc>
        <w:tc>
          <w:tcPr>
            <w:tcW w:w="1179" w:type="dxa"/>
            <w:tcBorders>
              <w:top w:val="nil"/>
              <w:left w:val="nil"/>
              <w:bottom w:val="single" w:sz="4" w:space="0" w:color="auto"/>
              <w:right w:val="nil"/>
            </w:tcBorders>
            <w:shd w:val="clear" w:color="auto" w:fill="auto"/>
            <w:noWrap/>
            <w:vAlign w:val="center"/>
            <w:hideMark/>
          </w:tcPr>
          <w:p w14:paraId="7ACAAC3D" w14:textId="77777777" w:rsidR="00C77483" w:rsidRPr="00C77483" w:rsidRDefault="00C77483" w:rsidP="00C77483">
            <w:pPr>
              <w:spacing w:after="0" w:line="240" w:lineRule="auto"/>
              <w:rPr>
                <w:rFonts w:ascii="Calibri" w:eastAsia="Times New Roman" w:hAnsi="Calibri" w:cs="Calibri"/>
                <w:color w:val="000000"/>
                <w:sz w:val="22"/>
                <w:lang w:val="es-AR" w:eastAsia="es-AR"/>
              </w:rPr>
            </w:pPr>
            <w:r w:rsidRPr="00C77483">
              <w:rPr>
                <w:rFonts w:ascii="Calibri" w:eastAsia="Times New Roman" w:hAnsi="Calibri" w:cs="Calibri"/>
                <w:color w:val="000000"/>
                <w:sz w:val="22"/>
                <w:lang w:val="es-AR" w:eastAsia="es-AR"/>
              </w:rPr>
              <w:t>Farm Int</w:t>
            </w:r>
          </w:p>
        </w:tc>
        <w:tc>
          <w:tcPr>
            <w:tcW w:w="780" w:type="dxa"/>
            <w:tcBorders>
              <w:top w:val="nil"/>
              <w:left w:val="nil"/>
              <w:bottom w:val="single" w:sz="4" w:space="0" w:color="auto"/>
              <w:right w:val="nil"/>
            </w:tcBorders>
            <w:shd w:val="clear" w:color="auto" w:fill="auto"/>
            <w:noWrap/>
            <w:vAlign w:val="center"/>
            <w:hideMark/>
          </w:tcPr>
          <w:p w14:paraId="4C3EA0E3" w14:textId="77777777" w:rsidR="00C77483" w:rsidRPr="00C77483" w:rsidRDefault="00C77483" w:rsidP="00C77483">
            <w:pPr>
              <w:spacing w:after="0" w:line="240" w:lineRule="auto"/>
              <w:jc w:val="center"/>
              <w:rPr>
                <w:rFonts w:ascii="Calibri" w:eastAsia="Times New Roman" w:hAnsi="Calibri" w:cs="Calibri"/>
                <w:b/>
                <w:bCs/>
                <w:color w:val="2F75B5"/>
                <w:sz w:val="22"/>
                <w:lang w:val="es-AR" w:eastAsia="es-AR"/>
              </w:rPr>
            </w:pPr>
            <w:r w:rsidRPr="00C77483">
              <w:rPr>
                <w:rFonts w:ascii="Calibri" w:eastAsia="Times New Roman" w:hAnsi="Calibri" w:cs="Calibri"/>
                <w:b/>
                <w:bCs/>
                <w:color w:val="2F75B5"/>
                <w:sz w:val="22"/>
                <w:lang w:val="es-AR" w:eastAsia="es-AR"/>
              </w:rPr>
              <w:t>ME</w:t>
            </w:r>
          </w:p>
        </w:tc>
        <w:tc>
          <w:tcPr>
            <w:tcW w:w="1260" w:type="dxa"/>
            <w:tcBorders>
              <w:top w:val="nil"/>
              <w:left w:val="nil"/>
              <w:bottom w:val="single" w:sz="4" w:space="0" w:color="auto"/>
              <w:right w:val="nil"/>
            </w:tcBorders>
            <w:shd w:val="clear" w:color="auto" w:fill="auto"/>
            <w:noWrap/>
            <w:vAlign w:val="center"/>
            <w:hideMark/>
          </w:tcPr>
          <w:p w14:paraId="19AF00B4" w14:textId="77777777" w:rsidR="00C77483" w:rsidRPr="00C77483" w:rsidRDefault="00C77483" w:rsidP="00C77483">
            <w:pPr>
              <w:spacing w:after="0" w:line="240" w:lineRule="auto"/>
              <w:jc w:val="center"/>
              <w:rPr>
                <w:rFonts w:ascii="Calibri" w:eastAsia="Times New Roman" w:hAnsi="Calibri" w:cs="Calibri"/>
                <w:color w:val="808080"/>
                <w:sz w:val="22"/>
                <w:lang w:val="es-AR" w:eastAsia="es-AR"/>
              </w:rPr>
            </w:pPr>
            <w:r w:rsidRPr="00C77483">
              <w:rPr>
                <w:rFonts w:ascii="Calibri" w:eastAsia="Times New Roman" w:hAnsi="Calibri" w:cs="Calibri"/>
                <w:b/>
                <w:bCs/>
                <w:color w:val="2F75B5"/>
                <w:sz w:val="22"/>
                <w:lang w:val="es-AR" w:eastAsia="es-AR"/>
              </w:rPr>
              <w:t>50</w:t>
            </w:r>
            <w:r w:rsidRPr="00C77483">
              <w:rPr>
                <w:rFonts w:ascii="Calibri" w:eastAsia="Times New Roman" w:hAnsi="Calibri" w:cs="Calibri"/>
                <w:color w:val="808080"/>
                <w:sz w:val="22"/>
                <w:lang w:val="es-AR" w:eastAsia="es-AR"/>
              </w:rPr>
              <w:t>000223 </w:t>
            </w:r>
          </w:p>
        </w:tc>
        <w:tc>
          <w:tcPr>
            <w:tcW w:w="1460" w:type="dxa"/>
            <w:tcBorders>
              <w:top w:val="nil"/>
              <w:left w:val="nil"/>
              <w:bottom w:val="single" w:sz="4" w:space="0" w:color="auto"/>
              <w:right w:val="single" w:sz="8" w:space="0" w:color="auto"/>
            </w:tcBorders>
            <w:shd w:val="clear" w:color="auto" w:fill="auto"/>
            <w:noWrap/>
            <w:vAlign w:val="center"/>
            <w:hideMark/>
          </w:tcPr>
          <w:p w14:paraId="69BAC3DE" w14:textId="77777777" w:rsidR="00C77483" w:rsidRPr="00C77483" w:rsidRDefault="00C77483" w:rsidP="00C77483">
            <w:pPr>
              <w:spacing w:after="0" w:line="240" w:lineRule="auto"/>
              <w:jc w:val="center"/>
              <w:rPr>
                <w:rFonts w:ascii="Calibri" w:eastAsia="Times New Roman" w:hAnsi="Calibri" w:cs="Calibri"/>
                <w:color w:val="808080"/>
                <w:sz w:val="22"/>
                <w:lang w:val="es-AR" w:eastAsia="es-AR"/>
              </w:rPr>
            </w:pPr>
            <w:r w:rsidRPr="00C77483">
              <w:rPr>
                <w:rFonts w:ascii="Calibri" w:eastAsia="Times New Roman" w:hAnsi="Calibri" w:cs="Calibri"/>
                <w:b/>
                <w:bCs/>
                <w:color w:val="C00000"/>
                <w:sz w:val="22"/>
                <w:lang w:val="es-AR" w:eastAsia="es-AR"/>
              </w:rPr>
              <w:t>ME50</w:t>
            </w:r>
            <w:r w:rsidRPr="00C77483">
              <w:rPr>
                <w:rFonts w:ascii="Calibri" w:eastAsia="Times New Roman" w:hAnsi="Calibri" w:cs="Calibri"/>
                <w:color w:val="808080"/>
                <w:sz w:val="22"/>
                <w:lang w:val="es-AR" w:eastAsia="es-AR"/>
              </w:rPr>
              <w:t>000223</w:t>
            </w:r>
          </w:p>
        </w:tc>
      </w:tr>
      <w:tr w:rsidR="00C77483" w:rsidRPr="00C77483" w14:paraId="22653D03" w14:textId="77777777" w:rsidTr="00C815DE">
        <w:trPr>
          <w:trHeight w:val="420"/>
          <w:jc w:val="center"/>
        </w:trPr>
        <w:tc>
          <w:tcPr>
            <w:tcW w:w="980" w:type="dxa"/>
            <w:tcBorders>
              <w:top w:val="nil"/>
              <w:left w:val="single" w:sz="8" w:space="0" w:color="auto"/>
              <w:bottom w:val="single" w:sz="8" w:space="0" w:color="auto"/>
              <w:right w:val="nil"/>
            </w:tcBorders>
            <w:shd w:val="clear" w:color="auto" w:fill="auto"/>
            <w:noWrap/>
            <w:vAlign w:val="center"/>
            <w:hideMark/>
          </w:tcPr>
          <w:p w14:paraId="3919299D" w14:textId="77777777" w:rsidR="00C77483" w:rsidRPr="00C77483" w:rsidRDefault="00C77483" w:rsidP="00C77483">
            <w:pPr>
              <w:spacing w:after="0" w:line="240" w:lineRule="auto"/>
              <w:rPr>
                <w:rFonts w:ascii="Calibri" w:eastAsia="Times New Roman" w:hAnsi="Calibri" w:cs="Calibri"/>
                <w:color w:val="000000"/>
                <w:sz w:val="22"/>
                <w:lang w:val="es-AR" w:eastAsia="es-AR"/>
              </w:rPr>
            </w:pPr>
            <w:r w:rsidRPr="00C77483">
              <w:rPr>
                <w:rFonts w:ascii="Calibri" w:eastAsia="Times New Roman" w:hAnsi="Calibri" w:cs="Calibri"/>
                <w:color w:val="000000"/>
                <w:sz w:val="22"/>
                <w:lang w:val="es-AR" w:eastAsia="es-AR"/>
              </w:rPr>
              <w:t>Magistral</w:t>
            </w:r>
          </w:p>
        </w:tc>
        <w:tc>
          <w:tcPr>
            <w:tcW w:w="1179" w:type="dxa"/>
            <w:tcBorders>
              <w:top w:val="nil"/>
              <w:left w:val="nil"/>
              <w:bottom w:val="single" w:sz="8" w:space="0" w:color="auto"/>
              <w:right w:val="nil"/>
            </w:tcBorders>
            <w:shd w:val="clear" w:color="auto" w:fill="auto"/>
            <w:noWrap/>
            <w:vAlign w:val="center"/>
            <w:hideMark/>
          </w:tcPr>
          <w:p w14:paraId="155E3A30" w14:textId="77777777" w:rsidR="00C77483" w:rsidRPr="00C77483" w:rsidRDefault="00C77483" w:rsidP="00C77483">
            <w:pPr>
              <w:spacing w:after="0" w:line="240" w:lineRule="auto"/>
              <w:rPr>
                <w:rFonts w:ascii="Calibri" w:eastAsia="Times New Roman" w:hAnsi="Calibri" w:cs="Calibri"/>
                <w:color w:val="000000"/>
                <w:sz w:val="22"/>
                <w:lang w:val="es-AR" w:eastAsia="es-AR"/>
              </w:rPr>
            </w:pPr>
            <w:r w:rsidRPr="00C77483">
              <w:rPr>
                <w:rFonts w:ascii="Calibri" w:eastAsia="Times New Roman" w:hAnsi="Calibri" w:cs="Calibri"/>
                <w:color w:val="000000"/>
                <w:sz w:val="22"/>
                <w:lang w:val="es-AR" w:eastAsia="es-AR"/>
              </w:rPr>
              <w:t>Farm Venta</w:t>
            </w:r>
          </w:p>
        </w:tc>
        <w:tc>
          <w:tcPr>
            <w:tcW w:w="780" w:type="dxa"/>
            <w:tcBorders>
              <w:top w:val="nil"/>
              <w:left w:val="nil"/>
              <w:bottom w:val="single" w:sz="8" w:space="0" w:color="auto"/>
              <w:right w:val="nil"/>
            </w:tcBorders>
            <w:shd w:val="clear" w:color="auto" w:fill="auto"/>
            <w:noWrap/>
            <w:vAlign w:val="center"/>
            <w:hideMark/>
          </w:tcPr>
          <w:p w14:paraId="5AEB0838" w14:textId="77777777" w:rsidR="00C77483" w:rsidRPr="00C77483" w:rsidRDefault="00C77483" w:rsidP="00C77483">
            <w:pPr>
              <w:spacing w:after="0" w:line="240" w:lineRule="auto"/>
              <w:jc w:val="center"/>
              <w:rPr>
                <w:rFonts w:ascii="Calibri" w:eastAsia="Times New Roman" w:hAnsi="Calibri" w:cs="Calibri"/>
                <w:b/>
                <w:bCs/>
                <w:color w:val="2F75B5"/>
                <w:sz w:val="22"/>
                <w:lang w:val="es-AR" w:eastAsia="es-AR"/>
              </w:rPr>
            </w:pPr>
            <w:r w:rsidRPr="00C77483">
              <w:rPr>
                <w:rFonts w:ascii="Calibri" w:eastAsia="Times New Roman" w:hAnsi="Calibri" w:cs="Calibri"/>
                <w:b/>
                <w:bCs/>
                <w:color w:val="2F75B5"/>
                <w:sz w:val="22"/>
                <w:lang w:val="es-AR" w:eastAsia="es-AR"/>
              </w:rPr>
              <w:t>FM</w:t>
            </w:r>
          </w:p>
        </w:tc>
        <w:tc>
          <w:tcPr>
            <w:tcW w:w="1260" w:type="dxa"/>
            <w:tcBorders>
              <w:top w:val="nil"/>
              <w:left w:val="nil"/>
              <w:bottom w:val="single" w:sz="8" w:space="0" w:color="auto"/>
              <w:right w:val="nil"/>
            </w:tcBorders>
            <w:shd w:val="clear" w:color="auto" w:fill="auto"/>
            <w:noWrap/>
            <w:vAlign w:val="center"/>
            <w:hideMark/>
          </w:tcPr>
          <w:p w14:paraId="05A742CF" w14:textId="77777777" w:rsidR="00C77483" w:rsidRPr="00C77483" w:rsidRDefault="00C77483" w:rsidP="00C77483">
            <w:pPr>
              <w:spacing w:after="0" w:line="240" w:lineRule="auto"/>
              <w:jc w:val="center"/>
              <w:rPr>
                <w:rFonts w:ascii="Calibri" w:eastAsia="Times New Roman" w:hAnsi="Calibri" w:cs="Calibri"/>
                <w:color w:val="808080"/>
                <w:sz w:val="22"/>
                <w:lang w:val="es-AR" w:eastAsia="es-AR"/>
              </w:rPr>
            </w:pPr>
            <w:r w:rsidRPr="00C77483">
              <w:rPr>
                <w:rFonts w:ascii="Calibri" w:eastAsia="Times New Roman" w:hAnsi="Calibri" w:cs="Calibri"/>
                <w:b/>
                <w:bCs/>
                <w:color w:val="2F75B5"/>
                <w:sz w:val="22"/>
                <w:lang w:val="es-AR" w:eastAsia="es-AR"/>
              </w:rPr>
              <w:t>52</w:t>
            </w:r>
            <w:r w:rsidRPr="00C77483">
              <w:rPr>
                <w:rFonts w:ascii="Calibri" w:eastAsia="Times New Roman" w:hAnsi="Calibri" w:cs="Calibri"/>
                <w:color w:val="808080"/>
                <w:sz w:val="22"/>
                <w:lang w:val="es-AR" w:eastAsia="es-AR"/>
              </w:rPr>
              <w:t>000471 </w:t>
            </w:r>
          </w:p>
        </w:tc>
        <w:tc>
          <w:tcPr>
            <w:tcW w:w="1460" w:type="dxa"/>
            <w:tcBorders>
              <w:top w:val="nil"/>
              <w:left w:val="nil"/>
              <w:bottom w:val="single" w:sz="8" w:space="0" w:color="auto"/>
              <w:right w:val="single" w:sz="8" w:space="0" w:color="auto"/>
            </w:tcBorders>
            <w:shd w:val="clear" w:color="auto" w:fill="auto"/>
            <w:noWrap/>
            <w:vAlign w:val="center"/>
            <w:hideMark/>
          </w:tcPr>
          <w:p w14:paraId="7CBAB957" w14:textId="77777777" w:rsidR="00C77483" w:rsidRPr="00C77483" w:rsidRDefault="00C77483" w:rsidP="00C77483">
            <w:pPr>
              <w:spacing w:after="0" w:line="240" w:lineRule="auto"/>
              <w:jc w:val="center"/>
              <w:rPr>
                <w:rFonts w:ascii="Calibri" w:eastAsia="Times New Roman" w:hAnsi="Calibri" w:cs="Calibri"/>
                <w:color w:val="808080"/>
                <w:sz w:val="22"/>
                <w:lang w:val="es-AR" w:eastAsia="es-AR"/>
              </w:rPr>
            </w:pPr>
            <w:r w:rsidRPr="00C77483">
              <w:rPr>
                <w:rFonts w:ascii="Calibri" w:eastAsia="Times New Roman" w:hAnsi="Calibri" w:cs="Calibri"/>
                <w:b/>
                <w:bCs/>
                <w:color w:val="C00000"/>
                <w:sz w:val="22"/>
                <w:lang w:val="es-AR" w:eastAsia="es-AR"/>
              </w:rPr>
              <w:t>FM52</w:t>
            </w:r>
            <w:r w:rsidRPr="00C77483">
              <w:rPr>
                <w:rFonts w:ascii="Calibri" w:eastAsia="Times New Roman" w:hAnsi="Calibri" w:cs="Calibri"/>
                <w:color w:val="808080"/>
                <w:sz w:val="22"/>
                <w:lang w:val="es-AR" w:eastAsia="es-AR"/>
              </w:rPr>
              <w:t>000471</w:t>
            </w:r>
          </w:p>
        </w:tc>
      </w:tr>
    </w:tbl>
    <w:p w14:paraId="31219F29" w14:textId="3A83FF4D" w:rsidR="0053540D" w:rsidRPr="00D94595" w:rsidRDefault="0053540D" w:rsidP="0053540D">
      <w:pPr>
        <w:pStyle w:val="Prrafodelista"/>
      </w:pPr>
    </w:p>
    <w:p w14:paraId="7B8CDDE9" w14:textId="61B5FCD3" w:rsidR="0053540D" w:rsidRDefault="007020AA" w:rsidP="00886C03">
      <w:r>
        <w:t xml:space="preserve">Cuando Planificación completa el alta del material, se recibe un correo electrónico en el buzón </w:t>
      </w:r>
      <w:hyperlink r:id="rId8" w:history="1">
        <w:r w:rsidRPr="00487E95">
          <w:rPr>
            <w:rStyle w:val="Hipervnculo"/>
          </w:rPr>
          <w:t>MedicamentosyDescartables@hbritanico.com.ar</w:t>
        </w:r>
      </w:hyperlink>
      <w:r>
        <w:t xml:space="preserve"> con un aviso de material creado (ver formato de correo).</w:t>
      </w:r>
    </w:p>
    <w:p w14:paraId="2F364528" w14:textId="3C020A9B" w:rsidR="0064539C" w:rsidRDefault="00FC1D5E" w:rsidP="005C5D05">
      <w:pPr>
        <w:pStyle w:val="Prrafodelista"/>
        <w:ind w:left="708"/>
      </w:pPr>
      <w:r>
        <w:rPr>
          <w:noProof/>
          <w:lang w:val="es-AR" w:eastAsia="es-AR"/>
        </w:rPr>
        <w:drawing>
          <wp:inline distT="0" distB="0" distL="0" distR="0" wp14:anchorId="355DB3AD" wp14:editId="123B7F8F">
            <wp:extent cx="5502910" cy="923812"/>
            <wp:effectExtent l="19050" t="19050" r="21590" b="101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5990" cy="931044"/>
                    </a:xfrm>
                    <a:prstGeom prst="rect">
                      <a:avLst/>
                    </a:prstGeom>
                    <a:ln>
                      <a:solidFill>
                        <a:schemeClr val="bg1">
                          <a:lumMod val="50000"/>
                        </a:schemeClr>
                      </a:solidFill>
                    </a:ln>
                  </pic:spPr>
                </pic:pic>
              </a:graphicData>
            </a:graphic>
          </wp:inline>
        </w:drawing>
      </w:r>
      <w:r w:rsidR="00773CF6">
        <w:br/>
      </w:r>
    </w:p>
    <w:p w14:paraId="413CCCD3" w14:textId="7D52E472" w:rsidR="007020AA" w:rsidRDefault="007020AA" w:rsidP="00773CF6">
      <w:pPr>
        <w:pStyle w:val="Ttulo2"/>
      </w:pPr>
      <w:r>
        <w:t>1.</w:t>
      </w:r>
      <w:r w:rsidR="00773CF6">
        <w:t>2</w:t>
      </w:r>
      <w:r>
        <w:t xml:space="preserve"> – ALTA </w:t>
      </w:r>
      <w:r w:rsidR="00773CF6">
        <w:t>CON CARGA EN ISH</w:t>
      </w:r>
    </w:p>
    <w:p w14:paraId="5FF99614" w14:textId="68CE19A4" w:rsidR="00FC1D5E" w:rsidRDefault="00FC1D5E" w:rsidP="00475D7D">
      <w:r>
        <w:br/>
      </w:r>
      <w:r w:rsidR="00C815DE">
        <w:t>De acuerdo con</w:t>
      </w:r>
      <w:r>
        <w:t xml:space="preserve"> lo indicado en la </w:t>
      </w:r>
      <w:r w:rsidR="00C815DE">
        <w:t>tabla</w:t>
      </w:r>
      <w:r>
        <w:t xml:space="preserve">, </w:t>
      </w:r>
      <w:r w:rsidR="00475D7D" w:rsidRPr="00D94595">
        <w:t xml:space="preserve">accedemos a la </w:t>
      </w:r>
      <w:r>
        <w:t xml:space="preserve">prestación desde la tx </w:t>
      </w:r>
      <w:r w:rsidR="00475D7D" w:rsidRPr="00FC1D5E">
        <w:rPr>
          <w:b/>
        </w:rPr>
        <w:t>NT02</w:t>
      </w:r>
      <w:r>
        <w:rPr>
          <w:b/>
        </w:rPr>
        <w:t xml:space="preserve"> </w:t>
      </w:r>
      <w:r>
        <w:t xml:space="preserve">(siguiendo el ejemplo del correo, ingresamos a </w:t>
      </w:r>
      <w:r w:rsidRPr="00FC1D5E">
        <w:rPr>
          <w:b/>
        </w:rPr>
        <w:t>ME</w:t>
      </w:r>
      <w:r>
        <w:t>50009680).</w:t>
      </w:r>
    </w:p>
    <w:p w14:paraId="01A1F7E3" w14:textId="7B79047C" w:rsidR="00FC1D5E" w:rsidRDefault="00FC1D5E" w:rsidP="00C815DE">
      <w:pPr>
        <w:ind w:left="708"/>
        <w:jc w:val="center"/>
      </w:pPr>
      <w:r>
        <w:rPr>
          <w:noProof/>
          <w:lang w:val="es-AR" w:eastAsia="es-AR"/>
        </w:rPr>
        <w:lastRenderedPageBreak/>
        <w:drawing>
          <wp:inline distT="0" distB="0" distL="0" distR="0" wp14:anchorId="6CAE037A" wp14:editId="6AC85807">
            <wp:extent cx="4953000" cy="3038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0" cy="3038475"/>
                    </a:xfrm>
                    <a:prstGeom prst="rect">
                      <a:avLst/>
                    </a:prstGeom>
                  </pic:spPr>
                </pic:pic>
              </a:graphicData>
            </a:graphic>
          </wp:inline>
        </w:drawing>
      </w:r>
    </w:p>
    <w:p w14:paraId="492FF406" w14:textId="69CB5D8B" w:rsidR="00FC1D5E" w:rsidRDefault="00FC1D5E" w:rsidP="00475D7D">
      <w:r>
        <w:t>Allí se completará el alta con los datos de las siguientes solapas/campos:</w:t>
      </w:r>
    </w:p>
    <w:p w14:paraId="7D587CE8" w14:textId="6938FB26" w:rsidR="00FC1D5E" w:rsidRPr="0064287D" w:rsidRDefault="00FC1D5E" w:rsidP="0064287D">
      <w:pPr>
        <w:ind w:firstLine="360"/>
        <w:rPr>
          <w:b/>
          <w:color w:val="365F91" w:themeColor="accent1" w:themeShade="BF"/>
        </w:rPr>
      </w:pPr>
      <w:r w:rsidRPr="0064287D">
        <w:rPr>
          <w:b/>
          <w:color w:val="365F91" w:themeColor="accent1" w:themeShade="BF"/>
        </w:rPr>
        <w:t>DEMONINACIONES</w:t>
      </w:r>
    </w:p>
    <w:p w14:paraId="62C49AFD" w14:textId="51817E0F" w:rsidR="00FC1D5E" w:rsidRDefault="00D352DC" w:rsidP="00A0587A">
      <w:pPr>
        <w:pStyle w:val="Prrafodelista"/>
        <w:numPr>
          <w:ilvl w:val="0"/>
          <w:numId w:val="16"/>
        </w:numPr>
      </w:pPr>
      <w:r w:rsidRPr="00D352DC">
        <w:rPr>
          <w:b/>
        </w:rPr>
        <w:t>Texto breve</w:t>
      </w:r>
      <w:r>
        <w:t xml:space="preserve">: lo hereda de MM (periódicamente llegan correos con modificaciones; por políticas del HB debe quedar la misma descripción en MM </w:t>
      </w:r>
      <w:r w:rsidR="00086237">
        <w:t xml:space="preserve">y </w:t>
      </w:r>
      <w:r>
        <w:t>en ISH)</w:t>
      </w:r>
      <w:r>
        <w:br/>
      </w:r>
    </w:p>
    <w:p w14:paraId="5DB551B4" w14:textId="45BA84E4" w:rsidR="00D352DC" w:rsidRDefault="00D352DC" w:rsidP="00A0587A">
      <w:pPr>
        <w:pStyle w:val="Prrafodelista"/>
        <w:numPr>
          <w:ilvl w:val="0"/>
          <w:numId w:val="16"/>
        </w:numPr>
      </w:pPr>
      <w:r>
        <w:rPr>
          <w:b/>
        </w:rPr>
        <w:t>Txt</w:t>
      </w:r>
      <w:r w:rsidR="00C815DE">
        <w:rPr>
          <w:b/>
        </w:rPr>
        <w:t>.</w:t>
      </w:r>
      <w:r>
        <w:rPr>
          <w:b/>
        </w:rPr>
        <w:t xml:space="preserve"> expl</w:t>
      </w:r>
      <w:r w:rsidRPr="00D352DC">
        <w:t>.</w:t>
      </w:r>
      <w:r>
        <w:t xml:space="preserve"> / </w:t>
      </w:r>
      <w:r w:rsidRPr="00D352DC">
        <w:rPr>
          <w:b/>
        </w:rPr>
        <w:t>Observación</w:t>
      </w:r>
      <w:r>
        <w:t>: puede completarse si hay alguna indicación de importancia (por ejemplo, precio enviado por Compras, o ME fuera de Manual con ID anterior, Magistral con precio enviado por Lab. Mag, etc).</w:t>
      </w:r>
      <w:r>
        <w:br/>
      </w:r>
    </w:p>
    <w:p w14:paraId="52BA073E" w14:textId="67F150C8" w:rsidR="00D352DC" w:rsidRDefault="00D352DC" w:rsidP="00A0587A">
      <w:pPr>
        <w:pStyle w:val="Prrafodelista"/>
        <w:numPr>
          <w:ilvl w:val="0"/>
          <w:numId w:val="16"/>
        </w:numPr>
      </w:pPr>
      <w:r w:rsidRPr="00D352DC">
        <w:rPr>
          <w:b/>
        </w:rPr>
        <w:t>ID externo</w:t>
      </w:r>
      <w:r>
        <w:t xml:space="preserve">: es un número clave que se utiliza para la carga del precio de </w:t>
      </w:r>
      <w:r w:rsidR="0064287D">
        <w:t xml:space="preserve">los ME dentro del Manual </w:t>
      </w:r>
      <w:r>
        <w:t>A</w:t>
      </w:r>
      <w:r w:rsidR="0064287D">
        <w:t>lfabeta.</w:t>
      </w:r>
    </w:p>
    <w:p w14:paraId="62C58087" w14:textId="59C6DEC9" w:rsidR="0064287D" w:rsidRDefault="00D352DC" w:rsidP="0064287D">
      <w:pPr>
        <w:pStyle w:val="Prrafodelista"/>
        <w:rPr>
          <w:b/>
        </w:rPr>
      </w:pPr>
      <w:r w:rsidRPr="00D352DC">
        <w:rPr>
          <w:b/>
          <w:color w:val="C00000"/>
        </w:rPr>
        <w:t>IMPORTANTE</w:t>
      </w:r>
      <w:r w:rsidRPr="00D352DC">
        <w:t>:</w:t>
      </w:r>
      <w:r>
        <w:t xml:space="preserve"> </w:t>
      </w:r>
      <w:r w:rsidRPr="00D352DC">
        <w:rPr>
          <w:color w:val="C00000"/>
        </w:rPr>
        <w:t xml:space="preserve">no puede haber </w:t>
      </w:r>
      <w:r w:rsidR="00086237">
        <w:rPr>
          <w:color w:val="C00000"/>
        </w:rPr>
        <w:t xml:space="preserve">más de </w:t>
      </w:r>
      <w:r w:rsidRPr="00D352DC">
        <w:rPr>
          <w:color w:val="C00000"/>
        </w:rPr>
        <w:t xml:space="preserve">2 prestaciones con el mismo ID </w:t>
      </w:r>
      <w:r>
        <w:t>(solo actualizará una de las 2</w:t>
      </w:r>
      <w:r w:rsidR="00086237">
        <w:t>, salvo en los casos de Farmacia de ventas con comparten ID con Farmacia interna</w:t>
      </w:r>
      <w:r>
        <w:t xml:space="preserve">). Si la prestación está fuera de Manual, este campo </w:t>
      </w:r>
      <w:r w:rsidRPr="00D352DC">
        <w:rPr>
          <w:u w:val="single"/>
        </w:rPr>
        <w:t>debe quedar vacío</w:t>
      </w:r>
      <w:r>
        <w:t xml:space="preserve"> (si </w:t>
      </w:r>
      <w:r w:rsidR="0064287D">
        <w:t>queda</w:t>
      </w:r>
      <w:r>
        <w:t xml:space="preserve"> un ID vencido, no actualizará precio por ZMM11).</w:t>
      </w:r>
      <w:r w:rsidR="0064287D">
        <w:br/>
      </w:r>
    </w:p>
    <w:p w14:paraId="5452EC31" w14:textId="77777777" w:rsidR="00C815DE" w:rsidRDefault="0064287D" w:rsidP="00C815DE">
      <w:pPr>
        <w:pStyle w:val="Prrafodelista"/>
        <w:numPr>
          <w:ilvl w:val="1"/>
          <w:numId w:val="16"/>
        </w:numPr>
      </w:pPr>
      <w:r w:rsidRPr="0064287D">
        <w:rPr>
          <w:b/>
        </w:rPr>
        <w:t>¿Cómo conseguir el ID?</w:t>
      </w:r>
      <w:r>
        <w:rPr>
          <w:b/>
        </w:rPr>
        <w:t xml:space="preserve"> </w:t>
      </w:r>
      <w:r>
        <w:t xml:space="preserve">Ingresando a la tx </w:t>
      </w:r>
      <w:r w:rsidRPr="0064287D">
        <w:rPr>
          <w:b/>
        </w:rPr>
        <w:t>MM03</w:t>
      </w:r>
      <w:r>
        <w:t xml:space="preserve"> (</w:t>
      </w:r>
      <w:r w:rsidR="001D7ACC">
        <w:t xml:space="preserve">ver </w:t>
      </w:r>
      <w:hyperlink w:anchor="Material" w:history="1">
        <w:r w:rsidR="00B8627A">
          <w:rPr>
            <w:rStyle w:val="Hipervnculo"/>
          </w:rPr>
          <w:t>Visualiz</w:t>
        </w:r>
        <w:r w:rsidR="001D7ACC" w:rsidRPr="00B8627A">
          <w:rPr>
            <w:rStyle w:val="Hipervnculo"/>
          </w:rPr>
          <w:t>ación de materiales en MM</w:t>
        </w:r>
      </w:hyperlink>
      <w:r w:rsidR="001D7ACC">
        <w:t>)</w:t>
      </w:r>
    </w:p>
    <w:p w14:paraId="72B3C2BA" w14:textId="77777777" w:rsidR="00C815DE" w:rsidRDefault="00C815DE">
      <w:r>
        <w:br w:type="page"/>
      </w:r>
    </w:p>
    <w:p w14:paraId="0F0C425B" w14:textId="0C3BF1B1" w:rsidR="0064287D" w:rsidRPr="00C815DE" w:rsidRDefault="0064287D" w:rsidP="00C815DE">
      <w:pPr>
        <w:ind w:firstLine="360"/>
      </w:pPr>
      <w:r w:rsidRPr="00C815DE">
        <w:rPr>
          <w:b/>
          <w:color w:val="365F91" w:themeColor="accent1" w:themeShade="BF"/>
        </w:rPr>
        <w:lastRenderedPageBreak/>
        <w:t>COLUMNAS</w:t>
      </w:r>
    </w:p>
    <w:p w14:paraId="0F726DA0" w14:textId="678FFB28" w:rsidR="00E87DCD" w:rsidRDefault="0064287D" w:rsidP="00E87DCD">
      <w:pPr>
        <w:pStyle w:val="Prrafodelista"/>
        <w:numPr>
          <w:ilvl w:val="0"/>
          <w:numId w:val="17"/>
        </w:numPr>
      </w:pPr>
      <w:r w:rsidRPr="0064287D">
        <w:rPr>
          <w:b/>
        </w:rPr>
        <w:t>Gastos</w:t>
      </w:r>
      <w:r>
        <w:t xml:space="preserve">: </w:t>
      </w:r>
      <w:r w:rsidR="001D7ACC">
        <w:t xml:space="preserve">con </w:t>
      </w:r>
      <w:r>
        <w:t>el dato clave del ID, se busca en el archivo Excel de Manual Farmacéutico</w:t>
      </w:r>
      <w:r w:rsidR="001D7ACC">
        <w:t xml:space="preserve"> </w:t>
      </w:r>
      <w:r w:rsidR="00E87DCD">
        <w:t xml:space="preserve">el precio </w:t>
      </w:r>
      <w:r w:rsidR="001D7ACC">
        <w:t xml:space="preserve">(buscar el valor más reciente </w:t>
      </w:r>
      <w:r w:rsidR="00E87DCD">
        <w:t>según la fecha</w:t>
      </w:r>
      <w:r w:rsidR="001D7ACC">
        <w:t>)</w:t>
      </w:r>
      <w:r>
        <w:t>.</w:t>
      </w:r>
      <w:r w:rsidR="00086237">
        <w:t xml:space="preserve"> </w:t>
      </w:r>
      <w:r w:rsidR="00E87DCD">
        <w:t xml:space="preserve">Si no está, se puede buscar el medicamento por su nombre en </w:t>
      </w:r>
      <w:hyperlink r:id="rId11" w:history="1">
        <w:r w:rsidR="00E87DCD" w:rsidRPr="00E87DCD">
          <w:rPr>
            <w:rStyle w:val="Hipervnculo"/>
          </w:rPr>
          <w:t>Alfabeta.net</w:t>
        </w:r>
      </w:hyperlink>
      <w:r w:rsidR="00E87DCD">
        <w:t>.</w:t>
      </w:r>
    </w:p>
    <w:p w14:paraId="217DB53C" w14:textId="5DBC0F8A" w:rsidR="00E87DCD" w:rsidRPr="00E87DCD" w:rsidRDefault="00E87DCD" w:rsidP="00E87DCD">
      <w:pPr>
        <w:pStyle w:val="Prrafodelista"/>
        <w:rPr>
          <w:bCs/>
        </w:rPr>
      </w:pPr>
      <w:r>
        <w:rPr>
          <w:bCs/>
        </w:rPr>
        <w:t>De ser una prestación de uso interno, se usa el precio de unidad y de ser para venta, su precio total.</w:t>
      </w:r>
    </w:p>
    <w:p w14:paraId="1B291D69" w14:textId="32D89AA0" w:rsidR="001D7ACC" w:rsidRDefault="001D7ACC" w:rsidP="00E87DCD">
      <w:pPr>
        <w:pStyle w:val="Prrafodelista"/>
        <w:jc w:val="center"/>
      </w:pPr>
      <w:r>
        <w:rPr>
          <w:noProof/>
          <w:lang w:val="es-AR" w:eastAsia="es-AR"/>
        </w:rPr>
        <w:drawing>
          <wp:inline distT="0" distB="0" distL="0" distR="0" wp14:anchorId="13BBBACD" wp14:editId="23FA0824">
            <wp:extent cx="5105400" cy="2847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847975"/>
                    </a:xfrm>
                    <a:prstGeom prst="rect">
                      <a:avLst/>
                    </a:prstGeom>
                  </pic:spPr>
                </pic:pic>
              </a:graphicData>
            </a:graphic>
          </wp:inline>
        </w:drawing>
      </w:r>
    </w:p>
    <w:p w14:paraId="3AB0ADC3" w14:textId="162D6A97" w:rsidR="001D7ACC" w:rsidRDefault="001D7ACC" w:rsidP="001D7ACC">
      <w:pPr>
        <w:pStyle w:val="Prrafodelista"/>
      </w:pPr>
    </w:p>
    <w:p w14:paraId="5FA182FD" w14:textId="2B98D23F" w:rsidR="004E0915" w:rsidRDefault="001D7ACC" w:rsidP="004E0915">
      <w:pPr>
        <w:pStyle w:val="Prrafodelista"/>
      </w:pPr>
      <w:r w:rsidRPr="00D352DC">
        <w:rPr>
          <w:b/>
          <w:color w:val="C00000"/>
        </w:rPr>
        <w:t>IMPORTANTE</w:t>
      </w:r>
      <w:r w:rsidRPr="00D352DC">
        <w:t>:</w:t>
      </w:r>
      <w:r>
        <w:t xml:space="preserve"> </w:t>
      </w:r>
      <w:r>
        <w:rPr>
          <w:color w:val="C00000"/>
        </w:rPr>
        <w:t>nuevas vigencias</w:t>
      </w:r>
      <w:r w:rsidRPr="00D352DC">
        <w:rPr>
          <w:color w:val="C00000"/>
        </w:rPr>
        <w:t xml:space="preserve"> </w:t>
      </w:r>
      <w:r>
        <w:t xml:space="preserve">– cuando una prestación debe actualizar manualmente su precio (por ejemplo porque fue desbloqueada) se deberá crear un nuevo </w:t>
      </w:r>
      <w:r w:rsidRPr="001D7ACC">
        <w:rPr>
          <w:b/>
        </w:rPr>
        <w:t>Período de validez</w:t>
      </w:r>
      <w:r>
        <w:t>. Esto se hará ingresando a la tx NT0</w:t>
      </w:r>
      <w:r w:rsidR="004E0915">
        <w:t xml:space="preserve">1, completando la fecha actual y validez 31.12.9999 y </w:t>
      </w:r>
      <w:r>
        <w:t>con el botón CREAR</w:t>
      </w:r>
      <w:r w:rsidR="004E0915">
        <w:t xml:space="preserve"> (de preguntarte por un precio divergente, confirmá).</w:t>
      </w:r>
      <w:r>
        <w:t xml:space="preserve"> </w:t>
      </w:r>
    </w:p>
    <w:p w14:paraId="675ED80D" w14:textId="2014F902" w:rsidR="001D7ACC" w:rsidRDefault="001D7ACC" w:rsidP="004E0915">
      <w:pPr>
        <w:pStyle w:val="Prrafodelista"/>
      </w:pPr>
      <w:r>
        <w:t xml:space="preserve">Luego </w:t>
      </w:r>
      <w:r w:rsidR="00086237">
        <w:t xml:space="preserve">ingresar </w:t>
      </w:r>
      <w:r>
        <w:t xml:space="preserve">nuevamente </w:t>
      </w:r>
      <w:r w:rsidR="00086237">
        <w:t xml:space="preserve">con </w:t>
      </w:r>
      <w:r>
        <w:t>botón CREAR</w:t>
      </w:r>
      <w:r w:rsidR="004E0915">
        <w:t xml:space="preserve"> si te muestra la lista de las vigencias.</w:t>
      </w:r>
    </w:p>
    <w:p w14:paraId="72374097" w14:textId="56FD87CF" w:rsidR="001D7ACC" w:rsidRPr="00FC1D5E" w:rsidRDefault="00C85CCD" w:rsidP="001D7ACC">
      <w:pPr>
        <w:pStyle w:val="Prrafodelista"/>
      </w:pPr>
      <w:r>
        <w:t xml:space="preserve">   </w:t>
      </w:r>
      <w:r w:rsidR="001D7ACC">
        <w:rPr>
          <w:noProof/>
          <w:lang w:val="es-AR" w:eastAsia="es-AR"/>
        </w:rPr>
        <w:drawing>
          <wp:inline distT="0" distB="0" distL="0" distR="0" wp14:anchorId="5E64B6FD" wp14:editId="58CCED49">
            <wp:extent cx="2085975" cy="1724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5975" cy="1724025"/>
                    </a:xfrm>
                    <a:prstGeom prst="rect">
                      <a:avLst/>
                    </a:prstGeom>
                  </pic:spPr>
                </pic:pic>
              </a:graphicData>
            </a:graphic>
          </wp:inline>
        </w:drawing>
      </w:r>
      <w:r w:rsidR="001D7ACC">
        <w:t xml:space="preserve">     </w:t>
      </w:r>
      <w:r w:rsidR="001D7ACC">
        <w:rPr>
          <w:noProof/>
          <w:lang w:val="es-AR" w:eastAsia="es-AR"/>
        </w:rPr>
        <w:drawing>
          <wp:inline distT="0" distB="0" distL="0" distR="0" wp14:anchorId="5F7E3BFB" wp14:editId="544DADF6">
            <wp:extent cx="3790950" cy="17538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7536" cy="1756932"/>
                    </a:xfrm>
                    <a:prstGeom prst="rect">
                      <a:avLst/>
                    </a:prstGeom>
                  </pic:spPr>
                </pic:pic>
              </a:graphicData>
            </a:graphic>
          </wp:inline>
        </w:drawing>
      </w:r>
    </w:p>
    <w:p w14:paraId="6427B140" w14:textId="77777777" w:rsidR="004E0915" w:rsidRDefault="004E0915">
      <w:pPr>
        <w:rPr>
          <w:b/>
          <w:color w:val="365F91" w:themeColor="accent1" w:themeShade="BF"/>
        </w:rPr>
      </w:pPr>
      <w:r>
        <w:rPr>
          <w:b/>
          <w:color w:val="365F91" w:themeColor="accent1" w:themeShade="BF"/>
        </w:rPr>
        <w:br w:type="page"/>
      </w:r>
    </w:p>
    <w:p w14:paraId="25E97A57" w14:textId="4828E6B6" w:rsidR="00C85CCD" w:rsidRPr="0064287D" w:rsidRDefault="00C85CCD" w:rsidP="00C85CCD">
      <w:pPr>
        <w:ind w:firstLine="360"/>
        <w:rPr>
          <w:b/>
          <w:color w:val="365F91" w:themeColor="accent1" w:themeShade="BF"/>
        </w:rPr>
      </w:pPr>
      <w:r>
        <w:rPr>
          <w:b/>
          <w:color w:val="365F91" w:themeColor="accent1" w:themeShade="BF"/>
        </w:rPr>
        <w:lastRenderedPageBreak/>
        <w:t>COLUMNAS</w:t>
      </w:r>
    </w:p>
    <w:p w14:paraId="41320184" w14:textId="145FE90C" w:rsidR="00475D7D" w:rsidRDefault="00C85CCD" w:rsidP="00A0587A">
      <w:pPr>
        <w:pStyle w:val="Prrafodelista"/>
        <w:numPr>
          <w:ilvl w:val="0"/>
          <w:numId w:val="17"/>
        </w:numPr>
      </w:pPr>
      <w:r w:rsidRPr="00C85CCD">
        <w:rPr>
          <w:b/>
        </w:rPr>
        <w:t>Factur.hospital</w:t>
      </w:r>
      <w:r w:rsidR="004E0915">
        <w:rPr>
          <w:b/>
        </w:rPr>
        <w:t xml:space="preserve"> </w:t>
      </w:r>
      <w:r w:rsidR="004E0915">
        <w:rPr>
          <w:bCs/>
        </w:rPr>
        <w:t>(uso interno)</w:t>
      </w:r>
      <w:r>
        <w:t>: tildar</w:t>
      </w:r>
      <w:r w:rsidR="004E0915">
        <w:t xml:space="preserve">, </w:t>
      </w:r>
      <w:r w:rsidR="004E0915">
        <w:rPr>
          <w:b/>
          <w:bCs/>
        </w:rPr>
        <w:t>salvo</w:t>
      </w:r>
      <w:r w:rsidR="004E0915">
        <w:t xml:space="preserve"> que sea de</w:t>
      </w:r>
      <w:r>
        <w:t xml:space="preserve"> Farmacia de Ventas</w:t>
      </w:r>
    </w:p>
    <w:p w14:paraId="3043DFE0" w14:textId="46876904" w:rsidR="00C85CCD" w:rsidRDefault="00C85CCD" w:rsidP="00A0587A">
      <w:pPr>
        <w:pStyle w:val="Prrafodelista"/>
        <w:numPr>
          <w:ilvl w:val="0"/>
          <w:numId w:val="17"/>
        </w:numPr>
      </w:pPr>
      <w:r w:rsidRPr="00C85CCD">
        <w:rPr>
          <w:b/>
        </w:rPr>
        <w:t>Factur.ambulatorio</w:t>
      </w:r>
      <w:r>
        <w:t xml:space="preserve">: </w:t>
      </w:r>
      <w:r w:rsidR="004E0915">
        <w:t>tildar siempre</w:t>
      </w:r>
    </w:p>
    <w:p w14:paraId="4E5064B6" w14:textId="38E7D24F" w:rsidR="00C85CCD" w:rsidRDefault="00C85CCD" w:rsidP="00A0587A">
      <w:pPr>
        <w:pStyle w:val="Prrafodelista"/>
        <w:numPr>
          <w:ilvl w:val="0"/>
          <w:numId w:val="17"/>
        </w:numPr>
      </w:pPr>
      <w:r>
        <w:rPr>
          <w:b/>
        </w:rPr>
        <w:t>Relevante CO</w:t>
      </w:r>
      <w:r>
        <w:t>: tildar</w:t>
      </w:r>
      <w:r w:rsidR="004E0915">
        <w:tab/>
      </w:r>
    </w:p>
    <w:p w14:paraId="1AE1A8B6" w14:textId="307BEAF4" w:rsidR="00C85CCD" w:rsidRPr="00C85CCD" w:rsidRDefault="00C85CCD" w:rsidP="00A0587A">
      <w:pPr>
        <w:pStyle w:val="Prrafodelista"/>
        <w:numPr>
          <w:ilvl w:val="0"/>
          <w:numId w:val="17"/>
        </w:numPr>
      </w:pPr>
      <w:r>
        <w:rPr>
          <w:b/>
        </w:rPr>
        <w:t>Precio diverg</w:t>
      </w:r>
      <w:r w:rsidRPr="00C85CCD">
        <w:t>.</w:t>
      </w:r>
      <w:r>
        <w:t>: 3 (</w:t>
      </w:r>
      <w:r w:rsidRPr="00D94595">
        <w:t>para que el mismo no sea editado</w:t>
      </w:r>
      <w:r>
        <w:t>)</w:t>
      </w:r>
    </w:p>
    <w:p w14:paraId="4CBD8812" w14:textId="1CF16CB5" w:rsidR="00C85CCD" w:rsidRDefault="00C85CCD" w:rsidP="00A0587A">
      <w:pPr>
        <w:pStyle w:val="Prrafodelista"/>
        <w:numPr>
          <w:ilvl w:val="0"/>
          <w:numId w:val="17"/>
        </w:numPr>
      </w:pPr>
      <w:r>
        <w:rPr>
          <w:b/>
        </w:rPr>
        <w:t>Clasificación fiscal</w:t>
      </w:r>
      <w:r>
        <w:t>: 1 (corresponde al cálculo del IVA)</w:t>
      </w:r>
      <w:r>
        <w:rPr>
          <w:i/>
        </w:rPr>
        <w:br/>
      </w:r>
    </w:p>
    <w:p w14:paraId="4438C09C" w14:textId="2BD35B94" w:rsidR="00C85CCD" w:rsidRDefault="00C85CCD" w:rsidP="00A0587A">
      <w:pPr>
        <w:pStyle w:val="Prrafodelista"/>
        <w:numPr>
          <w:ilvl w:val="0"/>
          <w:numId w:val="17"/>
        </w:numPr>
      </w:pPr>
      <w:r w:rsidRPr="00C85CCD">
        <w:rPr>
          <w:b/>
        </w:rPr>
        <w:t>Tipos/Clases de prestación</w:t>
      </w:r>
      <w:r>
        <w:t>:</w:t>
      </w:r>
    </w:p>
    <w:p w14:paraId="5F46CF84" w14:textId="44EBFD11" w:rsidR="00A0587A" w:rsidRDefault="00A0587A" w:rsidP="00A0587A">
      <w:pPr>
        <w:pStyle w:val="Prrafodelista"/>
        <w:numPr>
          <w:ilvl w:val="1"/>
          <w:numId w:val="17"/>
        </w:numPr>
      </w:pPr>
      <w:r w:rsidRPr="003049E5">
        <w:rPr>
          <w:i/>
        </w:rPr>
        <w:t>Tp</w:t>
      </w:r>
      <w:r>
        <w:rPr>
          <w:i/>
        </w:rPr>
        <w:t>.p</w:t>
      </w:r>
      <w:r w:rsidRPr="003049E5">
        <w:rPr>
          <w:i/>
        </w:rPr>
        <w:t>restación</w:t>
      </w:r>
      <w:r>
        <w:t>:</w:t>
      </w:r>
      <w:r w:rsidRPr="00D94595">
        <w:t xml:space="preserve"> </w:t>
      </w:r>
      <w:r>
        <w:t xml:space="preserve">es </w:t>
      </w:r>
      <w:r w:rsidRPr="00D94595">
        <w:t>la categoría del mismo</w:t>
      </w:r>
      <w:r>
        <w:t xml:space="preserve"> (ver tabla </w:t>
      </w:r>
      <w:hyperlink w:anchor="_Tipos_de_Prestación" w:history="1">
        <w:r w:rsidRPr="004E0915">
          <w:rPr>
            <w:rStyle w:val="Hipervnculo"/>
          </w:rPr>
          <w:t xml:space="preserve">Tipo </w:t>
        </w:r>
        <w:r w:rsidR="00086237" w:rsidRPr="004E0915">
          <w:rPr>
            <w:rStyle w:val="Hipervnculo"/>
          </w:rPr>
          <w:t xml:space="preserve">de </w:t>
        </w:r>
        <w:r w:rsidRPr="004E0915">
          <w:rPr>
            <w:rStyle w:val="Hipervnculo"/>
          </w:rPr>
          <w:t>Prestaciones</w:t>
        </w:r>
      </w:hyperlink>
      <w:r>
        <w:t>)</w:t>
      </w:r>
      <w:r w:rsidRPr="00D94595">
        <w:t xml:space="preserve">. </w:t>
      </w:r>
    </w:p>
    <w:p w14:paraId="3A93E547" w14:textId="593A4780" w:rsidR="00A0587A" w:rsidRDefault="00A0587A" w:rsidP="00A0587A">
      <w:pPr>
        <w:pStyle w:val="Prrafodelista"/>
        <w:numPr>
          <w:ilvl w:val="1"/>
          <w:numId w:val="17"/>
        </w:numPr>
      </w:pPr>
      <w:r w:rsidRPr="003049E5">
        <w:rPr>
          <w:i/>
        </w:rPr>
        <w:t>Tp</w:t>
      </w:r>
      <w:r>
        <w:rPr>
          <w:i/>
        </w:rPr>
        <w:t>.p</w:t>
      </w:r>
      <w:r w:rsidRPr="003049E5">
        <w:rPr>
          <w:i/>
        </w:rPr>
        <w:t>restación2</w:t>
      </w:r>
      <w:r>
        <w:t>:</w:t>
      </w:r>
      <w:r w:rsidRPr="00D94595">
        <w:t xml:space="preserve"> </w:t>
      </w:r>
      <w:r>
        <w:t xml:space="preserve">corresponde a la cuenta contable (ver </w:t>
      </w:r>
      <w:r w:rsidR="000B1498">
        <w:t xml:space="preserve">misma </w:t>
      </w:r>
      <w:r>
        <w:t>tabla)</w:t>
      </w:r>
    </w:p>
    <w:p w14:paraId="471EEB00" w14:textId="7842BF7C" w:rsidR="000B1498" w:rsidRPr="00D94595" w:rsidRDefault="000B1498" w:rsidP="000B1498">
      <w:pPr>
        <w:ind w:left="1080"/>
      </w:pPr>
      <w:r w:rsidRPr="000B1498">
        <w:rPr>
          <w:i/>
          <w:iCs/>
          <w:sz w:val="22"/>
          <w:szCs w:val="20"/>
        </w:rPr>
        <w:t>Si se observa que el precio es alto y no esta marcado como “MACBI”, “Oncológico” o “Citostático”</w:t>
      </w:r>
      <w:r>
        <w:rPr>
          <w:i/>
          <w:iCs/>
          <w:sz w:val="22"/>
          <w:szCs w:val="20"/>
        </w:rPr>
        <w:t xml:space="preserve"> en MM03</w:t>
      </w:r>
      <w:r w:rsidRPr="000B1498">
        <w:rPr>
          <w:i/>
          <w:iCs/>
          <w:sz w:val="22"/>
          <w:szCs w:val="20"/>
        </w:rPr>
        <w:t>, consultar por mail a Bravo Leonardo Daniel, ya que si se trata uno de estos, en “Tp.prestación” se deberá completar el valor de acuerdo a dicha información.</w:t>
      </w:r>
    </w:p>
    <w:p w14:paraId="0AF10C69" w14:textId="59674857" w:rsidR="00C85CCD" w:rsidRPr="00D94595" w:rsidRDefault="00C85CCD" w:rsidP="00A0587A">
      <w:pPr>
        <w:ind w:left="1416" w:firstLine="708"/>
      </w:pPr>
      <w:r>
        <w:rPr>
          <w:noProof/>
          <w:lang w:val="es-AR" w:eastAsia="es-AR"/>
        </w:rPr>
        <w:drawing>
          <wp:inline distT="0" distB="0" distL="0" distR="0" wp14:anchorId="6A4F0F7D" wp14:editId="76121F19">
            <wp:extent cx="4648200" cy="3933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200" cy="3933825"/>
                    </a:xfrm>
                    <a:prstGeom prst="rect">
                      <a:avLst/>
                    </a:prstGeom>
                  </pic:spPr>
                </pic:pic>
              </a:graphicData>
            </a:graphic>
          </wp:inline>
        </w:drawing>
      </w:r>
    </w:p>
    <w:p w14:paraId="602ED151" w14:textId="77777777" w:rsidR="000B1498" w:rsidRDefault="000B1498">
      <w:r>
        <w:br w:type="page"/>
      </w:r>
    </w:p>
    <w:p w14:paraId="3A7A8C4D" w14:textId="133E82DB" w:rsidR="000B1498" w:rsidRDefault="00086237" w:rsidP="00A0587A">
      <w:pPr>
        <w:ind w:left="360"/>
      </w:pPr>
      <w:r>
        <w:lastRenderedPageBreak/>
        <w:t xml:space="preserve">Para las prestaciones de Farmacia Interna, el alta termina con estas 3 solapas </w:t>
      </w:r>
    </w:p>
    <w:p w14:paraId="50369368" w14:textId="5AA36609" w:rsidR="00A24946" w:rsidRDefault="000B1498" w:rsidP="000B1498">
      <w:pPr>
        <w:ind w:firstLine="360"/>
      </w:pPr>
      <w:r>
        <w:t xml:space="preserve">Para </w:t>
      </w:r>
      <w:r w:rsidR="00086237">
        <w:t xml:space="preserve">Descartables el precio se carga luego del ingreso de la </w:t>
      </w:r>
      <w:r>
        <w:t>Orden de Compra. V</w:t>
      </w:r>
      <w:r w:rsidR="00086237">
        <w:t xml:space="preserve">er </w:t>
      </w:r>
      <w:r w:rsidR="00DE0AEF">
        <w:t>DESCARTABLES</w:t>
      </w:r>
      <w:r w:rsidR="00086237">
        <w:t xml:space="preserve">. </w:t>
      </w:r>
    </w:p>
    <w:p w14:paraId="7A3692F1" w14:textId="77777777" w:rsidR="000B1498" w:rsidRDefault="00086237" w:rsidP="000B1498">
      <w:pPr>
        <w:ind w:left="360"/>
      </w:pPr>
      <w:r>
        <w:t xml:space="preserve">Para las prestaciones de Farmacia de Ventas, </w:t>
      </w:r>
      <w:r w:rsidR="00DE0AEF">
        <w:t>se completan</w:t>
      </w:r>
      <w:r>
        <w:t xml:space="preserve"> estas otras 2 solapas</w:t>
      </w:r>
      <w:r w:rsidR="000B1498">
        <w:t>:</w:t>
      </w:r>
    </w:p>
    <w:p w14:paraId="4F926772" w14:textId="7FC9C279" w:rsidR="00A0587A" w:rsidRPr="000B1498" w:rsidRDefault="00475D7D" w:rsidP="000B1498">
      <w:pPr>
        <w:ind w:left="360"/>
      </w:pPr>
      <w:r w:rsidRPr="00D94595">
        <w:br/>
      </w:r>
      <w:r w:rsidR="00A0587A">
        <w:rPr>
          <w:b/>
          <w:color w:val="365F91" w:themeColor="accent1" w:themeShade="BF"/>
        </w:rPr>
        <w:t>COMUNICACIÓN</w:t>
      </w:r>
    </w:p>
    <w:p w14:paraId="2E6FF0A9" w14:textId="77777777" w:rsidR="00464451" w:rsidRDefault="00A24946" w:rsidP="00A0587A">
      <w:pPr>
        <w:pStyle w:val="Prrafodelista"/>
        <w:numPr>
          <w:ilvl w:val="0"/>
          <w:numId w:val="17"/>
        </w:numPr>
      </w:pPr>
      <w:r w:rsidRPr="00A24946">
        <w:rPr>
          <w:b/>
        </w:rPr>
        <w:t>Cl.rem.art.301</w:t>
      </w:r>
      <w:r w:rsidR="00A0587A">
        <w:t xml:space="preserve">: </w:t>
      </w:r>
      <w:r w:rsidR="00DE0AEF">
        <w:t xml:space="preserve">se ingresa </w:t>
      </w:r>
      <w:r>
        <w:t>la cantidad de comprimidos o ampollas de la presentación. Ese valor se puede obtener de la descripción</w:t>
      </w:r>
      <w:r w:rsidR="00DE0AEF">
        <w:t xml:space="preserve"> misma,</w:t>
      </w:r>
      <w:r>
        <w:t xml:space="preserve"> de la tx MM03</w:t>
      </w:r>
      <w:r w:rsidR="00464451">
        <w:t xml:space="preserve">, y/o del Excel del Manual Farmacéutico. </w:t>
      </w:r>
    </w:p>
    <w:p w14:paraId="7835C809" w14:textId="30B86E65" w:rsidR="00A24946" w:rsidRDefault="00464451" w:rsidP="00464451">
      <w:pPr>
        <w:pStyle w:val="Prrafodelista"/>
      </w:pPr>
      <w:r>
        <w:t>El campo necesita que sean 4 caracteres, por ende, de ser un valor menos a 4 cifras, rellenar con ceros. Por ejemplo, si son 10 unidades, ingresar “0010”.</w:t>
      </w:r>
    </w:p>
    <w:p w14:paraId="3795653B" w14:textId="77777777" w:rsidR="00464451" w:rsidRDefault="00464451" w:rsidP="00464451">
      <w:pPr>
        <w:pStyle w:val="Prrafodelista"/>
      </w:pPr>
    </w:p>
    <w:p w14:paraId="32C7A048" w14:textId="77777777" w:rsidR="00464451" w:rsidRDefault="00A24946" w:rsidP="00A0587A">
      <w:pPr>
        <w:pStyle w:val="Prrafodelista"/>
        <w:numPr>
          <w:ilvl w:val="0"/>
          <w:numId w:val="17"/>
        </w:numPr>
      </w:pPr>
      <w:r w:rsidRPr="00A24946">
        <w:rPr>
          <w:b/>
          <w:bCs/>
        </w:rPr>
        <w:t>Medida rehab./RBG</w:t>
      </w:r>
      <w:r>
        <w:t xml:space="preserve">: </w:t>
      </w:r>
      <w:r w:rsidR="00464451">
        <w:t>acá</w:t>
      </w:r>
      <w:r>
        <w:t xml:space="preserve"> se carga la MONODROGA. Para obtener ese dato utilizamos un archivo creado por </w:t>
      </w:r>
      <w:r w:rsidR="00DE0AEF">
        <w:t>el sector</w:t>
      </w:r>
      <w:r>
        <w:t xml:space="preserve"> con la información de 3 archivos que se descargan de Alfabeta</w:t>
      </w:r>
      <w:r w:rsidR="00464451">
        <w:t>.</w:t>
      </w:r>
      <w:r>
        <w:t xml:space="preserve"> </w:t>
      </w:r>
    </w:p>
    <w:p w14:paraId="77955E00" w14:textId="77777777" w:rsidR="00464451" w:rsidRDefault="00DE0AEF" w:rsidP="00464451">
      <w:pPr>
        <w:pStyle w:val="Prrafodelista"/>
      </w:pPr>
      <w:r>
        <w:t>C</w:t>
      </w:r>
      <w:r w:rsidR="00A24946">
        <w:t xml:space="preserve">on el ID del producto, </w:t>
      </w:r>
      <w:r>
        <w:t xml:space="preserve">buscamos </w:t>
      </w:r>
      <w:r w:rsidR="00A24946">
        <w:t>el código correspondiente a la monodroga</w:t>
      </w:r>
      <w:r w:rsidR="00464451">
        <w:t xml:space="preserve"> en nuestro Excel del MF</w:t>
      </w:r>
      <w:r w:rsidR="00A24946">
        <w:t>.</w:t>
      </w:r>
    </w:p>
    <w:p w14:paraId="3119F15B" w14:textId="3149CEF5" w:rsidR="00475D7D" w:rsidRPr="00464451" w:rsidRDefault="00475D7D" w:rsidP="00464451">
      <w:pPr>
        <w:pStyle w:val="Prrafodelista"/>
        <w:jc w:val="center"/>
      </w:pPr>
      <w:r w:rsidRPr="00D94595">
        <w:br/>
      </w:r>
      <w:r w:rsidR="00A24946">
        <w:rPr>
          <w:noProof/>
        </w:rPr>
        <w:drawing>
          <wp:inline distT="0" distB="0" distL="0" distR="0" wp14:anchorId="26F9DF8B" wp14:editId="700846D4">
            <wp:extent cx="4123235" cy="2933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8344" cy="2937335"/>
                    </a:xfrm>
                    <a:prstGeom prst="rect">
                      <a:avLst/>
                    </a:prstGeom>
                  </pic:spPr>
                </pic:pic>
              </a:graphicData>
            </a:graphic>
          </wp:inline>
        </w:drawing>
      </w:r>
    </w:p>
    <w:p w14:paraId="11097755" w14:textId="2B73960C" w:rsidR="00A24946" w:rsidRPr="0064287D" w:rsidRDefault="003F4B59" w:rsidP="00A24946">
      <w:pPr>
        <w:ind w:left="360"/>
        <w:rPr>
          <w:b/>
          <w:color w:val="365F91" w:themeColor="accent1" w:themeShade="BF"/>
        </w:rPr>
      </w:pPr>
      <w:r>
        <w:rPr>
          <w:b/>
          <w:color w:val="365F91" w:themeColor="accent1" w:themeShade="BF"/>
        </w:rPr>
        <w:t>OTROS</w:t>
      </w:r>
    </w:p>
    <w:p w14:paraId="0DA1789B" w14:textId="77777777" w:rsidR="00003948" w:rsidRDefault="00A24946" w:rsidP="00A24946">
      <w:pPr>
        <w:ind w:left="708"/>
      </w:pPr>
      <w:r w:rsidRPr="00A24946">
        <w:rPr>
          <w:b/>
        </w:rPr>
        <w:t>Tipo objeto</w:t>
      </w:r>
      <w:r>
        <w:t xml:space="preserve">: solo para Farmacia de Ventas debe quedar </w:t>
      </w:r>
      <w:r w:rsidR="00003948">
        <w:t>un número “1” para indicar que se trata de una prestación de este tipo. Para Farmacia interna debe quedar vacío.</w:t>
      </w:r>
    </w:p>
    <w:p w14:paraId="5A17B73D" w14:textId="77777777" w:rsidR="00003948" w:rsidRDefault="00003948" w:rsidP="00A24946">
      <w:pPr>
        <w:ind w:left="708"/>
      </w:pPr>
      <w:r>
        <w:t xml:space="preserve">Se dispuso con la ayuda de Sistemas que por defecto todas las prestaciones de Farmacia de Ventas vengan con este valor incorporado automáticamente, pero debemos chequearlo cuando </w:t>
      </w:r>
      <w:r>
        <w:lastRenderedPageBreak/>
        <w:t>desbloqueamos prestaciones viejas o se dan los pocos casos de altas manuales (que no se ejecutaron automáticamente por algún error).</w:t>
      </w:r>
    </w:p>
    <w:p w14:paraId="525AB203" w14:textId="5BF58A44" w:rsidR="00003948" w:rsidRDefault="00003948" w:rsidP="00A24946">
      <w:pPr>
        <w:ind w:left="708"/>
      </w:pPr>
      <w:r w:rsidRPr="00003948">
        <w:rPr>
          <w:b/>
          <w:bCs/>
        </w:rPr>
        <w:t>Material</w:t>
      </w:r>
      <w:r>
        <w:t>: para estos últimos casos</w:t>
      </w:r>
      <w:r w:rsidR="00DE0AEF">
        <w:t>,</w:t>
      </w:r>
      <w:r>
        <w:t xml:space="preserve"> en que no se dio el alta automática de prestaciones, tenemos que chequear siempre que quede el material asignado en este campo, para que no se produzcan errores con los movimientos de stock ni de asignación de la prestación en el Episodio.</w:t>
      </w:r>
    </w:p>
    <w:p w14:paraId="0814623D" w14:textId="71670C28" w:rsidR="00A24946" w:rsidRDefault="00A24946" w:rsidP="00A24946">
      <w:pPr>
        <w:ind w:left="708" w:firstLine="708"/>
        <w:rPr>
          <w:b/>
          <w:u w:val="single"/>
        </w:rPr>
      </w:pPr>
      <w:r>
        <w:rPr>
          <w:noProof/>
        </w:rPr>
        <w:drawing>
          <wp:inline distT="0" distB="0" distL="0" distR="0" wp14:anchorId="194A4D06" wp14:editId="066C70B4">
            <wp:extent cx="4343400" cy="242300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7917" cy="2431101"/>
                    </a:xfrm>
                    <a:prstGeom prst="rect">
                      <a:avLst/>
                    </a:prstGeom>
                  </pic:spPr>
                </pic:pic>
              </a:graphicData>
            </a:graphic>
          </wp:inline>
        </w:drawing>
      </w:r>
    </w:p>
    <w:p w14:paraId="1B5E4399" w14:textId="77777777" w:rsidR="00003948" w:rsidRPr="00003948" w:rsidRDefault="00003948" w:rsidP="00475D7D">
      <w:pPr>
        <w:pStyle w:val="Ttulo3"/>
        <w:rPr>
          <w:b w:val="0"/>
          <w:bCs/>
        </w:rPr>
      </w:pPr>
      <w:bookmarkStart w:id="16" w:name="_13.1.2_-_Asignación"/>
      <w:bookmarkEnd w:id="16"/>
      <w:r w:rsidRPr="00003948">
        <w:rPr>
          <w:b w:val="0"/>
          <w:bCs/>
        </w:rPr>
        <w:t xml:space="preserve">Para finalizar la carga, botón “Grabar”. </w:t>
      </w:r>
    </w:p>
    <w:p w14:paraId="4F45A3D5" w14:textId="70C0566B" w:rsidR="00003948" w:rsidRPr="00003948" w:rsidRDefault="00003948" w:rsidP="00003948">
      <w:pPr>
        <w:ind w:left="1416"/>
      </w:pPr>
      <w:r>
        <w:br/>
      </w:r>
      <w:r>
        <w:rPr>
          <w:noProof/>
        </w:rPr>
        <w:drawing>
          <wp:inline distT="0" distB="0" distL="0" distR="0" wp14:anchorId="497DC562" wp14:editId="790A26A7">
            <wp:extent cx="3390900" cy="1790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0900" cy="1790700"/>
                    </a:xfrm>
                    <a:prstGeom prst="rect">
                      <a:avLst/>
                    </a:prstGeom>
                  </pic:spPr>
                </pic:pic>
              </a:graphicData>
            </a:graphic>
          </wp:inline>
        </w:drawing>
      </w:r>
    </w:p>
    <w:p w14:paraId="71A1F608" w14:textId="6ECBF954" w:rsidR="00003948" w:rsidRDefault="00003948" w:rsidP="00475D7D">
      <w:pPr>
        <w:pStyle w:val="Ttulo3"/>
        <w:rPr>
          <w:b w:val="0"/>
          <w:bCs/>
        </w:rPr>
      </w:pPr>
      <w:r>
        <w:rPr>
          <w:b w:val="0"/>
          <w:bCs/>
        </w:rPr>
        <w:t>Como último paso del alta, se responde el correo automático</w:t>
      </w:r>
      <w:r w:rsidR="00DE0AEF">
        <w:rPr>
          <w:b w:val="0"/>
          <w:bCs/>
        </w:rPr>
        <w:t xml:space="preserve">, informando </w:t>
      </w:r>
      <w:r>
        <w:rPr>
          <w:b w:val="0"/>
          <w:bCs/>
        </w:rPr>
        <w:t>el alta de la prestación</w:t>
      </w:r>
      <w:r w:rsidR="00DE0AEF">
        <w:rPr>
          <w:b w:val="0"/>
          <w:bCs/>
        </w:rPr>
        <w:t>, precio cargado o solicitud de este</w:t>
      </w:r>
      <w:r>
        <w:rPr>
          <w:b w:val="0"/>
          <w:bCs/>
        </w:rPr>
        <w:t>.</w:t>
      </w:r>
      <w:r w:rsidR="003F4B59">
        <w:rPr>
          <w:b w:val="0"/>
          <w:bCs/>
        </w:rPr>
        <w:t xml:space="preserve"> De no haber orden de compra o precio reciente en MF, pedir actualización de precio </w:t>
      </w:r>
      <w:r w:rsidR="004F5926">
        <w:rPr>
          <w:b w:val="0"/>
          <w:bCs/>
        </w:rPr>
        <w:t>a Vasinger, y si es Descartable a Atamanuk.</w:t>
      </w:r>
    </w:p>
    <w:p w14:paraId="4E10790D" w14:textId="17B8C22D" w:rsidR="00003948" w:rsidRDefault="00003948" w:rsidP="00003948">
      <w:r>
        <w:br/>
      </w:r>
      <w:r w:rsidRPr="00003948">
        <w:rPr>
          <w:b/>
          <w:bCs/>
          <w:color w:val="C00000"/>
        </w:rPr>
        <w:t>IMPORTANTE</w:t>
      </w:r>
      <w:r>
        <w:t xml:space="preserve">: En el caso de que sea un ME que esté Fuera de Manual, se carga la información correspondiente en </w:t>
      </w:r>
      <w:r w:rsidR="00DE0AEF">
        <w:t xml:space="preserve">el </w:t>
      </w:r>
      <w:r>
        <w:t xml:space="preserve">archivo de </w:t>
      </w:r>
      <w:r w:rsidRPr="00DE0AEF">
        <w:rPr>
          <w:b/>
          <w:bCs/>
        </w:rPr>
        <w:t>ME Fuera de MF</w:t>
      </w:r>
      <w:r>
        <w:t xml:space="preserve"> del mes en curso (por ejemplo, “</w:t>
      </w:r>
      <w:r w:rsidRPr="00003948">
        <w:t>ME Fuera de MF 2021-10 OCTUBRE</w:t>
      </w:r>
      <w:r>
        <w:t>.xls”). Este archivo nos permite mantener actualizado el precio de estos productos.</w:t>
      </w:r>
    </w:p>
    <w:p w14:paraId="01A4A4DC" w14:textId="296FA04F" w:rsidR="00003948" w:rsidRPr="00003948" w:rsidRDefault="00003948" w:rsidP="00003948">
      <w:r>
        <w:t xml:space="preserve">Servidor: </w:t>
      </w:r>
      <w:hyperlink r:id="rId19" w:history="1">
        <w:r w:rsidRPr="004F5926">
          <w:rPr>
            <w:rStyle w:val="Hipervnculo"/>
          </w:rPr>
          <w:t>\\srv-nas01-hbc\Administracion de Convenios\FARMACIA\MEDICAMENTOS FUERA DE MF</w:t>
        </w:r>
      </w:hyperlink>
    </w:p>
    <w:p w14:paraId="772D0224" w14:textId="77777777" w:rsidR="002B6BD8" w:rsidRPr="007E7F29" w:rsidRDefault="002B6BD8" w:rsidP="002B6BD8">
      <w:pPr>
        <w:pStyle w:val="Ttulo3"/>
        <w:rPr>
          <w:color w:val="4F81BD" w:themeColor="accent1"/>
        </w:rPr>
      </w:pPr>
      <w:bookmarkStart w:id="17" w:name="_Tipos_de_Prestación"/>
      <w:bookmarkEnd w:id="17"/>
      <w:r w:rsidRPr="007E7F29">
        <w:rPr>
          <w:color w:val="4F81BD" w:themeColor="accent1"/>
        </w:rPr>
        <w:lastRenderedPageBreak/>
        <w:t>Tipos de Prestación</w:t>
      </w:r>
    </w:p>
    <w:p w14:paraId="14B804E9" w14:textId="043B62FA" w:rsidR="002B6BD8" w:rsidRDefault="002B6BD8" w:rsidP="002B6BD8">
      <w:r>
        <w:t xml:space="preserve">Para la carga del Tipo de Prestación, se debe diferenciar entre Farmacia de Venta o </w:t>
      </w:r>
      <w:r w:rsidR="004F5926">
        <w:t>I</w:t>
      </w:r>
      <w:r>
        <w:t>nterna, siguiendo este recuadro:</w:t>
      </w:r>
    </w:p>
    <w:tbl>
      <w:tblPr>
        <w:tblW w:w="7099" w:type="dxa"/>
        <w:jc w:val="center"/>
        <w:tblCellMar>
          <w:left w:w="70" w:type="dxa"/>
          <w:right w:w="70" w:type="dxa"/>
        </w:tblCellMar>
        <w:tblLook w:val="04A0" w:firstRow="1" w:lastRow="0" w:firstColumn="1" w:lastColumn="0" w:noHBand="0" w:noVBand="1"/>
      </w:tblPr>
      <w:tblGrid>
        <w:gridCol w:w="1500"/>
        <w:gridCol w:w="1388"/>
        <w:gridCol w:w="971"/>
        <w:gridCol w:w="3240"/>
      </w:tblGrid>
      <w:tr w:rsidR="002B6BD8" w:rsidRPr="002B6BD8" w14:paraId="244B76BF" w14:textId="77777777" w:rsidTr="004F5926">
        <w:trPr>
          <w:trHeight w:val="300"/>
          <w:jc w:val="center"/>
        </w:trPr>
        <w:tc>
          <w:tcPr>
            <w:tcW w:w="150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72A10C6C" w14:textId="77777777" w:rsidR="002B6BD8" w:rsidRPr="002B6BD8" w:rsidRDefault="002B6BD8" w:rsidP="00C11E14">
            <w:pPr>
              <w:spacing w:after="0" w:line="240" w:lineRule="auto"/>
              <w:rPr>
                <w:rFonts w:ascii="Calibri" w:eastAsia="Times New Roman" w:hAnsi="Calibri" w:cs="Times New Roman"/>
                <w:b/>
                <w:bCs/>
                <w:color w:val="FFFFFF"/>
                <w:sz w:val="22"/>
                <w:lang w:val="es-AR" w:eastAsia="es-AR"/>
              </w:rPr>
            </w:pPr>
            <w:r w:rsidRPr="002B6BD8">
              <w:rPr>
                <w:rFonts w:ascii="Calibri" w:eastAsia="Times New Roman" w:hAnsi="Calibri" w:cs="Times New Roman"/>
                <w:b/>
                <w:bCs/>
                <w:color w:val="FFFFFF"/>
                <w:sz w:val="22"/>
                <w:lang w:val="es-AR" w:eastAsia="es-AR"/>
              </w:rPr>
              <w:t>Tp.prestación2</w:t>
            </w:r>
          </w:p>
        </w:tc>
        <w:tc>
          <w:tcPr>
            <w:tcW w:w="1388" w:type="dxa"/>
            <w:tcBorders>
              <w:top w:val="single" w:sz="4" w:space="0" w:color="auto"/>
              <w:left w:val="nil"/>
              <w:bottom w:val="single" w:sz="4" w:space="0" w:color="auto"/>
              <w:right w:val="single" w:sz="4" w:space="0" w:color="auto"/>
            </w:tcBorders>
            <w:shd w:val="clear" w:color="000000" w:fill="808080"/>
            <w:noWrap/>
            <w:vAlign w:val="bottom"/>
            <w:hideMark/>
          </w:tcPr>
          <w:p w14:paraId="27668AC4" w14:textId="77777777" w:rsidR="002B6BD8" w:rsidRPr="002B6BD8" w:rsidRDefault="002B6BD8" w:rsidP="00C11E14">
            <w:pPr>
              <w:spacing w:after="0" w:line="240" w:lineRule="auto"/>
              <w:rPr>
                <w:rFonts w:ascii="Calibri" w:eastAsia="Times New Roman" w:hAnsi="Calibri" w:cs="Times New Roman"/>
                <w:b/>
                <w:bCs/>
                <w:color w:val="FFFFFF"/>
                <w:sz w:val="22"/>
                <w:lang w:val="es-AR" w:eastAsia="es-AR"/>
              </w:rPr>
            </w:pPr>
            <w:r w:rsidRPr="002B6BD8">
              <w:rPr>
                <w:rFonts w:ascii="Calibri" w:eastAsia="Times New Roman" w:hAnsi="Calibri" w:cs="Times New Roman"/>
                <w:b/>
                <w:bCs/>
                <w:color w:val="FFFFFF"/>
                <w:sz w:val="22"/>
                <w:lang w:val="es-AR" w:eastAsia="es-AR"/>
              </w:rPr>
              <w:t>Tp.prestación</w:t>
            </w:r>
          </w:p>
        </w:tc>
        <w:tc>
          <w:tcPr>
            <w:tcW w:w="971" w:type="dxa"/>
            <w:tcBorders>
              <w:top w:val="single" w:sz="4" w:space="0" w:color="auto"/>
              <w:left w:val="nil"/>
              <w:bottom w:val="single" w:sz="4" w:space="0" w:color="auto"/>
              <w:right w:val="single" w:sz="4" w:space="0" w:color="auto"/>
            </w:tcBorders>
            <w:shd w:val="clear" w:color="000000" w:fill="808080"/>
            <w:noWrap/>
            <w:vAlign w:val="bottom"/>
            <w:hideMark/>
          </w:tcPr>
          <w:p w14:paraId="23E63AAD" w14:textId="77777777" w:rsidR="002B6BD8" w:rsidRPr="002B6BD8" w:rsidRDefault="002B6BD8" w:rsidP="00C11E14">
            <w:pPr>
              <w:spacing w:after="0" w:line="240" w:lineRule="auto"/>
              <w:jc w:val="center"/>
              <w:rPr>
                <w:rFonts w:ascii="Calibri" w:eastAsia="Times New Roman" w:hAnsi="Calibri" w:cs="Times New Roman"/>
                <w:b/>
                <w:bCs/>
                <w:color w:val="FFFFFF"/>
                <w:sz w:val="22"/>
                <w:lang w:val="es-AR" w:eastAsia="es-AR"/>
              </w:rPr>
            </w:pPr>
            <w:r w:rsidRPr="002B6BD8">
              <w:rPr>
                <w:rFonts w:ascii="Calibri" w:eastAsia="Times New Roman" w:hAnsi="Calibri" w:cs="Times New Roman"/>
                <w:b/>
                <w:bCs/>
                <w:color w:val="FFFFFF"/>
                <w:sz w:val="22"/>
                <w:lang w:val="es-AR" w:eastAsia="es-AR"/>
              </w:rPr>
              <w:t>Farmacia</w:t>
            </w:r>
          </w:p>
        </w:tc>
        <w:tc>
          <w:tcPr>
            <w:tcW w:w="3240" w:type="dxa"/>
            <w:tcBorders>
              <w:top w:val="single" w:sz="4" w:space="0" w:color="auto"/>
              <w:left w:val="nil"/>
              <w:bottom w:val="single" w:sz="4" w:space="0" w:color="auto"/>
              <w:right w:val="single" w:sz="4" w:space="0" w:color="auto"/>
            </w:tcBorders>
            <w:shd w:val="clear" w:color="000000" w:fill="808080"/>
            <w:noWrap/>
            <w:vAlign w:val="bottom"/>
            <w:hideMark/>
          </w:tcPr>
          <w:p w14:paraId="5265BE89" w14:textId="77777777" w:rsidR="002B6BD8" w:rsidRPr="002B6BD8" w:rsidRDefault="002B6BD8" w:rsidP="00C11E14">
            <w:pPr>
              <w:spacing w:after="0" w:line="240" w:lineRule="auto"/>
              <w:rPr>
                <w:rFonts w:ascii="Calibri" w:eastAsia="Times New Roman" w:hAnsi="Calibri" w:cs="Times New Roman"/>
                <w:b/>
                <w:bCs/>
                <w:color w:val="FFFFFF"/>
                <w:sz w:val="22"/>
                <w:lang w:val="es-AR" w:eastAsia="es-AR"/>
              </w:rPr>
            </w:pPr>
            <w:r w:rsidRPr="002B6BD8">
              <w:rPr>
                <w:rFonts w:ascii="Calibri" w:eastAsia="Times New Roman" w:hAnsi="Calibri" w:cs="Times New Roman"/>
                <w:b/>
                <w:bCs/>
                <w:color w:val="FFFFFF"/>
                <w:sz w:val="22"/>
                <w:lang w:val="es-AR" w:eastAsia="es-AR"/>
              </w:rPr>
              <w:t>Descripción</w:t>
            </w:r>
          </w:p>
        </w:tc>
      </w:tr>
      <w:tr w:rsidR="002B6BD8" w:rsidRPr="002B6BD8" w14:paraId="6E40A56A" w14:textId="77777777" w:rsidTr="004F5926">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E174337"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FI-FARM.</w:t>
            </w:r>
          </w:p>
        </w:tc>
        <w:tc>
          <w:tcPr>
            <w:tcW w:w="1388" w:type="dxa"/>
            <w:tcBorders>
              <w:top w:val="nil"/>
              <w:left w:val="nil"/>
              <w:bottom w:val="single" w:sz="4" w:space="0" w:color="auto"/>
              <w:right w:val="single" w:sz="4" w:space="0" w:color="auto"/>
            </w:tcBorders>
            <w:shd w:val="clear" w:color="auto" w:fill="auto"/>
            <w:noWrap/>
            <w:vAlign w:val="bottom"/>
            <w:hideMark/>
          </w:tcPr>
          <w:p w14:paraId="5D7AA045"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DESCART.</w:t>
            </w:r>
          </w:p>
        </w:tc>
        <w:tc>
          <w:tcPr>
            <w:tcW w:w="971" w:type="dxa"/>
            <w:tcBorders>
              <w:top w:val="nil"/>
              <w:left w:val="nil"/>
              <w:bottom w:val="single" w:sz="4" w:space="0" w:color="auto"/>
              <w:right w:val="single" w:sz="4" w:space="0" w:color="auto"/>
            </w:tcBorders>
            <w:shd w:val="clear" w:color="auto" w:fill="auto"/>
            <w:noWrap/>
            <w:vAlign w:val="bottom"/>
            <w:hideMark/>
          </w:tcPr>
          <w:p w14:paraId="44636AAE" w14:textId="77777777" w:rsidR="002B6BD8" w:rsidRPr="002B6BD8" w:rsidRDefault="002B6BD8" w:rsidP="00C11E14">
            <w:pPr>
              <w:spacing w:after="0" w:line="240" w:lineRule="auto"/>
              <w:jc w:val="center"/>
              <w:rPr>
                <w:rFonts w:ascii="Calibri" w:eastAsia="Times New Roman" w:hAnsi="Calibri" w:cs="Times New Roman"/>
                <w:color w:val="808080"/>
                <w:sz w:val="22"/>
                <w:lang w:val="es-AR" w:eastAsia="es-AR"/>
              </w:rPr>
            </w:pPr>
            <w:r w:rsidRPr="002B6BD8">
              <w:rPr>
                <w:rFonts w:ascii="Calibri" w:eastAsia="Times New Roman" w:hAnsi="Calibri" w:cs="Times New Roman"/>
                <w:color w:val="808080"/>
                <w:sz w:val="22"/>
                <w:lang w:val="es-AR" w:eastAsia="es-AR"/>
              </w:rPr>
              <w:t>Interna</w:t>
            </w:r>
          </w:p>
        </w:tc>
        <w:tc>
          <w:tcPr>
            <w:tcW w:w="3240" w:type="dxa"/>
            <w:tcBorders>
              <w:top w:val="nil"/>
              <w:left w:val="nil"/>
              <w:bottom w:val="single" w:sz="4" w:space="0" w:color="auto"/>
              <w:right w:val="single" w:sz="4" w:space="0" w:color="auto"/>
            </w:tcBorders>
            <w:shd w:val="clear" w:color="auto" w:fill="auto"/>
            <w:noWrap/>
            <w:vAlign w:val="bottom"/>
            <w:hideMark/>
          </w:tcPr>
          <w:p w14:paraId="35007977" w14:textId="77777777" w:rsidR="002B6BD8" w:rsidRPr="002B6BD8" w:rsidRDefault="002B6BD8" w:rsidP="00C11E14">
            <w:pPr>
              <w:spacing w:after="0" w:line="240" w:lineRule="auto"/>
              <w:rPr>
                <w:rFonts w:ascii="Calibri" w:eastAsia="Times New Roman" w:hAnsi="Calibri" w:cs="Times New Roman"/>
                <w:color w:val="000000"/>
                <w:sz w:val="22"/>
                <w:lang w:val="es-AR" w:eastAsia="es-AR"/>
              </w:rPr>
            </w:pPr>
            <w:r w:rsidRPr="002B6BD8">
              <w:rPr>
                <w:rFonts w:ascii="Calibri" w:eastAsia="Times New Roman" w:hAnsi="Calibri" w:cs="Times New Roman"/>
                <w:color w:val="000000"/>
                <w:sz w:val="22"/>
                <w:lang w:val="es-AR" w:eastAsia="es-AR"/>
              </w:rPr>
              <w:t>Descartables</w:t>
            </w:r>
          </w:p>
        </w:tc>
      </w:tr>
      <w:tr w:rsidR="002B6BD8" w:rsidRPr="002B6BD8" w14:paraId="151DC5FD" w14:textId="77777777" w:rsidTr="004F5926">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116D5E2"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FI-FARM.</w:t>
            </w:r>
          </w:p>
        </w:tc>
        <w:tc>
          <w:tcPr>
            <w:tcW w:w="1388" w:type="dxa"/>
            <w:tcBorders>
              <w:top w:val="nil"/>
              <w:left w:val="nil"/>
              <w:bottom w:val="single" w:sz="4" w:space="0" w:color="auto"/>
              <w:right w:val="single" w:sz="4" w:space="0" w:color="auto"/>
            </w:tcBorders>
            <w:shd w:val="clear" w:color="auto" w:fill="auto"/>
            <w:noWrap/>
            <w:vAlign w:val="bottom"/>
            <w:hideMark/>
          </w:tcPr>
          <w:p w14:paraId="24181B0A"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MEDICAMEN</w:t>
            </w:r>
          </w:p>
        </w:tc>
        <w:tc>
          <w:tcPr>
            <w:tcW w:w="971" w:type="dxa"/>
            <w:tcBorders>
              <w:top w:val="nil"/>
              <w:left w:val="nil"/>
              <w:bottom w:val="single" w:sz="4" w:space="0" w:color="auto"/>
              <w:right w:val="single" w:sz="4" w:space="0" w:color="auto"/>
            </w:tcBorders>
            <w:shd w:val="clear" w:color="auto" w:fill="auto"/>
            <w:noWrap/>
            <w:vAlign w:val="bottom"/>
            <w:hideMark/>
          </w:tcPr>
          <w:p w14:paraId="4BD2239A" w14:textId="77777777" w:rsidR="002B6BD8" w:rsidRPr="002B6BD8" w:rsidRDefault="002B6BD8" w:rsidP="00C11E14">
            <w:pPr>
              <w:spacing w:after="0" w:line="240" w:lineRule="auto"/>
              <w:jc w:val="center"/>
              <w:rPr>
                <w:rFonts w:ascii="Calibri" w:eastAsia="Times New Roman" w:hAnsi="Calibri" w:cs="Times New Roman"/>
                <w:color w:val="808080"/>
                <w:sz w:val="22"/>
                <w:lang w:val="es-AR" w:eastAsia="es-AR"/>
              </w:rPr>
            </w:pPr>
            <w:r w:rsidRPr="002B6BD8">
              <w:rPr>
                <w:rFonts w:ascii="Calibri" w:eastAsia="Times New Roman" w:hAnsi="Calibri" w:cs="Times New Roman"/>
                <w:color w:val="808080"/>
                <w:sz w:val="22"/>
                <w:lang w:val="es-AR" w:eastAsia="es-AR"/>
              </w:rPr>
              <w:t>Interna</w:t>
            </w:r>
          </w:p>
        </w:tc>
        <w:tc>
          <w:tcPr>
            <w:tcW w:w="3240" w:type="dxa"/>
            <w:tcBorders>
              <w:top w:val="nil"/>
              <w:left w:val="nil"/>
              <w:bottom w:val="single" w:sz="4" w:space="0" w:color="auto"/>
              <w:right w:val="single" w:sz="4" w:space="0" w:color="auto"/>
            </w:tcBorders>
            <w:shd w:val="clear" w:color="auto" w:fill="auto"/>
            <w:noWrap/>
            <w:vAlign w:val="bottom"/>
            <w:hideMark/>
          </w:tcPr>
          <w:p w14:paraId="57ACA409" w14:textId="77777777" w:rsidR="002B6BD8" w:rsidRPr="002B6BD8" w:rsidRDefault="002B6BD8" w:rsidP="00C11E14">
            <w:pPr>
              <w:spacing w:after="0" w:line="240" w:lineRule="auto"/>
              <w:rPr>
                <w:rFonts w:ascii="Calibri" w:eastAsia="Times New Roman" w:hAnsi="Calibri" w:cs="Times New Roman"/>
                <w:color w:val="000000"/>
                <w:sz w:val="22"/>
                <w:lang w:val="es-AR" w:eastAsia="es-AR"/>
              </w:rPr>
            </w:pPr>
            <w:r w:rsidRPr="002B6BD8">
              <w:rPr>
                <w:rFonts w:ascii="Calibri" w:eastAsia="Times New Roman" w:hAnsi="Calibri" w:cs="Times New Roman"/>
                <w:color w:val="000000"/>
                <w:sz w:val="22"/>
                <w:lang w:val="es-AR" w:eastAsia="es-AR"/>
              </w:rPr>
              <w:t>Medicamentos</w:t>
            </w:r>
          </w:p>
        </w:tc>
      </w:tr>
      <w:tr w:rsidR="002B6BD8" w:rsidRPr="002B6BD8" w14:paraId="7B2FEE54" w14:textId="77777777" w:rsidTr="004F5926">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24130C9"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FI-FARM.</w:t>
            </w:r>
          </w:p>
        </w:tc>
        <w:tc>
          <w:tcPr>
            <w:tcW w:w="1388" w:type="dxa"/>
            <w:tcBorders>
              <w:top w:val="nil"/>
              <w:left w:val="nil"/>
              <w:bottom w:val="single" w:sz="4" w:space="0" w:color="auto"/>
              <w:right w:val="single" w:sz="4" w:space="0" w:color="auto"/>
            </w:tcBorders>
            <w:shd w:val="clear" w:color="auto" w:fill="auto"/>
            <w:noWrap/>
            <w:vAlign w:val="bottom"/>
            <w:hideMark/>
          </w:tcPr>
          <w:p w14:paraId="09F95980"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ANTIEMETI</w:t>
            </w:r>
          </w:p>
        </w:tc>
        <w:tc>
          <w:tcPr>
            <w:tcW w:w="971" w:type="dxa"/>
            <w:tcBorders>
              <w:top w:val="nil"/>
              <w:left w:val="nil"/>
              <w:bottom w:val="single" w:sz="4" w:space="0" w:color="auto"/>
              <w:right w:val="single" w:sz="4" w:space="0" w:color="auto"/>
            </w:tcBorders>
            <w:shd w:val="clear" w:color="auto" w:fill="auto"/>
            <w:noWrap/>
            <w:vAlign w:val="bottom"/>
            <w:hideMark/>
          </w:tcPr>
          <w:p w14:paraId="3DEB4C1B" w14:textId="77777777" w:rsidR="002B6BD8" w:rsidRPr="002B6BD8" w:rsidRDefault="002B6BD8" w:rsidP="00C11E14">
            <w:pPr>
              <w:spacing w:after="0" w:line="240" w:lineRule="auto"/>
              <w:jc w:val="center"/>
              <w:rPr>
                <w:rFonts w:ascii="Calibri" w:eastAsia="Times New Roman" w:hAnsi="Calibri" w:cs="Times New Roman"/>
                <w:color w:val="808080"/>
                <w:sz w:val="22"/>
                <w:lang w:val="es-AR" w:eastAsia="es-AR"/>
              </w:rPr>
            </w:pPr>
            <w:r w:rsidRPr="002B6BD8">
              <w:rPr>
                <w:rFonts w:ascii="Calibri" w:eastAsia="Times New Roman" w:hAnsi="Calibri" w:cs="Times New Roman"/>
                <w:color w:val="808080"/>
                <w:sz w:val="22"/>
                <w:lang w:val="es-AR" w:eastAsia="es-AR"/>
              </w:rPr>
              <w:t>Interna</w:t>
            </w:r>
          </w:p>
        </w:tc>
        <w:tc>
          <w:tcPr>
            <w:tcW w:w="3240" w:type="dxa"/>
            <w:tcBorders>
              <w:top w:val="nil"/>
              <w:left w:val="nil"/>
              <w:bottom w:val="single" w:sz="4" w:space="0" w:color="auto"/>
              <w:right w:val="single" w:sz="4" w:space="0" w:color="auto"/>
            </w:tcBorders>
            <w:shd w:val="clear" w:color="auto" w:fill="auto"/>
            <w:noWrap/>
            <w:vAlign w:val="bottom"/>
            <w:hideMark/>
          </w:tcPr>
          <w:p w14:paraId="06D38207" w14:textId="77777777" w:rsidR="002B6BD8" w:rsidRPr="002B6BD8" w:rsidRDefault="002B6BD8" w:rsidP="00C11E14">
            <w:pPr>
              <w:spacing w:after="0" w:line="240" w:lineRule="auto"/>
              <w:rPr>
                <w:rFonts w:ascii="Calibri" w:eastAsia="Times New Roman" w:hAnsi="Calibri" w:cs="Times New Roman"/>
                <w:color w:val="000000"/>
                <w:sz w:val="22"/>
                <w:lang w:val="es-AR" w:eastAsia="es-AR"/>
              </w:rPr>
            </w:pPr>
            <w:r w:rsidRPr="002B6BD8">
              <w:rPr>
                <w:rFonts w:ascii="Calibri" w:eastAsia="Times New Roman" w:hAnsi="Calibri" w:cs="Times New Roman"/>
                <w:color w:val="000000"/>
                <w:sz w:val="22"/>
                <w:lang w:val="es-AR" w:eastAsia="es-AR"/>
              </w:rPr>
              <w:t>Antiemeticos</w:t>
            </w:r>
          </w:p>
        </w:tc>
      </w:tr>
      <w:tr w:rsidR="002B6BD8" w:rsidRPr="002B6BD8" w14:paraId="2F565C87" w14:textId="77777777" w:rsidTr="004F5926">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8D6F7A9"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FI-FARM.</w:t>
            </w:r>
          </w:p>
        </w:tc>
        <w:tc>
          <w:tcPr>
            <w:tcW w:w="1388" w:type="dxa"/>
            <w:tcBorders>
              <w:top w:val="nil"/>
              <w:left w:val="nil"/>
              <w:bottom w:val="single" w:sz="4" w:space="0" w:color="auto"/>
              <w:right w:val="single" w:sz="4" w:space="0" w:color="auto"/>
            </w:tcBorders>
            <w:shd w:val="clear" w:color="auto" w:fill="auto"/>
            <w:noWrap/>
            <w:vAlign w:val="bottom"/>
            <w:hideMark/>
          </w:tcPr>
          <w:p w14:paraId="69E80501"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ONCOLOG.</w:t>
            </w:r>
          </w:p>
        </w:tc>
        <w:tc>
          <w:tcPr>
            <w:tcW w:w="971" w:type="dxa"/>
            <w:tcBorders>
              <w:top w:val="nil"/>
              <w:left w:val="nil"/>
              <w:bottom w:val="single" w:sz="4" w:space="0" w:color="auto"/>
              <w:right w:val="single" w:sz="4" w:space="0" w:color="auto"/>
            </w:tcBorders>
            <w:shd w:val="clear" w:color="auto" w:fill="auto"/>
            <w:noWrap/>
            <w:vAlign w:val="bottom"/>
            <w:hideMark/>
          </w:tcPr>
          <w:p w14:paraId="0514E5E3" w14:textId="77777777" w:rsidR="002B6BD8" w:rsidRPr="002B6BD8" w:rsidRDefault="002B6BD8" w:rsidP="00C11E14">
            <w:pPr>
              <w:spacing w:after="0" w:line="240" w:lineRule="auto"/>
              <w:jc w:val="center"/>
              <w:rPr>
                <w:rFonts w:ascii="Calibri" w:eastAsia="Times New Roman" w:hAnsi="Calibri" w:cs="Times New Roman"/>
                <w:color w:val="808080"/>
                <w:sz w:val="22"/>
                <w:lang w:val="es-AR" w:eastAsia="es-AR"/>
              </w:rPr>
            </w:pPr>
            <w:r w:rsidRPr="002B6BD8">
              <w:rPr>
                <w:rFonts w:ascii="Calibri" w:eastAsia="Times New Roman" w:hAnsi="Calibri" w:cs="Times New Roman"/>
                <w:color w:val="808080"/>
                <w:sz w:val="22"/>
                <w:lang w:val="es-AR" w:eastAsia="es-AR"/>
              </w:rPr>
              <w:t>Interna</w:t>
            </w:r>
          </w:p>
        </w:tc>
        <w:tc>
          <w:tcPr>
            <w:tcW w:w="3240" w:type="dxa"/>
            <w:tcBorders>
              <w:top w:val="nil"/>
              <w:left w:val="nil"/>
              <w:bottom w:val="single" w:sz="4" w:space="0" w:color="auto"/>
              <w:right w:val="single" w:sz="4" w:space="0" w:color="auto"/>
            </w:tcBorders>
            <w:shd w:val="clear" w:color="auto" w:fill="auto"/>
            <w:noWrap/>
            <w:vAlign w:val="bottom"/>
            <w:hideMark/>
          </w:tcPr>
          <w:p w14:paraId="0DC3E5DF" w14:textId="77777777" w:rsidR="002B6BD8" w:rsidRPr="002B6BD8" w:rsidRDefault="002B6BD8" w:rsidP="00C11E14">
            <w:pPr>
              <w:spacing w:after="0" w:line="240" w:lineRule="auto"/>
              <w:rPr>
                <w:rFonts w:ascii="Calibri" w:eastAsia="Times New Roman" w:hAnsi="Calibri" w:cs="Times New Roman"/>
                <w:color w:val="000000"/>
                <w:sz w:val="22"/>
                <w:lang w:val="es-AR" w:eastAsia="es-AR"/>
              </w:rPr>
            </w:pPr>
            <w:r w:rsidRPr="002B6BD8">
              <w:rPr>
                <w:rFonts w:ascii="Calibri" w:eastAsia="Times New Roman" w:hAnsi="Calibri" w:cs="Times New Roman"/>
                <w:color w:val="000000"/>
                <w:sz w:val="22"/>
                <w:lang w:val="es-AR" w:eastAsia="es-AR"/>
              </w:rPr>
              <w:t>Oncologicos o Citostáticos</w:t>
            </w:r>
          </w:p>
        </w:tc>
      </w:tr>
      <w:tr w:rsidR="002B6BD8" w:rsidRPr="002B6BD8" w14:paraId="0C209131" w14:textId="77777777" w:rsidTr="004F5926">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F286995"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FI-FARM.</w:t>
            </w:r>
          </w:p>
        </w:tc>
        <w:tc>
          <w:tcPr>
            <w:tcW w:w="1388" w:type="dxa"/>
            <w:tcBorders>
              <w:top w:val="nil"/>
              <w:left w:val="nil"/>
              <w:bottom w:val="single" w:sz="4" w:space="0" w:color="auto"/>
              <w:right w:val="single" w:sz="4" w:space="0" w:color="auto"/>
            </w:tcBorders>
            <w:shd w:val="clear" w:color="auto" w:fill="auto"/>
            <w:noWrap/>
            <w:vAlign w:val="bottom"/>
            <w:hideMark/>
          </w:tcPr>
          <w:p w14:paraId="6C6737FE"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MAGISTRA</w:t>
            </w:r>
          </w:p>
        </w:tc>
        <w:tc>
          <w:tcPr>
            <w:tcW w:w="971" w:type="dxa"/>
            <w:tcBorders>
              <w:top w:val="nil"/>
              <w:left w:val="nil"/>
              <w:bottom w:val="single" w:sz="4" w:space="0" w:color="auto"/>
              <w:right w:val="single" w:sz="4" w:space="0" w:color="auto"/>
            </w:tcBorders>
            <w:shd w:val="clear" w:color="auto" w:fill="auto"/>
            <w:noWrap/>
            <w:vAlign w:val="bottom"/>
            <w:hideMark/>
          </w:tcPr>
          <w:p w14:paraId="4EDBF453" w14:textId="77777777" w:rsidR="002B6BD8" w:rsidRPr="002B6BD8" w:rsidRDefault="002B6BD8" w:rsidP="00C11E14">
            <w:pPr>
              <w:spacing w:after="0" w:line="240" w:lineRule="auto"/>
              <w:jc w:val="center"/>
              <w:rPr>
                <w:rFonts w:ascii="Calibri" w:eastAsia="Times New Roman" w:hAnsi="Calibri" w:cs="Times New Roman"/>
                <w:color w:val="808080"/>
                <w:sz w:val="22"/>
                <w:lang w:val="es-AR" w:eastAsia="es-AR"/>
              </w:rPr>
            </w:pPr>
            <w:r w:rsidRPr="002B6BD8">
              <w:rPr>
                <w:rFonts w:ascii="Calibri" w:eastAsia="Times New Roman" w:hAnsi="Calibri" w:cs="Times New Roman"/>
                <w:color w:val="808080"/>
                <w:sz w:val="22"/>
                <w:lang w:val="es-AR" w:eastAsia="es-AR"/>
              </w:rPr>
              <w:t>Interna</w:t>
            </w:r>
          </w:p>
        </w:tc>
        <w:tc>
          <w:tcPr>
            <w:tcW w:w="3240" w:type="dxa"/>
            <w:tcBorders>
              <w:top w:val="nil"/>
              <w:left w:val="nil"/>
              <w:bottom w:val="single" w:sz="4" w:space="0" w:color="auto"/>
              <w:right w:val="single" w:sz="4" w:space="0" w:color="auto"/>
            </w:tcBorders>
            <w:shd w:val="clear" w:color="auto" w:fill="auto"/>
            <w:noWrap/>
            <w:vAlign w:val="bottom"/>
            <w:hideMark/>
          </w:tcPr>
          <w:p w14:paraId="6738E11A" w14:textId="77777777" w:rsidR="002B6BD8" w:rsidRPr="002B6BD8" w:rsidRDefault="002B6BD8" w:rsidP="00C11E14">
            <w:pPr>
              <w:spacing w:after="0" w:line="240" w:lineRule="auto"/>
              <w:rPr>
                <w:rFonts w:ascii="Calibri" w:eastAsia="Times New Roman" w:hAnsi="Calibri" w:cs="Times New Roman"/>
                <w:color w:val="000000"/>
                <w:sz w:val="22"/>
                <w:lang w:val="es-AR" w:eastAsia="es-AR"/>
              </w:rPr>
            </w:pPr>
            <w:r w:rsidRPr="002B6BD8">
              <w:rPr>
                <w:rFonts w:ascii="Calibri" w:eastAsia="Times New Roman" w:hAnsi="Calibri" w:cs="Times New Roman"/>
                <w:color w:val="000000"/>
                <w:sz w:val="22"/>
                <w:lang w:val="es-AR" w:eastAsia="es-AR"/>
              </w:rPr>
              <w:t>Magistrales</w:t>
            </w:r>
          </w:p>
        </w:tc>
      </w:tr>
      <w:tr w:rsidR="002B6BD8" w:rsidRPr="002B6BD8" w14:paraId="5CC58B7B" w14:textId="77777777" w:rsidTr="004F5926">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86ECA1C"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FI-FARM.</w:t>
            </w:r>
          </w:p>
        </w:tc>
        <w:tc>
          <w:tcPr>
            <w:tcW w:w="1388" w:type="dxa"/>
            <w:tcBorders>
              <w:top w:val="nil"/>
              <w:left w:val="nil"/>
              <w:bottom w:val="single" w:sz="4" w:space="0" w:color="auto"/>
              <w:right w:val="single" w:sz="4" w:space="0" w:color="auto"/>
            </w:tcBorders>
            <w:shd w:val="clear" w:color="auto" w:fill="auto"/>
            <w:noWrap/>
            <w:vAlign w:val="bottom"/>
            <w:hideMark/>
          </w:tcPr>
          <w:p w14:paraId="2D4C6EB0"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REACTIVO</w:t>
            </w:r>
          </w:p>
        </w:tc>
        <w:tc>
          <w:tcPr>
            <w:tcW w:w="971" w:type="dxa"/>
            <w:tcBorders>
              <w:top w:val="nil"/>
              <w:left w:val="nil"/>
              <w:bottom w:val="single" w:sz="4" w:space="0" w:color="auto"/>
              <w:right w:val="single" w:sz="4" w:space="0" w:color="auto"/>
            </w:tcBorders>
            <w:shd w:val="clear" w:color="auto" w:fill="auto"/>
            <w:noWrap/>
            <w:vAlign w:val="bottom"/>
            <w:hideMark/>
          </w:tcPr>
          <w:p w14:paraId="683F1998" w14:textId="77777777" w:rsidR="002B6BD8" w:rsidRPr="002B6BD8" w:rsidRDefault="002B6BD8" w:rsidP="00C11E14">
            <w:pPr>
              <w:spacing w:after="0" w:line="240" w:lineRule="auto"/>
              <w:jc w:val="center"/>
              <w:rPr>
                <w:rFonts w:ascii="Calibri" w:eastAsia="Times New Roman" w:hAnsi="Calibri" w:cs="Times New Roman"/>
                <w:color w:val="808080"/>
                <w:sz w:val="22"/>
                <w:lang w:val="es-AR" w:eastAsia="es-AR"/>
              </w:rPr>
            </w:pPr>
            <w:r w:rsidRPr="002B6BD8">
              <w:rPr>
                <w:rFonts w:ascii="Calibri" w:eastAsia="Times New Roman" w:hAnsi="Calibri" w:cs="Times New Roman"/>
                <w:color w:val="808080"/>
                <w:sz w:val="22"/>
                <w:lang w:val="es-AR" w:eastAsia="es-AR"/>
              </w:rPr>
              <w:t>Interna</w:t>
            </w:r>
          </w:p>
        </w:tc>
        <w:tc>
          <w:tcPr>
            <w:tcW w:w="3240" w:type="dxa"/>
            <w:tcBorders>
              <w:top w:val="nil"/>
              <w:left w:val="nil"/>
              <w:bottom w:val="single" w:sz="4" w:space="0" w:color="auto"/>
              <w:right w:val="single" w:sz="4" w:space="0" w:color="auto"/>
            </w:tcBorders>
            <w:shd w:val="clear" w:color="auto" w:fill="auto"/>
            <w:noWrap/>
            <w:vAlign w:val="bottom"/>
            <w:hideMark/>
          </w:tcPr>
          <w:p w14:paraId="57C5DD3E" w14:textId="77777777" w:rsidR="002B6BD8" w:rsidRPr="002B6BD8" w:rsidRDefault="002B6BD8" w:rsidP="00C11E14">
            <w:pPr>
              <w:spacing w:after="0" w:line="240" w:lineRule="auto"/>
              <w:rPr>
                <w:rFonts w:ascii="Calibri" w:eastAsia="Times New Roman" w:hAnsi="Calibri" w:cs="Times New Roman"/>
                <w:color w:val="000000"/>
                <w:sz w:val="22"/>
                <w:lang w:val="es-AR" w:eastAsia="es-AR"/>
              </w:rPr>
            </w:pPr>
            <w:r w:rsidRPr="002B6BD8">
              <w:rPr>
                <w:rFonts w:ascii="Calibri" w:eastAsia="Times New Roman" w:hAnsi="Calibri" w:cs="Times New Roman"/>
                <w:color w:val="000000"/>
                <w:sz w:val="22"/>
                <w:lang w:val="es-AR" w:eastAsia="es-AR"/>
              </w:rPr>
              <w:t>Reactivos - Se bloquean</w:t>
            </w:r>
          </w:p>
        </w:tc>
      </w:tr>
      <w:tr w:rsidR="002B6BD8" w:rsidRPr="002B6BD8" w14:paraId="5F3DA77E" w14:textId="77777777" w:rsidTr="004F5926">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184E678"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FI-FARM.</w:t>
            </w:r>
          </w:p>
        </w:tc>
        <w:tc>
          <w:tcPr>
            <w:tcW w:w="1388" w:type="dxa"/>
            <w:tcBorders>
              <w:top w:val="nil"/>
              <w:left w:val="nil"/>
              <w:bottom w:val="single" w:sz="4" w:space="0" w:color="auto"/>
              <w:right w:val="single" w:sz="4" w:space="0" w:color="auto"/>
            </w:tcBorders>
            <w:shd w:val="clear" w:color="auto" w:fill="auto"/>
            <w:noWrap/>
            <w:vAlign w:val="bottom"/>
            <w:hideMark/>
          </w:tcPr>
          <w:p w14:paraId="028A5BF2"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MAT-PRIMA</w:t>
            </w:r>
          </w:p>
        </w:tc>
        <w:tc>
          <w:tcPr>
            <w:tcW w:w="971" w:type="dxa"/>
            <w:tcBorders>
              <w:top w:val="nil"/>
              <w:left w:val="nil"/>
              <w:bottom w:val="single" w:sz="4" w:space="0" w:color="auto"/>
              <w:right w:val="single" w:sz="4" w:space="0" w:color="auto"/>
            </w:tcBorders>
            <w:shd w:val="clear" w:color="auto" w:fill="auto"/>
            <w:noWrap/>
            <w:vAlign w:val="bottom"/>
            <w:hideMark/>
          </w:tcPr>
          <w:p w14:paraId="10F5F7EF" w14:textId="77777777" w:rsidR="002B6BD8" w:rsidRPr="002B6BD8" w:rsidRDefault="002B6BD8" w:rsidP="00C11E14">
            <w:pPr>
              <w:spacing w:after="0" w:line="240" w:lineRule="auto"/>
              <w:jc w:val="center"/>
              <w:rPr>
                <w:rFonts w:ascii="Calibri" w:eastAsia="Times New Roman" w:hAnsi="Calibri" w:cs="Times New Roman"/>
                <w:color w:val="808080"/>
                <w:sz w:val="22"/>
                <w:lang w:val="es-AR" w:eastAsia="es-AR"/>
              </w:rPr>
            </w:pPr>
            <w:r w:rsidRPr="002B6BD8">
              <w:rPr>
                <w:rFonts w:ascii="Calibri" w:eastAsia="Times New Roman" w:hAnsi="Calibri" w:cs="Times New Roman"/>
                <w:color w:val="808080"/>
                <w:sz w:val="22"/>
                <w:lang w:val="es-AR" w:eastAsia="es-AR"/>
              </w:rPr>
              <w:t>Interna</w:t>
            </w:r>
          </w:p>
        </w:tc>
        <w:tc>
          <w:tcPr>
            <w:tcW w:w="3240" w:type="dxa"/>
            <w:tcBorders>
              <w:top w:val="nil"/>
              <w:left w:val="nil"/>
              <w:bottom w:val="single" w:sz="4" w:space="0" w:color="auto"/>
              <w:right w:val="single" w:sz="4" w:space="0" w:color="auto"/>
            </w:tcBorders>
            <w:shd w:val="clear" w:color="auto" w:fill="auto"/>
            <w:noWrap/>
            <w:vAlign w:val="bottom"/>
            <w:hideMark/>
          </w:tcPr>
          <w:p w14:paraId="473534F6" w14:textId="77777777" w:rsidR="002B6BD8" w:rsidRPr="002B6BD8" w:rsidRDefault="002B6BD8" w:rsidP="00C11E14">
            <w:pPr>
              <w:spacing w:after="0" w:line="240" w:lineRule="auto"/>
              <w:rPr>
                <w:rFonts w:ascii="Calibri" w:eastAsia="Times New Roman" w:hAnsi="Calibri" w:cs="Times New Roman"/>
                <w:color w:val="000000"/>
                <w:sz w:val="22"/>
                <w:lang w:val="es-AR" w:eastAsia="es-AR"/>
              </w:rPr>
            </w:pPr>
            <w:r w:rsidRPr="002B6BD8">
              <w:rPr>
                <w:rFonts w:ascii="Calibri" w:eastAsia="Times New Roman" w:hAnsi="Calibri" w:cs="Times New Roman"/>
                <w:color w:val="000000"/>
                <w:sz w:val="22"/>
                <w:lang w:val="es-AR" w:eastAsia="es-AR"/>
              </w:rPr>
              <w:t>Materia Prima - Se bloquean</w:t>
            </w:r>
          </w:p>
        </w:tc>
      </w:tr>
      <w:tr w:rsidR="002B6BD8" w:rsidRPr="002B6BD8" w14:paraId="1BE86DBB" w14:textId="77777777" w:rsidTr="004F5926">
        <w:trPr>
          <w:trHeight w:val="300"/>
          <w:jc w:val="center"/>
        </w:trPr>
        <w:tc>
          <w:tcPr>
            <w:tcW w:w="1500" w:type="dxa"/>
            <w:tcBorders>
              <w:top w:val="nil"/>
              <w:left w:val="single" w:sz="4" w:space="0" w:color="auto"/>
              <w:bottom w:val="single" w:sz="4" w:space="0" w:color="auto"/>
              <w:right w:val="single" w:sz="4" w:space="0" w:color="auto"/>
            </w:tcBorders>
            <w:shd w:val="clear" w:color="000000" w:fill="D9D9D9"/>
            <w:noWrap/>
            <w:vAlign w:val="bottom"/>
            <w:hideMark/>
          </w:tcPr>
          <w:p w14:paraId="5B4F7CB7"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FI-MACBI</w:t>
            </w:r>
          </w:p>
        </w:tc>
        <w:tc>
          <w:tcPr>
            <w:tcW w:w="1388" w:type="dxa"/>
            <w:tcBorders>
              <w:top w:val="nil"/>
              <w:left w:val="nil"/>
              <w:bottom w:val="single" w:sz="4" w:space="0" w:color="auto"/>
              <w:right w:val="single" w:sz="4" w:space="0" w:color="auto"/>
            </w:tcBorders>
            <w:shd w:val="clear" w:color="000000" w:fill="D9D9D9"/>
            <w:noWrap/>
            <w:vAlign w:val="bottom"/>
            <w:hideMark/>
          </w:tcPr>
          <w:p w14:paraId="1370608F"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MACBI</w:t>
            </w:r>
          </w:p>
        </w:tc>
        <w:tc>
          <w:tcPr>
            <w:tcW w:w="971" w:type="dxa"/>
            <w:tcBorders>
              <w:top w:val="nil"/>
              <w:left w:val="nil"/>
              <w:bottom w:val="single" w:sz="4" w:space="0" w:color="auto"/>
              <w:right w:val="single" w:sz="4" w:space="0" w:color="auto"/>
            </w:tcBorders>
            <w:shd w:val="clear" w:color="000000" w:fill="D9D9D9"/>
            <w:noWrap/>
            <w:vAlign w:val="bottom"/>
            <w:hideMark/>
          </w:tcPr>
          <w:p w14:paraId="59350CE3" w14:textId="77777777" w:rsidR="002B6BD8" w:rsidRPr="002B6BD8" w:rsidRDefault="002B6BD8" w:rsidP="00C11E14">
            <w:pPr>
              <w:spacing w:after="0" w:line="240" w:lineRule="auto"/>
              <w:jc w:val="center"/>
              <w:rPr>
                <w:rFonts w:ascii="Calibri" w:eastAsia="Times New Roman" w:hAnsi="Calibri" w:cs="Times New Roman"/>
                <w:color w:val="808080"/>
                <w:sz w:val="22"/>
                <w:lang w:val="es-AR" w:eastAsia="es-AR"/>
              </w:rPr>
            </w:pPr>
            <w:r w:rsidRPr="002B6BD8">
              <w:rPr>
                <w:rFonts w:ascii="Calibri" w:eastAsia="Times New Roman" w:hAnsi="Calibri" w:cs="Times New Roman"/>
                <w:color w:val="808080"/>
                <w:sz w:val="22"/>
                <w:lang w:val="es-AR" w:eastAsia="es-AR"/>
              </w:rPr>
              <w:t>Interna</w:t>
            </w:r>
          </w:p>
        </w:tc>
        <w:tc>
          <w:tcPr>
            <w:tcW w:w="3240" w:type="dxa"/>
            <w:vMerge w:val="restart"/>
            <w:tcBorders>
              <w:top w:val="nil"/>
              <w:left w:val="single" w:sz="4" w:space="0" w:color="auto"/>
              <w:bottom w:val="single" w:sz="4" w:space="0" w:color="000000"/>
              <w:right w:val="single" w:sz="4" w:space="0" w:color="auto"/>
            </w:tcBorders>
            <w:shd w:val="clear" w:color="000000" w:fill="D9D9D9"/>
            <w:vAlign w:val="bottom"/>
            <w:hideMark/>
          </w:tcPr>
          <w:p w14:paraId="633C507B" w14:textId="77777777" w:rsidR="002B6BD8" w:rsidRPr="002B6BD8" w:rsidRDefault="002B6BD8" w:rsidP="00C11E14">
            <w:pPr>
              <w:spacing w:after="0" w:line="240" w:lineRule="auto"/>
              <w:jc w:val="center"/>
              <w:rPr>
                <w:rFonts w:ascii="Calibri" w:eastAsia="Times New Roman" w:hAnsi="Calibri" w:cs="Times New Roman"/>
                <w:color w:val="000000"/>
                <w:sz w:val="22"/>
                <w:lang w:val="es-AR" w:eastAsia="es-AR"/>
              </w:rPr>
            </w:pPr>
            <w:r w:rsidRPr="002B6BD8">
              <w:rPr>
                <w:rFonts w:ascii="Calibri" w:eastAsia="Times New Roman" w:hAnsi="Calibri" w:cs="Times New Roman"/>
                <w:color w:val="000000"/>
                <w:sz w:val="22"/>
                <w:lang w:val="es-AR" w:eastAsia="es-AR"/>
              </w:rPr>
              <w:t>ME de alto costo y baja incidencia, incluye a HIV e Inmunosupresores</w:t>
            </w:r>
          </w:p>
        </w:tc>
      </w:tr>
      <w:tr w:rsidR="002B6BD8" w:rsidRPr="002B6BD8" w14:paraId="0E984796" w14:textId="77777777" w:rsidTr="004F5926">
        <w:trPr>
          <w:trHeight w:val="300"/>
          <w:jc w:val="center"/>
        </w:trPr>
        <w:tc>
          <w:tcPr>
            <w:tcW w:w="1500" w:type="dxa"/>
            <w:tcBorders>
              <w:top w:val="nil"/>
              <w:left w:val="single" w:sz="4" w:space="0" w:color="auto"/>
              <w:bottom w:val="single" w:sz="4" w:space="0" w:color="auto"/>
              <w:right w:val="single" w:sz="4" w:space="0" w:color="auto"/>
            </w:tcBorders>
            <w:shd w:val="clear" w:color="000000" w:fill="D9D9D9"/>
            <w:noWrap/>
            <w:vAlign w:val="bottom"/>
            <w:hideMark/>
          </w:tcPr>
          <w:p w14:paraId="3EC659C1"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FI-MACBI</w:t>
            </w:r>
          </w:p>
        </w:tc>
        <w:tc>
          <w:tcPr>
            <w:tcW w:w="1388" w:type="dxa"/>
            <w:tcBorders>
              <w:top w:val="nil"/>
              <w:left w:val="nil"/>
              <w:bottom w:val="single" w:sz="4" w:space="0" w:color="auto"/>
              <w:right w:val="single" w:sz="4" w:space="0" w:color="auto"/>
            </w:tcBorders>
            <w:shd w:val="clear" w:color="000000" w:fill="D9D9D9"/>
            <w:noWrap/>
            <w:vAlign w:val="bottom"/>
            <w:hideMark/>
          </w:tcPr>
          <w:p w14:paraId="5A6E0B24"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FV-MACBI</w:t>
            </w:r>
          </w:p>
        </w:tc>
        <w:tc>
          <w:tcPr>
            <w:tcW w:w="971" w:type="dxa"/>
            <w:tcBorders>
              <w:top w:val="nil"/>
              <w:left w:val="nil"/>
              <w:bottom w:val="single" w:sz="4" w:space="0" w:color="auto"/>
              <w:right w:val="single" w:sz="4" w:space="0" w:color="auto"/>
            </w:tcBorders>
            <w:shd w:val="clear" w:color="000000" w:fill="D9D9D9"/>
            <w:noWrap/>
            <w:vAlign w:val="bottom"/>
            <w:hideMark/>
          </w:tcPr>
          <w:p w14:paraId="4AAE4F9A" w14:textId="77777777" w:rsidR="002B6BD8" w:rsidRPr="002B6BD8" w:rsidRDefault="002B6BD8" w:rsidP="00C11E14">
            <w:pPr>
              <w:spacing w:after="0" w:line="240" w:lineRule="auto"/>
              <w:jc w:val="center"/>
              <w:rPr>
                <w:rFonts w:ascii="Calibri" w:eastAsia="Times New Roman" w:hAnsi="Calibri" w:cs="Times New Roman"/>
                <w:color w:val="000000"/>
                <w:sz w:val="22"/>
                <w:lang w:val="es-AR" w:eastAsia="es-AR"/>
              </w:rPr>
            </w:pPr>
            <w:r w:rsidRPr="002B6BD8">
              <w:rPr>
                <w:rFonts w:ascii="Calibri" w:eastAsia="Times New Roman" w:hAnsi="Calibri" w:cs="Times New Roman"/>
                <w:color w:val="000000"/>
                <w:sz w:val="22"/>
                <w:lang w:val="es-AR" w:eastAsia="es-AR"/>
              </w:rPr>
              <w:t>Ventas</w:t>
            </w:r>
          </w:p>
        </w:tc>
        <w:tc>
          <w:tcPr>
            <w:tcW w:w="3240" w:type="dxa"/>
            <w:vMerge/>
            <w:tcBorders>
              <w:top w:val="nil"/>
              <w:left w:val="single" w:sz="4" w:space="0" w:color="auto"/>
              <w:bottom w:val="single" w:sz="4" w:space="0" w:color="000000"/>
              <w:right w:val="single" w:sz="4" w:space="0" w:color="auto"/>
            </w:tcBorders>
            <w:vAlign w:val="center"/>
            <w:hideMark/>
          </w:tcPr>
          <w:p w14:paraId="1C309386" w14:textId="77777777" w:rsidR="002B6BD8" w:rsidRPr="002B6BD8" w:rsidRDefault="002B6BD8" w:rsidP="00C11E14">
            <w:pPr>
              <w:spacing w:after="0" w:line="240" w:lineRule="auto"/>
              <w:rPr>
                <w:rFonts w:ascii="Calibri" w:eastAsia="Times New Roman" w:hAnsi="Calibri" w:cs="Times New Roman"/>
                <w:color w:val="000000"/>
                <w:sz w:val="22"/>
                <w:lang w:val="es-AR" w:eastAsia="es-AR"/>
              </w:rPr>
            </w:pPr>
          </w:p>
        </w:tc>
      </w:tr>
      <w:tr w:rsidR="002B6BD8" w:rsidRPr="002B6BD8" w14:paraId="0DBC4CF9" w14:textId="77777777" w:rsidTr="004F5926">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2FEF90C"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FI-FVP</w:t>
            </w:r>
          </w:p>
        </w:tc>
        <w:tc>
          <w:tcPr>
            <w:tcW w:w="1388" w:type="dxa"/>
            <w:tcBorders>
              <w:top w:val="nil"/>
              <w:left w:val="nil"/>
              <w:bottom w:val="single" w:sz="4" w:space="0" w:color="auto"/>
              <w:right w:val="single" w:sz="4" w:space="0" w:color="auto"/>
            </w:tcBorders>
            <w:shd w:val="clear" w:color="auto" w:fill="auto"/>
            <w:noWrap/>
            <w:vAlign w:val="bottom"/>
            <w:hideMark/>
          </w:tcPr>
          <w:p w14:paraId="0AA4F3A4"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FV-DESCAR</w:t>
            </w:r>
          </w:p>
        </w:tc>
        <w:tc>
          <w:tcPr>
            <w:tcW w:w="971" w:type="dxa"/>
            <w:tcBorders>
              <w:top w:val="nil"/>
              <w:left w:val="nil"/>
              <w:bottom w:val="single" w:sz="4" w:space="0" w:color="auto"/>
              <w:right w:val="single" w:sz="4" w:space="0" w:color="auto"/>
            </w:tcBorders>
            <w:shd w:val="clear" w:color="auto" w:fill="auto"/>
            <w:noWrap/>
            <w:vAlign w:val="bottom"/>
            <w:hideMark/>
          </w:tcPr>
          <w:p w14:paraId="7523897C" w14:textId="77777777" w:rsidR="002B6BD8" w:rsidRPr="002B6BD8" w:rsidRDefault="002B6BD8" w:rsidP="00C11E14">
            <w:pPr>
              <w:spacing w:after="0" w:line="240" w:lineRule="auto"/>
              <w:jc w:val="center"/>
              <w:rPr>
                <w:rFonts w:ascii="Calibri" w:eastAsia="Times New Roman" w:hAnsi="Calibri" w:cs="Times New Roman"/>
                <w:color w:val="000000"/>
                <w:sz w:val="22"/>
                <w:lang w:val="es-AR" w:eastAsia="es-AR"/>
              </w:rPr>
            </w:pPr>
            <w:r w:rsidRPr="002B6BD8">
              <w:rPr>
                <w:rFonts w:ascii="Calibri" w:eastAsia="Times New Roman" w:hAnsi="Calibri" w:cs="Times New Roman"/>
                <w:color w:val="000000"/>
                <w:sz w:val="22"/>
                <w:lang w:val="es-AR" w:eastAsia="es-AR"/>
              </w:rPr>
              <w:t>Ventas</w:t>
            </w:r>
          </w:p>
        </w:tc>
        <w:tc>
          <w:tcPr>
            <w:tcW w:w="3240" w:type="dxa"/>
            <w:tcBorders>
              <w:top w:val="nil"/>
              <w:left w:val="nil"/>
              <w:bottom w:val="single" w:sz="4" w:space="0" w:color="auto"/>
              <w:right w:val="single" w:sz="4" w:space="0" w:color="auto"/>
            </w:tcBorders>
            <w:shd w:val="clear" w:color="auto" w:fill="auto"/>
            <w:noWrap/>
            <w:vAlign w:val="bottom"/>
            <w:hideMark/>
          </w:tcPr>
          <w:p w14:paraId="6F5E3FA3" w14:textId="77777777" w:rsidR="002B6BD8" w:rsidRPr="002B6BD8" w:rsidRDefault="002B6BD8" w:rsidP="00C11E14">
            <w:pPr>
              <w:spacing w:after="0" w:line="240" w:lineRule="auto"/>
              <w:rPr>
                <w:rFonts w:ascii="Calibri" w:eastAsia="Times New Roman" w:hAnsi="Calibri" w:cs="Times New Roman"/>
                <w:color w:val="000000"/>
                <w:sz w:val="22"/>
                <w:lang w:val="es-AR" w:eastAsia="es-AR"/>
              </w:rPr>
            </w:pPr>
            <w:r w:rsidRPr="002B6BD8">
              <w:rPr>
                <w:rFonts w:ascii="Calibri" w:eastAsia="Times New Roman" w:hAnsi="Calibri" w:cs="Times New Roman"/>
                <w:color w:val="000000"/>
                <w:sz w:val="22"/>
                <w:lang w:val="es-AR" w:eastAsia="es-AR"/>
              </w:rPr>
              <w:t>Descartables</w:t>
            </w:r>
          </w:p>
        </w:tc>
      </w:tr>
      <w:tr w:rsidR="002B6BD8" w:rsidRPr="002B6BD8" w14:paraId="37BEAD9C" w14:textId="77777777" w:rsidTr="004F5926">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BE1B092"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FI-FVP</w:t>
            </w:r>
          </w:p>
        </w:tc>
        <w:tc>
          <w:tcPr>
            <w:tcW w:w="1388" w:type="dxa"/>
            <w:tcBorders>
              <w:top w:val="nil"/>
              <w:left w:val="nil"/>
              <w:bottom w:val="single" w:sz="4" w:space="0" w:color="auto"/>
              <w:right w:val="single" w:sz="4" w:space="0" w:color="auto"/>
            </w:tcBorders>
            <w:shd w:val="clear" w:color="auto" w:fill="auto"/>
            <w:noWrap/>
            <w:vAlign w:val="bottom"/>
            <w:hideMark/>
          </w:tcPr>
          <w:p w14:paraId="6C3F88C9"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FV-MEDICA</w:t>
            </w:r>
          </w:p>
        </w:tc>
        <w:tc>
          <w:tcPr>
            <w:tcW w:w="971" w:type="dxa"/>
            <w:tcBorders>
              <w:top w:val="nil"/>
              <w:left w:val="nil"/>
              <w:bottom w:val="single" w:sz="4" w:space="0" w:color="auto"/>
              <w:right w:val="single" w:sz="4" w:space="0" w:color="auto"/>
            </w:tcBorders>
            <w:shd w:val="clear" w:color="auto" w:fill="auto"/>
            <w:noWrap/>
            <w:vAlign w:val="bottom"/>
            <w:hideMark/>
          </w:tcPr>
          <w:p w14:paraId="5C6F6641" w14:textId="77777777" w:rsidR="002B6BD8" w:rsidRPr="002B6BD8" w:rsidRDefault="002B6BD8" w:rsidP="00C11E14">
            <w:pPr>
              <w:spacing w:after="0" w:line="240" w:lineRule="auto"/>
              <w:jc w:val="center"/>
              <w:rPr>
                <w:rFonts w:ascii="Calibri" w:eastAsia="Times New Roman" w:hAnsi="Calibri" w:cs="Times New Roman"/>
                <w:color w:val="000000"/>
                <w:sz w:val="22"/>
                <w:lang w:val="es-AR" w:eastAsia="es-AR"/>
              </w:rPr>
            </w:pPr>
            <w:r w:rsidRPr="002B6BD8">
              <w:rPr>
                <w:rFonts w:ascii="Calibri" w:eastAsia="Times New Roman" w:hAnsi="Calibri" w:cs="Times New Roman"/>
                <w:color w:val="000000"/>
                <w:sz w:val="22"/>
                <w:lang w:val="es-AR" w:eastAsia="es-AR"/>
              </w:rPr>
              <w:t>Ventas</w:t>
            </w:r>
          </w:p>
        </w:tc>
        <w:tc>
          <w:tcPr>
            <w:tcW w:w="3240" w:type="dxa"/>
            <w:tcBorders>
              <w:top w:val="nil"/>
              <w:left w:val="nil"/>
              <w:bottom w:val="single" w:sz="4" w:space="0" w:color="auto"/>
              <w:right w:val="single" w:sz="4" w:space="0" w:color="auto"/>
            </w:tcBorders>
            <w:shd w:val="clear" w:color="auto" w:fill="auto"/>
            <w:noWrap/>
            <w:vAlign w:val="bottom"/>
            <w:hideMark/>
          </w:tcPr>
          <w:p w14:paraId="38B2A05C" w14:textId="77777777" w:rsidR="002B6BD8" w:rsidRPr="002B6BD8" w:rsidRDefault="002B6BD8" w:rsidP="00C11E14">
            <w:pPr>
              <w:spacing w:after="0" w:line="240" w:lineRule="auto"/>
              <w:rPr>
                <w:rFonts w:ascii="Calibri" w:eastAsia="Times New Roman" w:hAnsi="Calibri" w:cs="Times New Roman"/>
                <w:color w:val="000000"/>
                <w:sz w:val="22"/>
                <w:lang w:val="es-AR" w:eastAsia="es-AR"/>
              </w:rPr>
            </w:pPr>
            <w:r w:rsidRPr="002B6BD8">
              <w:rPr>
                <w:rFonts w:ascii="Calibri" w:eastAsia="Times New Roman" w:hAnsi="Calibri" w:cs="Times New Roman"/>
                <w:color w:val="000000"/>
                <w:sz w:val="22"/>
                <w:lang w:val="es-AR" w:eastAsia="es-AR"/>
              </w:rPr>
              <w:t>Medicamentos</w:t>
            </w:r>
          </w:p>
        </w:tc>
      </w:tr>
      <w:tr w:rsidR="002B6BD8" w:rsidRPr="002B6BD8" w14:paraId="0F7745F2" w14:textId="77777777" w:rsidTr="004F5926">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916F863"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FI-FVP</w:t>
            </w:r>
          </w:p>
        </w:tc>
        <w:tc>
          <w:tcPr>
            <w:tcW w:w="1388" w:type="dxa"/>
            <w:tcBorders>
              <w:top w:val="nil"/>
              <w:left w:val="nil"/>
              <w:bottom w:val="single" w:sz="4" w:space="0" w:color="auto"/>
              <w:right w:val="single" w:sz="4" w:space="0" w:color="auto"/>
            </w:tcBorders>
            <w:shd w:val="clear" w:color="auto" w:fill="auto"/>
            <w:noWrap/>
            <w:vAlign w:val="bottom"/>
            <w:hideMark/>
          </w:tcPr>
          <w:p w14:paraId="7143C913"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FV-ANTIEM</w:t>
            </w:r>
          </w:p>
        </w:tc>
        <w:tc>
          <w:tcPr>
            <w:tcW w:w="971" w:type="dxa"/>
            <w:tcBorders>
              <w:top w:val="nil"/>
              <w:left w:val="nil"/>
              <w:bottom w:val="single" w:sz="4" w:space="0" w:color="auto"/>
              <w:right w:val="single" w:sz="4" w:space="0" w:color="auto"/>
            </w:tcBorders>
            <w:shd w:val="clear" w:color="auto" w:fill="auto"/>
            <w:noWrap/>
            <w:vAlign w:val="bottom"/>
            <w:hideMark/>
          </w:tcPr>
          <w:p w14:paraId="5085D94F" w14:textId="77777777" w:rsidR="002B6BD8" w:rsidRPr="002B6BD8" w:rsidRDefault="002B6BD8" w:rsidP="00C11E14">
            <w:pPr>
              <w:spacing w:after="0" w:line="240" w:lineRule="auto"/>
              <w:jc w:val="center"/>
              <w:rPr>
                <w:rFonts w:ascii="Calibri" w:eastAsia="Times New Roman" w:hAnsi="Calibri" w:cs="Times New Roman"/>
                <w:color w:val="000000"/>
                <w:sz w:val="22"/>
                <w:lang w:val="es-AR" w:eastAsia="es-AR"/>
              </w:rPr>
            </w:pPr>
            <w:r w:rsidRPr="002B6BD8">
              <w:rPr>
                <w:rFonts w:ascii="Calibri" w:eastAsia="Times New Roman" w:hAnsi="Calibri" w:cs="Times New Roman"/>
                <w:color w:val="000000"/>
                <w:sz w:val="22"/>
                <w:lang w:val="es-AR" w:eastAsia="es-AR"/>
              </w:rPr>
              <w:t>Ventas</w:t>
            </w:r>
          </w:p>
        </w:tc>
        <w:tc>
          <w:tcPr>
            <w:tcW w:w="3240" w:type="dxa"/>
            <w:tcBorders>
              <w:top w:val="nil"/>
              <w:left w:val="nil"/>
              <w:bottom w:val="single" w:sz="4" w:space="0" w:color="auto"/>
              <w:right w:val="single" w:sz="4" w:space="0" w:color="auto"/>
            </w:tcBorders>
            <w:shd w:val="clear" w:color="auto" w:fill="auto"/>
            <w:noWrap/>
            <w:vAlign w:val="bottom"/>
            <w:hideMark/>
          </w:tcPr>
          <w:p w14:paraId="39EE8BD5" w14:textId="77777777" w:rsidR="002B6BD8" w:rsidRPr="002B6BD8" w:rsidRDefault="002B6BD8" w:rsidP="00C11E14">
            <w:pPr>
              <w:spacing w:after="0" w:line="240" w:lineRule="auto"/>
              <w:rPr>
                <w:rFonts w:ascii="Calibri" w:eastAsia="Times New Roman" w:hAnsi="Calibri" w:cs="Times New Roman"/>
                <w:color w:val="000000"/>
                <w:sz w:val="22"/>
                <w:lang w:val="es-AR" w:eastAsia="es-AR"/>
              </w:rPr>
            </w:pPr>
            <w:r w:rsidRPr="002B6BD8">
              <w:rPr>
                <w:rFonts w:ascii="Calibri" w:eastAsia="Times New Roman" w:hAnsi="Calibri" w:cs="Times New Roman"/>
                <w:color w:val="000000"/>
                <w:sz w:val="22"/>
                <w:lang w:val="es-AR" w:eastAsia="es-AR"/>
              </w:rPr>
              <w:t>Antiemeticos</w:t>
            </w:r>
          </w:p>
        </w:tc>
      </w:tr>
      <w:tr w:rsidR="002B6BD8" w:rsidRPr="002B6BD8" w14:paraId="5C221FA4" w14:textId="77777777" w:rsidTr="004F5926">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DC3070A"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FI-FVP</w:t>
            </w:r>
          </w:p>
        </w:tc>
        <w:tc>
          <w:tcPr>
            <w:tcW w:w="1388" w:type="dxa"/>
            <w:tcBorders>
              <w:top w:val="nil"/>
              <w:left w:val="nil"/>
              <w:bottom w:val="single" w:sz="4" w:space="0" w:color="auto"/>
              <w:right w:val="single" w:sz="4" w:space="0" w:color="auto"/>
            </w:tcBorders>
            <w:shd w:val="clear" w:color="auto" w:fill="auto"/>
            <w:noWrap/>
            <w:vAlign w:val="bottom"/>
            <w:hideMark/>
          </w:tcPr>
          <w:p w14:paraId="6DF1F853"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FV-ONCOLO</w:t>
            </w:r>
          </w:p>
        </w:tc>
        <w:tc>
          <w:tcPr>
            <w:tcW w:w="971" w:type="dxa"/>
            <w:tcBorders>
              <w:top w:val="nil"/>
              <w:left w:val="nil"/>
              <w:bottom w:val="single" w:sz="4" w:space="0" w:color="auto"/>
              <w:right w:val="single" w:sz="4" w:space="0" w:color="auto"/>
            </w:tcBorders>
            <w:shd w:val="clear" w:color="auto" w:fill="auto"/>
            <w:noWrap/>
            <w:vAlign w:val="bottom"/>
            <w:hideMark/>
          </w:tcPr>
          <w:p w14:paraId="76D0855B" w14:textId="77777777" w:rsidR="002B6BD8" w:rsidRPr="002B6BD8" w:rsidRDefault="002B6BD8" w:rsidP="00C11E14">
            <w:pPr>
              <w:spacing w:after="0" w:line="240" w:lineRule="auto"/>
              <w:jc w:val="center"/>
              <w:rPr>
                <w:rFonts w:ascii="Calibri" w:eastAsia="Times New Roman" w:hAnsi="Calibri" w:cs="Times New Roman"/>
                <w:color w:val="000000"/>
                <w:sz w:val="22"/>
                <w:lang w:val="es-AR" w:eastAsia="es-AR"/>
              </w:rPr>
            </w:pPr>
            <w:r w:rsidRPr="002B6BD8">
              <w:rPr>
                <w:rFonts w:ascii="Calibri" w:eastAsia="Times New Roman" w:hAnsi="Calibri" w:cs="Times New Roman"/>
                <w:color w:val="000000"/>
                <w:sz w:val="22"/>
                <w:lang w:val="es-AR" w:eastAsia="es-AR"/>
              </w:rPr>
              <w:t>Ventas</w:t>
            </w:r>
          </w:p>
        </w:tc>
        <w:tc>
          <w:tcPr>
            <w:tcW w:w="3240" w:type="dxa"/>
            <w:tcBorders>
              <w:top w:val="nil"/>
              <w:left w:val="nil"/>
              <w:bottom w:val="single" w:sz="4" w:space="0" w:color="auto"/>
              <w:right w:val="single" w:sz="4" w:space="0" w:color="auto"/>
            </w:tcBorders>
            <w:shd w:val="clear" w:color="auto" w:fill="auto"/>
            <w:noWrap/>
            <w:vAlign w:val="bottom"/>
            <w:hideMark/>
          </w:tcPr>
          <w:p w14:paraId="3898E1FB" w14:textId="77777777" w:rsidR="002B6BD8" w:rsidRPr="002B6BD8" w:rsidRDefault="002B6BD8" w:rsidP="00C11E14">
            <w:pPr>
              <w:spacing w:after="0" w:line="240" w:lineRule="auto"/>
              <w:rPr>
                <w:rFonts w:ascii="Calibri" w:eastAsia="Times New Roman" w:hAnsi="Calibri" w:cs="Times New Roman"/>
                <w:color w:val="000000"/>
                <w:sz w:val="22"/>
                <w:lang w:val="es-AR" w:eastAsia="es-AR"/>
              </w:rPr>
            </w:pPr>
            <w:r w:rsidRPr="002B6BD8">
              <w:rPr>
                <w:rFonts w:ascii="Calibri" w:eastAsia="Times New Roman" w:hAnsi="Calibri" w:cs="Times New Roman"/>
                <w:color w:val="000000"/>
                <w:sz w:val="22"/>
                <w:lang w:val="es-AR" w:eastAsia="es-AR"/>
              </w:rPr>
              <w:t>Oncologicos o Citostáticos</w:t>
            </w:r>
          </w:p>
        </w:tc>
      </w:tr>
      <w:tr w:rsidR="002B6BD8" w:rsidRPr="002B6BD8" w14:paraId="3CA77002" w14:textId="77777777" w:rsidTr="004F5926">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424BF08"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FI-FVP</w:t>
            </w:r>
          </w:p>
        </w:tc>
        <w:tc>
          <w:tcPr>
            <w:tcW w:w="1388" w:type="dxa"/>
            <w:tcBorders>
              <w:top w:val="nil"/>
              <w:left w:val="nil"/>
              <w:bottom w:val="single" w:sz="4" w:space="0" w:color="auto"/>
              <w:right w:val="single" w:sz="4" w:space="0" w:color="auto"/>
            </w:tcBorders>
            <w:shd w:val="clear" w:color="auto" w:fill="auto"/>
            <w:noWrap/>
            <w:vAlign w:val="bottom"/>
            <w:hideMark/>
          </w:tcPr>
          <w:p w14:paraId="30C15153" w14:textId="77777777" w:rsidR="002B6BD8" w:rsidRPr="002B6BD8" w:rsidRDefault="002B6BD8" w:rsidP="00C11E14">
            <w:pPr>
              <w:spacing w:after="0" w:line="240" w:lineRule="auto"/>
              <w:rPr>
                <w:rFonts w:ascii="Calibri" w:eastAsia="Times New Roman" w:hAnsi="Calibri" w:cs="Times New Roman"/>
                <w:b/>
                <w:bCs/>
                <w:color w:val="000000"/>
                <w:sz w:val="22"/>
                <w:lang w:val="es-AR" w:eastAsia="es-AR"/>
              </w:rPr>
            </w:pPr>
            <w:r w:rsidRPr="002B6BD8">
              <w:rPr>
                <w:rFonts w:ascii="Calibri" w:eastAsia="Times New Roman" w:hAnsi="Calibri" w:cs="Times New Roman"/>
                <w:b/>
                <w:bCs/>
                <w:color w:val="000000"/>
                <w:sz w:val="22"/>
                <w:lang w:val="es-AR" w:eastAsia="es-AR"/>
              </w:rPr>
              <w:t>FV-MAGIST</w:t>
            </w:r>
          </w:p>
        </w:tc>
        <w:tc>
          <w:tcPr>
            <w:tcW w:w="971" w:type="dxa"/>
            <w:tcBorders>
              <w:top w:val="nil"/>
              <w:left w:val="nil"/>
              <w:bottom w:val="single" w:sz="4" w:space="0" w:color="auto"/>
              <w:right w:val="single" w:sz="4" w:space="0" w:color="auto"/>
            </w:tcBorders>
            <w:shd w:val="clear" w:color="auto" w:fill="auto"/>
            <w:noWrap/>
            <w:vAlign w:val="bottom"/>
            <w:hideMark/>
          </w:tcPr>
          <w:p w14:paraId="0359B892" w14:textId="77777777" w:rsidR="002B6BD8" w:rsidRPr="002B6BD8" w:rsidRDefault="002B6BD8" w:rsidP="00C11E14">
            <w:pPr>
              <w:spacing w:after="0" w:line="240" w:lineRule="auto"/>
              <w:jc w:val="center"/>
              <w:rPr>
                <w:rFonts w:ascii="Calibri" w:eastAsia="Times New Roman" w:hAnsi="Calibri" w:cs="Times New Roman"/>
                <w:color w:val="000000"/>
                <w:sz w:val="22"/>
                <w:lang w:val="es-AR" w:eastAsia="es-AR"/>
              </w:rPr>
            </w:pPr>
            <w:r w:rsidRPr="002B6BD8">
              <w:rPr>
                <w:rFonts w:ascii="Calibri" w:eastAsia="Times New Roman" w:hAnsi="Calibri" w:cs="Times New Roman"/>
                <w:color w:val="000000"/>
                <w:sz w:val="22"/>
                <w:lang w:val="es-AR" w:eastAsia="es-AR"/>
              </w:rPr>
              <w:t>Ventas</w:t>
            </w:r>
          </w:p>
        </w:tc>
        <w:tc>
          <w:tcPr>
            <w:tcW w:w="3240" w:type="dxa"/>
            <w:tcBorders>
              <w:top w:val="nil"/>
              <w:left w:val="nil"/>
              <w:bottom w:val="single" w:sz="4" w:space="0" w:color="auto"/>
              <w:right w:val="single" w:sz="4" w:space="0" w:color="auto"/>
            </w:tcBorders>
            <w:shd w:val="clear" w:color="auto" w:fill="auto"/>
            <w:noWrap/>
            <w:vAlign w:val="bottom"/>
            <w:hideMark/>
          </w:tcPr>
          <w:p w14:paraId="240A5D3B" w14:textId="77777777" w:rsidR="002B6BD8" w:rsidRPr="002B6BD8" w:rsidRDefault="002B6BD8" w:rsidP="00C11E14">
            <w:pPr>
              <w:spacing w:after="0" w:line="240" w:lineRule="auto"/>
              <w:rPr>
                <w:rFonts w:ascii="Calibri" w:eastAsia="Times New Roman" w:hAnsi="Calibri" w:cs="Times New Roman"/>
                <w:color w:val="000000"/>
                <w:sz w:val="22"/>
                <w:lang w:val="es-AR" w:eastAsia="es-AR"/>
              </w:rPr>
            </w:pPr>
            <w:r w:rsidRPr="002B6BD8">
              <w:rPr>
                <w:rFonts w:ascii="Calibri" w:eastAsia="Times New Roman" w:hAnsi="Calibri" w:cs="Times New Roman"/>
                <w:color w:val="000000"/>
                <w:sz w:val="22"/>
                <w:lang w:val="es-AR" w:eastAsia="es-AR"/>
              </w:rPr>
              <w:t>Magistrales</w:t>
            </w:r>
          </w:p>
        </w:tc>
      </w:tr>
    </w:tbl>
    <w:p w14:paraId="7E80D2D1" w14:textId="77777777" w:rsidR="002B6BD8" w:rsidRDefault="002B6BD8" w:rsidP="002B6BD8">
      <w:r>
        <w:tab/>
      </w:r>
    </w:p>
    <w:p w14:paraId="7CFC53EF" w14:textId="7550B89B" w:rsidR="002B6BD8" w:rsidRPr="004F5926" w:rsidRDefault="002B6BD8" w:rsidP="004F5926">
      <w:pPr>
        <w:rPr>
          <w:iCs/>
        </w:rPr>
      </w:pPr>
      <w:r w:rsidRPr="002B6BD8">
        <w:rPr>
          <w:iCs/>
        </w:rPr>
        <w:t xml:space="preserve">Para identificar el Tipo de Prestación correspondiente, podemos visualizar la tx </w:t>
      </w:r>
      <w:r w:rsidRPr="002B6BD8">
        <w:rPr>
          <w:b/>
          <w:bCs/>
          <w:iCs/>
          <w:color w:val="4F81BD" w:themeColor="accent1"/>
        </w:rPr>
        <w:t>MM03</w:t>
      </w:r>
      <w:r w:rsidRPr="002B6BD8">
        <w:rPr>
          <w:iCs/>
          <w:color w:val="4F81BD" w:themeColor="accent1"/>
        </w:rPr>
        <w:t xml:space="preserve"> </w:t>
      </w:r>
      <w:r w:rsidRPr="002B6BD8">
        <w:rPr>
          <w:iCs/>
        </w:rPr>
        <w:t>o directamente desde la versión web del Manual Alfabeta.</w:t>
      </w:r>
    </w:p>
    <w:p w14:paraId="4B4CFA3D" w14:textId="28D46331" w:rsidR="00475D7D" w:rsidRPr="00063DD7" w:rsidRDefault="00003948" w:rsidP="00475D7D">
      <w:pPr>
        <w:pStyle w:val="Ttulo3"/>
        <w:rPr>
          <w:color w:val="C00000"/>
        </w:rPr>
      </w:pPr>
      <w:r>
        <w:br/>
      </w:r>
      <w:r w:rsidR="007870E6" w:rsidRPr="00063DD7">
        <w:rPr>
          <w:color w:val="C00000"/>
        </w:rPr>
        <w:t xml:space="preserve">Carga de </w:t>
      </w:r>
      <w:r w:rsidR="00475D7D" w:rsidRPr="00063DD7">
        <w:rPr>
          <w:color w:val="C00000"/>
        </w:rPr>
        <w:t xml:space="preserve">Valor </w:t>
      </w:r>
    </w:p>
    <w:p w14:paraId="67B55141" w14:textId="266B0558" w:rsidR="00860AEA" w:rsidRPr="00DE0AEF" w:rsidRDefault="00860AEA" w:rsidP="00475D7D">
      <w:pPr>
        <w:rPr>
          <w:b/>
          <w:bCs/>
          <w:color w:val="4F81BD" w:themeColor="accent1"/>
        </w:rPr>
      </w:pPr>
      <w:r>
        <w:br/>
      </w:r>
      <w:r w:rsidRPr="00DE0AEF">
        <w:rPr>
          <w:b/>
          <w:bCs/>
          <w:color w:val="4F81BD" w:themeColor="accent1"/>
        </w:rPr>
        <w:t>MEDICAMENTOS DENTRO DE MANUAL ALFABETA</w:t>
      </w:r>
    </w:p>
    <w:p w14:paraId="26C0095E" w14:textId="65C03924" w:rsidR="00860AEA" w:rsidRDefault="00860AEA" w:rsidP="00475D7D">
      <w:r>
        <w:t xml:space="preserve">Se cargan </w:t>
      </w:r>
      <w:r w:rsidR="005919BE">
        <w:t>de acuerdo con el</w:t>
      </w:r>
      <w:r>
        <w:t xml:space="preserve"> ID ingresado al completar el alta de la prestación. Este proceso se ejecutaría automáticamente con el BOT programado para esta tarea. Suele ocurrir que la carga falle; en ese caso se realizará la carga manual de la siguiente forma</w:t>
      </w:r>
      <w:r w:rsidR="005919BE">
        <w:t xml:space="preserve"> indicada en </w:t>
      </w:r>
      <w:r w:rsidR="00063DD7">
        <w:t xml:space="preserve">capítulo </w:t>
      </w:r>
      <w:hyperlink w:anchor="Alfabeta" w:history="1">
        <w:r w:rsidR="00063DD7" w:rsidRPr="00063DD7">
          <w:rPr>
            <w:rStyle w:val="Hipervnculo"/>
          </w:rPr>
          <w:t>CARGA DE PRECIOS ALFABETA</w:t>
        </w:r>
      </w:hyperlink>
      <w:r w:rsidR="005919BE">
        <w:t>…</w:t>
      </w:r>
      <w:r>
        <w:t>.</w:t>
      </w:r>
    </w:p>
    <w:p w14:paraId="0033746E" w14:textId="77777777" w:rsidR="004F5926" w:rsidRDefault="004F5926" w:rsidP="00475D7D">
      <w:pPr>
        <w:rPr>
          <w:b/>
          <w:bCs/>
          <w:color w:val="4F81BD" w:themeColor="accent1"/>
        </w:rPr>
      </w:pPr>
    </w:p>
    <w:p w14:paraId="77AB04AA" w14:textId="77777777" w:rsidR="004F5926" w:rsidRDefault="004F5926" w:rsidP="00475D7D">
      <w:pPr>
        <w:rPr>
          <w:b/>
          <w:bCs/>
          <w:color w:val="4F81BD" w:themeColor="accent1"/>
        </w:rPr>
      </w:pPr>
    </w:p>
    <w:p w14:paraId="5F92BC9A" w14:textId="77777777" w:rsidR="004F5926" w:rsidRDefault="004F5926" w:rsidP="00475D7D">
      <w:pPr>
        <w:rPr>
          <w:b/>
          <w:bCs/>
          <w:color w:val="4F81BD" w:themeColor="accent1"/>
        </w:rPr>
      </w:pPr>
    </w:p>
    <w:p w14:paraId="6FCF2108" w14:textId="77777777" w:rsidR="004F5926" w:rsidRDefault="004F5926" w:rsidP="00475D7D">
      <w:pPr>
        <w:rPr>
          <w:b/>
          <w:bCs/>
          <w:color w:val="4F81BD" w:themeColor="accent1"/>
        </w:rPr>
      </w:pPr>
    </w:p>
    <w:p w14:paraId="5F7BABE6" w14:textId="77777777" w:rsidR="004F5926" w:rsidRDefault="004F5926" w:rsidP="00475D7D">
      <w:pPr>
        <w:rPr>
          <w:b/>
          <w:bCs/>
          <w:color w:val="4F81BD" w:themeColor="accent1"/>
        </w:rPr>
      </w:pPr>
    </w:p>
    <w:p w14:paraId="7CEA4E74" w14:textId="783334C0" w:rsidR="00860AEA" w:rsidRPr="005919BE" w:rsidRDefault="00860AEA" w:rsidP="00475D7D">
      <w:pPr>
        <w:rPr>
          <w:b/>
          <w:bCs/>
          <w:color w:val="4F81BD" w:themeColor="accent1"/>
        </w:rPr>
      </w:pPr>
      <w:r w:rsidRPr="005919BE">
        <w:rPr>
          <w:b/>
          <w:bCs/>
          <w:color w:val="4F81BD" w:themeColor="accent1"/>
        </w:rPr>
        <w:lastRenderedPageBreak/>
        <w:t>MEDICAMENTOS FUERA DE MANUAL FARMACÉUTICO</w:t>
      </w:r>
    </w:p>
    <w:p w14:paraId="55FCB35B" w14:textId="21B246D8" w:rsidR="00860AEA" w:rsidRDefault="00860AEA" w:rsidP="00475D7D">
      <w:r>
        <w:t>Estas prestaciones quedan registradas en un Excel de mantenimiento interno. Se selecciona</w:t>
      </w:r>
      <w:r w:rsidR="005919BE">
        <w:t xml:space="preserve"> el material, o </w:t>
      </w:r>
      <w:r>
        <w:t xml:space="preserve">todos los materiales </w:t>
      </w:r>
      <w:r w:rsidR="005919BE">
        <w:t xml:space="preserve">si se quiere hacer carga masiva </w:t>
      </w:r>
      <w:r>
        <w:t xml:space="preserve">y se busca si hay OC de compra para actualizar desde la tx </w:t>
      </w:r>
      <w:r w:rsidRPr="005919BE">
        <w:rPr>
          <w:b/>
          <w:bCs/>
          <w:color w:val="4F81BD" w:themeColor="accent1"/>
        </w:rPr>
        <w:t>ZMM11</w:t>
      </w:r>
      <w:r>
        <w:t>.</w:t>
      </w:r>
    </w:p>
    <w:p w14:paraId="2E1478A4" w14:textId="77777777" w:rsidR="005919BE" w:rsidRDefault="005919BE" w:rsidP="005919BE">
      <w:pPr>
        <w:pStyle w:val="Prrafodelista"/>
        <w:numPr>
          <w:ilvl w:val="0"/>
          <w:numId w:val="18"/>
        </w:numPr>
      </w:pPr>
      <w:r w:rsidRPr="003E633F">
        <w:rPr>
          <w:b/>
          <w:bCs/>
        </w:rPr>
        <w:t>Porc. precio de venta</w:t>
      </w:r>
      <w:r>
        <w:t>: 21 (% de IVA)</w:t>
      </w:r>
    </w:p>
    <w:p w14:paraId="6265086A" w14:textId="3901725B" w:rsidR="005919BE" w:rsidRDefault="005919BE" w:rsidP="005919BE">
      <w:pPr>
        <w:pStyle w:val="Prrafodelista"/>
        <w:numPr>
          <w:ilvl w:val="0"/>
          <w:numId w:val="18"/>
        </w:numPr>
      </w:pPr>
      <w:r w:rsidRPr="003E633F">
        <w:rPr>
          <w:b/>
          <w:bCs/>
        </w:rPr>
        <w:t>Costo de Reposición</w:t>
      </w:r>
      <w:r>
        <w:t>: 40 (es la rentabilidad definida por la Dirección)</w:t>
      </w:r>
    </w:p>
    <w:p w14:paraId="5900A65E" w14:textId="77777777" w:rsidR="005919BE" w:rsidRDefault="005919BE" w:rsidP="005919BE">
      <w:pPr>
        <w:pStyle w:val="Prrafodelista"/>
        <w:numPr>
          <w:ilvl w:val="0"/>
          <w:numId w:val="18"/>
        </w:numPr>
      </w:pPr>
      <w:r>
        <w:rPr>
          <w:b/>
          <w:bCs/>
        </w:rPr>
        <w:t>Ejecución en modo Test</w:t>
      </w:r>
      <w:r w:rsidRPr="003E633F">
        <w:t>:</w:t>
      </w:r>
      <w:r>
        <w:t xml:space="preserve"> para la primera ejecución, porque permite ver si hay alguna falla en la carga de la OC (precio demasiado elevado o gran diferencia con respecto al precio anterior).</w:t>
      </w:r>
    </w:p>
    <w:p w14:paraId="08FB5884" w14:textId="77777777" w:rsidR="005919BE" w:rsidRDefault="005919BE" w:rsidP="005919BE">
      <w:pPr>
        <w:pStyle w:val="Prrafodelista"/>
        <w:numPr>
          <w:ilvl w:val="1"/>
          <w:numId w:val="18"/>
        </w:numPr>
      </w:pPr>
      <w:r>
        <w:t>Una vez confirmado que está todo OK, se vuelve atrás y se ejecuta sin ese tilde.</w:t>
      </w:r>
    </w:p>
    <w:p w14:paraId="2D7F76CD" w14:textId="6D726D09" w:rsidR="005919BE" w:rsidRDefault="005919BE" w:rsidP="005919BE">
      <w:pPr>
        <w:pStyle w:val="Prrafodelista"/>
        <w:numPr>
          <w:ilvl w:val="0"/>
          <w:numId w:val="18"/>
        </w:numPr>
      </w:pPr>
      <w:r w:rsidRPr="003E633F">
        <w:rPr>
          <w:b/>
          <w:bCs/>
        </w:rPr>
        <w:t>Sin márgenes</w:t>
      </w:r>
      <w:r>
        <w:t xml:space="preserve">: debe quedar </w:t>
      </w:r>
      <w:r w:rsidRPr="005919BE">
        <w:rPr>
          <w:u w:val="single"/>
        </w:rPr>
        <w:t>con tilde</w:t>
      </w:r>
      <w:r>
        <w:t>, porque sino suma la rentabilidad de la tabla para los DE</w:t>
      </w:r>
    </w:p>
    <w:p w14:paraId="4B2CB11A" w14:textId="16483DBD" w:rsidR="005919BE" w:rsidRDefault="005919BE" w:rsidP="005919BE">
      <w:pPr>
        <w:pStyle w:val="Prrafodelista"/>
        <w:numPr>
          <w:ilvl w:val="0"/>
          <w:numId w:val="18"/>
        </w:numPr>
      </w:pPr>
      <w:r>
        <w:t xml:space="preserve">Desde el ícono señalado en la imagen de abajo en rojo, se pueden </w:t>
      </w:r>
      <w:r w:rsidR="00955107">
        <w:t xml:space="preserve">incluir todos los </w:t>
      </w:r>
      <w:r>
        <w:t xml:space="preserve">materiales </w:t>
      </w:r>
      <w:r w:rsidR="00955107">
        <w:t>que estén en la lista de Fuera de MF, para buscar una actualización masiva.</w:t>
      </w:r>
    </w:p>
    <w:p w14:paraId="3D1D221B" w14:textId="3302161C" w:rsidR="005919BE" w:rsidRDefault="005919BE" w:rsidP="00955107">
      <w:pPr>
        <w:ind w:left="708"/>
      </w:pPr>
      <w:r>
        <w:rPr>
          <w:noProof/>
        </w:rPr>
        <w:drawing>
          <wp:inline distT="0" distB="0" distL="0" distR="0" wp14:anchorId="72170F67" wp14:editId="186A168F">
            <wp:extent cx="5410200" cy="2342810"/>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5524" cy="2349446"/>
                    </a:xfrm>
                    <a:prstGeom prst="rect">
                      <a:avLst/>
                    </a:prstGeom>
                  </pic:spPr>
                </pic:pic>
              </a:graphicData>
            </a:graphic>
          </wp:inline>
        </w:drawing>
      </w:r>
    </w:p>
    <w:p w14:paraId="2ABF7EC2" w14:textId="6C754A1C" w:rsidR="00860AEA" w:rsidRPr="00955107" w:rsidRDefault="00955107" w:rsidP="00475D7D">
      <w:pPr>
        <w:rPr>
          <w:b/>
          <w:bCs/>
          <w:color w:val="4F81BD" w:themeColor="accent1"/>
        </w:rPr>
      </w:pPr>
      <w:r>
        <w:br/>
      </w:r>
      <w:r w:rsidR="00860AEA" w:rsidRPr="00955107">
        <w:rPr>
          <w:b/>
          <w:bCs/>
          <w:color w:val="4F81BD" w:themeColor="accent1"/>
        </w:rPr>
        <w:t>MEDICAMENTOS MAGISTRALES</w:t>
      </w:r>
    </w:p>
    <w:p w14:paraId="039F527F" w14:textId="77777777" w:rsidR="00860AEA" w:rsidRDefault="00860AEA" w:rsidP="00860AEA">
      <w:r>
        <w:t xml:space="preserve">Estas prestaciones quedan registradas en un Excel de mantenimiento interno. </w:t>
      </w:r>
    </w:p>
    <w:p w14:paraId="303ADD15" w14:textId="6AA8F4D4" w:rsidR="00860AEA" w:rsidRDefault="00860AEA" w:rsidP="00860AEA">
      <w:r>
        <w:t xml:space="preserve">Para los </w:t>
      </w:r>
      <w:r w:rsidRPr="00955107">
        <w:rPr>
          <w:b/>
          <w:bCs/>
        </w:rPr>
        <w:t>Magistrales que se Compra</w:t>
      </w:r>
      <w:r w:rsidR="00955107" w:rsidRPr="00955107">
        <w:rPr>
          <w:b/>
          <w:bCs/>
        </w:rPr>
        <w:t>n</w:t>
      </w:r>
      <w:r>
        <w:t xml:space="preserve">, se sigue el mismo procedimiento que para los ME fuera de MF: se seleccionan todos los materiales (no las prestaciones) y se busca si hay OC de compra para actualizar desde la tx </w:t>
      </w:r>
      <w:r w:rsidRPr="00955107">
        <w:rPr>
          <w:b/>
          <w:bCs/>
          <w:color w:val="4F81BD" w:themeColor="accent1"/>
        </w:rPr>
        <w:t>ZMM11</w:t>
      </w:r>
      <w:r>
        <w:t>.</w:t>
      </w:r>
    </w:p>
    <w:p w14:paraId="579A22E9" w14:textId="77777777" w:rsidR="00AC59BC" w:rsidRDefault="00860AEA" w:rsidP="00860AEA">
      <w:r>
        <w:t xml:space="preserve">Para los </w:t>
      </w:r>
      <w:r w:rsidRPr="00955107">
        <w:rPr>
          <w:b/>
          <w:bCs/>
        </w:rPr>
        <w:t>Magistrales que se preparan en el hospital</w:t>
      </w:r>
      <w:r>
        <w:t>, se mantiene otra lista con precio</w:t>
      </w:r>
      <w:r w:rsidR="00955107">
        <w:t>s</w:t>
      </w:r>
      <w:r>
        <w:t xml:space="preserve"> que envía Laboratorio de Magistrales (Nancy Piacquadio). Para actualizar estos valores utilizamos la tx </w:t>
      </w:r>
      <w:r w:rsidRPr="00955107">
        <w:rPr>
          <w:b/>
          <w:bCs/>
          <w:color w:val="4F81BD" w:themeColor="accent1"/>
        </w:rPr>
        <w:t>ZMM22</w:t>
      </w:r>
      <w:r w:rsidR="00AC59BC" w:rsidRPr="00AC59BC">
        <w:t xml:space="preserve">. </w:t>
      </w:r>
    </w:p>
    <w:p w14:paraId="116BE10B" w14:textId="47FCD55B" w:rsidR="00860AEA" w:rsidRDefault="00AC59BC" w:rsidP="00860AEA">
      <w:r>
        <w:lastRenderedPageBreak/>
        <w:t xml:space="preserve">De acuerdo con los valores enviados, armamos un txt con una columna para la </w:t>
      </w:r>
      <w:r w:rsidRPr="00AC59BC">
        <w:t xml:space="preserve">prestación </w:t>
      </w:r>
      <w:r>
        <w:t xml:space="preserve">con actualización y otra para </w:t>
      </w:r>
      <w:r w:rsidRPr="00AC59BC">
        <w:t xml:space="preserve">el </w:t>
      </w:r>
      <w:r>
        <w:t xml:space="preserve">nuevo </w:t>
      </w:r>
      <w:r w:rsidRPr="00AC59BC">
        <w:t xml:space="preserve">valor </w:t>
      </w:r>
      <w:r>
        <w:t xml:space="preserve">correspondiente. No es necesario cargar las prestaciones sin actualización de precio. </w:t>
      </w:r>
    </w:p>
    <w:tbl>
      <w:tblPr>
        <w:tblW w:w="2193" w:type="dxa"/>
        <w:tblInd w:w="633" w:type="dxa"/>
        <w:tblCellMar>
          <w:left w:w="70" w:type="dxa"/>
          <w:right w:w="70" w:type="dxa"/>
        </w:tblCellMar>
        <w:tblLook w:val="04A0" w:firstRow="1" w:lastRow="0" w:firstColumn="1" w:lastColumn="0" w:noHBand="0" w:noVBand="1"/>
      </w:tblPr>
      <w:tblGrid>
        <w:gridCol w:w="1328"/>
        <w:gridCol w:w="865"/>
      </w:tblGrid>
      <w:tr w:rsidR="00AC59BC" w:rsidRPr="00AC59BC" w14:paraId="75C2C282" w14:textId="77777777" w:rsidTr="00AC59BC">
        <w:trPr>
          <w:trHeight w:val="300"/>
        </w:trPr>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50697" w14:textId="77777777" w:rsidR="00AC59BC" w:rsidRPr="00AC59BC" w:rsidRDefault="00AC59BC" w:rsidP="00AC59BC">
            <w:pPr>
              <w:spacing w:after="0" w:line="240" w:lineRule="auto"/>
              <w:rPr>
                <w:rFonts w:ascii="Calibri" w:eastAsia="Times New Roman" w:hAnsi="Calibri" w:cs="Times New Roman"/>
                <w:sz w:val="22"/>
                <w:lang w:val="es-AR" w:eastAsia="es-AR"/>
              </w:rPr>
            </w:pPr>
            <w:r w:rsidRPr="00AC59BC">
              <w:rPr>
                <w:rFonts w:ascii="Calibri" w:eastAsia="Times New Roman" w:hAnsi="Calibri" w:cs="Times New Roman"/>
                <w:sz w:val="22"/>
                <w:lang w:val="es-AR" w:eastAsia="es-AR"/>
              </w:rPr>
              <w:t>ME50007458</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14:paraId="6E7ABD72" w14:textId="77777777" w:rsidR="00AC59BC" w:rsidRPr="00AC59BC" w:rsidRDefault="00AC59BC" w:rsidP="00AC59BC">
            <w:pPr>
              <w:spacing w:after="0" w:line="240" w:lineRule="auto"/>
              <w:jc w:val="right"/>
              <w:rPr>
                <w:rFonts w:ascii="Calibri" w:eastAsia="Times New Roman" w:hAnsi="Calibri" w:cs="Times New Roman"/>
                <w:color w:val="000000"/>
                <w:sz w:val="22"/>
                <w:lang w:val="es-AR" w:eastAsia="es-AR"/>
              </w:rPr>
            </w:pPr>
            <w:r w:rsidRPr="00AC59BC">
              <w:rPr>
                <w:rFonts w:ascii="Calibri" w:eastAsia="Times New Roman" w:hAnsi="Calibri" w:cs="Times New Roman"/>
                <w:color w:val="000000"/>
                <w:sz w:val="22"/>
                <w:lang w:val="es-AR" w:eastAsia="es-AR"/>
              </w:rPr>
              <w:t>140.00</w:t>
            </w:r>
          </w:p>
        </w:tc>
      </w:tr>
      <w:tr w:rsidR="00AC59BC" w:rsidRPr="00AC59BC" w14:paraId="65E9F8FD" w14:textId="77777777" w:rsidTr="00AC59BC">
        <w:trPr>
          <w:trHeight w:val="300"/>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14:paraId="4BACFE6B" w14:textId="77777777" w:rsidR="00AC59BC" w:rsidRPr="00AC59BC" w:rsidRDefault="00AC59BC" w:rsidP="00AC59BC">
            <w:pPr>
              <w:spacing w:after="0" w:line="240" w:lineRule="auto"/>
              <w:rPr>
                <w:rFonts w:ascii="Calibri" w:eastAsia="Times New Roman" w:hAnsi="Calibri" w:cs="Times New Roman"/>
                <w:color w:val="000000"/>
                <w:sz w:val="22"/>
                <w:lang w:val="es-AR" w:eastAsia="es-AR"/>
              </w:rPr>
            </w:pPr>
            <w:r w:rsidRPr="00AC59BC">
              <w:rPr>
                <w:rFonts w:ascii="Calibri" w:eastAsia="Times New Roman" w:hAnsi="Calibri" w:cs="Times New Roman"/>
                <w:color w:val="000000"/>
                <w:sz w:val="22"/>
                <w:lang w:val="es-AR" w:eastAsia="es-AR"/>
              </w:rPr>
              <w:t>ME50008208</w:t>
            </w:r>
          </w:p>
        </w:tc>
        <w:tc>
          <w:tcPr>
            <w:tcW w:w="865" w:type="dxa"/>
            <w:tcBorders>
              <w:top w:val="nil"/>
              <w:left w:val="nil"/>
              <w:bottom w:val="single" w:sz="4" w:space="0" w:color="auto"/>
              <w:right w:val="single" w:sz="4" w:space="0" w:color="auto"/>
            </w:tcBorders>
            <w:shd w:val="clear" w:color="auto" w:fill="auto"/>
            <w:noWrap/>
            <w:vAlign w:val="bottom"/>
            <w:hideMark/>
          </w:tcPr>
          <w:p w14:paraId="46A93F30" w14:textId="77777777" w:rsidR="00AC59BC" w:rsidRPr="00AC59BC" w:rsidRDefault="00AC59BC" w:rsidP="00AC59BC">
            <w:pPr>
              <w:spacing w:after="0" w:line="240" w:lineRule="auto"/>
              <w:jc w:val="right"/>
              <w:rPr>
                <w:rFonts w:ascii="Calibri" w:eastAsia="Times New Roman" w:hAnsi="Calibri" w:cs="Times New Roman"/>
                <w:color w:val="000000"/>
                <w:sz w:val="22"/>
                <w:lang w:val="es-AR" w:eastAsia="es-AR"/>
              </w:rPr>
            </w:pPr>
            <w:r w:rsidRPr="00AC59BC">
              <w:rPr>
                <w:rFonts w:ascii="Calibri" w:eastAsia="Times New Roman" w:hAnsi="Calibri" w:cs="Times New Roman"/>
                <w:color w:val="000000"/>
                <w:sz w:val="22"/>
                <w:lang w:val="es-AR" w:eastAsia="es-AR"/>
              </w:rPr>
              <w:t>370.00</w:t>
            </w:r>
          </w:p>
        </w:tc>
      </w:tr>
      <w:tr w:rsidR="00AC59BC" w:rsidRPr="00AC59BC" w14:paraId="260C27FC" w14:textId="77777777" w:rsidTr="00AC59BC">
        <w:trPr>
          <w:trHeight w:val="300"/>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14:paraId="5C01F8F8" w14:textId="77777777" w:rsidR="00AC59BC" w:rsidRPr="00AC59BC" w:rsidRDefault="00AC59BC" w:rsidP="00AC59BC">
            <w:pPr>
              <w:spacing w:after="0" w:line="240" w:lineRule="auto"/>
              <w:rPr>
                <w:rFonts w:ascii="Calibri" w:eastAsia="Times New Roman" w:hAnsi="Calibri" w:cs="Times New Roman"/>
                <w:color w:val="000000"/>
                <w:sz w:val="22"/>
                <w:lang w:val="es-AR" w:eastAsia="es-AR"/>
              </w:rPr>
            </w:pPr>
            <w:r w:rsidRPr="00AC59BC">
              <w:rPr>
                <w:rFonts w:ascii="Calibri" w:eastAsia="Times New Roman" w:hAnsi="Calibri" w:cs="Times New Roman"/>
                <w:color w:val="000000"/>
                <w:sz w:val="22"/>
                <w:lang w:val="es-AR" w:eastAsia="es-AR"/>
              </w:rPr>
              <w:t>ME50004512</w:t>
            </w:r>
          </w:p>
        </w:tc>
        <w:tc>
          <w:tcPr>
            <w:tcW w:w="865" w:type="dxa"/>
            <w:tcBorders>
              <w:top w:val="nil"/>
              <w:left w:val="nil"/>
              <w:bottom w:val="single" w:sz="4" w:space="0" w:color="auto"/>
              <w:right w:val="single" w:sz="4" w:space="0" w:color="auto"/>
            </w:tcBorders>
            <w:shd w:val="clear" w:color="auto" w:fill="auto"/>
            <w:noWrap/>
            <w:vAlign w:val="bottom"/>
            <w:hideMark/>
          </w:tcPr>
          <w:p w14:paraId="52B933FC" w14:textId="77777777" w:rsidR="00AC59BC" w:rsidRPr="00AC59BC" w:rsidRDefault="00AC59BC" w:rsidP="00AC59BC">
            <w:pPr>
              <w:spacing w:after="0" w:line="240" w:lineRule="auto"/>
              <w:jc w:val="right"/>
              <w:rPr>
                <w:rFonts w:ascii="Calibri" w:eastAsia="Times New Roman" w:hAnsi="Calibri" w:cs="Times New Roman"/>
                <w:color w:val="000000"/>
                <w:sz w:val="22"/>
                <w:lang w:val="es-AR" w:eastAsia="es-AR"/>
              </w:rPr>
            </w:pPr>
            <w:r w:rsidRPr="00AC59BC">
              <w:rPr>
                <w:rFonts w:ascii="Calibri" w:eastAsia="Times New Roman" w:hAnsi="Calibri" w:cs="Times New Roman"/>
                <w:color w:val="000000"/>
                <w:sz w:val="22"/>
                <w:lang w:val="es-AR" w:eastAsia="es-AR"/>
              </w:rPr>
              <w:t>3500.00</w:t>
            </w:r>
          </w:p>
        </w:tc>
      </w:tr>
      <w:tr w:rsidR="00AC59BC" w:rsidRPr="00AC59BC" w14:paraId="50BF5344" w14:textId="77777777" w:rsidTr="00AC59BC">
        <w:trPr>
          <w:trHeight w:val="300"/>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14:paraId="3B66B56E" w14:textId="77777777" w:rsidR="00AC59BC" w:rsidRPr="00AC59BC" w:rsidRDefault="00AC59BC" w:rsidP="00AC59BC">
            <w:pPr>
              <w:spacing w:after="0" w:line="240" w:lineRule="auto"/>
              <w:rPr>
                <w:rFonts w:ascii="Calibri" w:eastAsia="Times New Roman" w:hAnsi="Calibri" w:cs="Times New Roman"/>
                <w:sz w:val="22"/>
                <w:lang w:val="es-AR" w:eastAsia="es-AR"/>
              </w:rPr>
            </w:pPr>
            <w:r w:rsidRPr="00AC59BC">
              <w:rPr>
                <w:rFonts w:ascii="Calibri" w:eastAsia="Times New Roman" w:hAnsi="Calibri" w:cs="Times New Roman"/>
                <w:sz w:val="22"/>
                <w:lang w:val="es-AR" w:eastAsia="es-AR"/>
              </w:rPr>
              <w:t>ME34036</w:t>
            </w:r>
          </w:p>
        </w:tc>
        <w:tc>
          <w:tcPr>
            <w:tcW w:w="865" w:type="dxa"/>
            <w:tcBorders>
              <w:top w:val="nil"/>
              <w:left w:val="nil"/>
              <w:bottom w:val="single" w:sz="4" w:space="0" w:color="auto"/>
              <w:right w:val="single" w:sz="4" w:space="0" w:color="auto"/>
            </w:tcBorders>
            <w:shd w:val="clear" w:color="auto" w:fill="auto"/>
            <w:noWrap/>
            <w:vAlign w:val="bottom"/>
            <w:hideMark/>
          </w:tcPr>
          <w:p w14:paraId="6E4B105B" w14:textId="77777777" w:rsidR="00AC59BC" w:rsidRPr="00AC59BC" w:rsidRDefault="00AC59BC" w:rsidP="00AC59BC">
            <w:pPr>
              <w:spacing w:after="0" w:line="240" w:lineRule="auto"/>
              <w:jc w:val="right"/>
              <w:rPr>
                <w:rFonts w:ascii="Calibri" w:eastAsia="Times New Roman" w:hAnsi="Calibri" w:cs="Times New Roman"/>
                <w:color w:val="000000"/>
                <w:sz w:val="22"/>
                <w:lang w:val="es-AR" w:eastAsia="es-AR"/>
              </w:rPr>
            </w:pPr>
            <w:r w:rsidRPr="00AC59BC">
              <w:rPr>
                <w:rFonts w:ascii="Calibri" w:eastAsia="Times New Roman" w:hAnsi="Calibri" w:cs="Times New Roman"/>
                <w:color w:val="000000"/>
                <w:sz w:val="22"/>
                <w:lang w:val="es-AR" w:eastAsia="es-AR"/>
              </w:rPr>
              <w:t>950.00</w:t>
            </w:r>
          </w:p>
        </w:tc>
      </w:tr>
    </w:tbl>
    <w:p w14:paraId="340DAC9E" w14:textId="77777777" w:rsidR="00AC59BC" w:rsidRDefault="00AC59BC" w:rsidP="00860AEA"/>
    <w:p w14:paraId="268CC338" w14:textId="28FAAD29" w:rsidR="00AC59BC" w:rsidRDefault="00AC59BC" w:rsidP="00AC59BC">
      <w:r>
        <w:t xml:space="preserve">Una vez creado el archivo de txt (con tabulaciones), se ejecuta desde la tx </w:t>
      </w:r>
      <w:r w:rsidRPr="0008227C">
        <w:rPr>
          <w:b/>
          <w:bCs/>
          <w:color w:val="4F81BD" w:themeColor="accent1"/>
        </w:rPr>
        <w:t>ZMM22</w:t>
      </w:r>
      <w:r w:rsidRPr="0008227C">
        <w:rPr>
          <w:color w:val="4F81BD" w:themeColor="accent1"/>
        </w:rPr>
        <w:t xml:space="preserve"> </w:t>
      </w:r>
      <w:r>
        <w:t>subiendo el archivo correspondiente.</w:t>
      </w:r>
    </w:p>
    <w:p w14:paraId="4B4F21A2" w14:textId="33D1B3D8" w:rsidR="00AC59BC" w:rsidRDefault="00AC59BC" w:rsidP="00AC59BC">
      <w:pPr>
        <w:ind w:firstLine="708"/>
      </w:pPr>
      <w:r>
        <w:rPr>
          <w:noProof/>
        </w:rPr>
        <w:drawing>
          <wp:inline distT="0" distB="0" distL="0" distR="0" wp14:anchorId="484DAF01" wp14:editId="27DF611B">
            <wp:extent cx="4162425" cy="209686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5908" cy="2103653"/>
                    </a:xfrm>
                    <a:prstGeom prst="rect">
                      <a:avLst/>
                    </a:prstGeom>
                  </pic:spPr>
                </pic:pic>
              </a:graphicData>
            </a:graphic>
          </wp:inline>
        </w:drawing>
      </w:r>
    </w:p>
    <w:p w14:paraId="3DFB4126" w14:textId="1108B419" w:rsidR="0008227C" w:rsidRDefault="0008227C" w:rsidP="0008227C">
      <w:r>
        <w:t>Guardamos el log resultante y respondemos a Magistrales que ya se han cargado los valores.</w:t>
      </w:r>
      <w:r>
        <w:br/>
      </w:r>
    </w:p>
    <w:p w14:paraId="36DB178E" w14:textId="5625E831" w:rsidR="00860AEA" w:rsidRPr="0008227C" w:rsidRDefault="00860AEA" w:rsidP="00860AEA">
      <w:pPr>
        <w:rPr>
          <w:b/>
          <w:bCs/>
          <w:color w:val="4F81BD" w:themeColor="accent1"/>
        </w:rPr>
      </w:pPr>
      <w:r w:rsidRPr="0008227C">
        <w:rPr>
          <w:b/>
          <w:bCs/>
          <w:color w:val="4F81BD" w:themeColor="accent1"/>
        </w:rPr>
        <w:t>DESCARTABLES</w:t>
      </w:r>
    </w:p>
    <w:p w14:paraId="018B2D8D" w14:textId="77777777" w:rsidR="003E633F" w:rsidRDefault="00860AEA" w:rsidP="00860AEA">
      <w:r w:rsidRPr="0008227C">
        <w:rPr>
          <w:b/>
          <w:bCs/>
        </w:rPr>
        <w:t>Actualización por ingreso de la primera Orden de Compra</w:t>
      </w:r>
      <w:r>
        <w:t xml:space="preserve"> (OC): cuando ingresan desde Compras un primer valor, llega un mail automático al buzón MedicamentosyDescartables. </w:t>
      </w:r>
    </w:p>
    <w:p w14:paraId="0471C8D4" w14:textId="0DA391DD" w:rsidR="003E633F" w:rsidRDefault="003E633F" w:rsidP="003E633F">
      <w:pPr>
        <w:ind w:left="708"/>
      </w:pPr>
      <w:r>
        <w:rPr>
          <w:noProof/>
        </w:rPr>
        <w:drawing>
          <wp:inline distT="0" distB="0" distL="0" distR="0" wp14:anchorId="571F910B" wp14:editId="5D7F0A12">
            <wp:extent cx="5950585" cy="1340104"/>
            <wp:effectExtent l="19050" t="19050" r="12065" b="1270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1747" cy="1344870"/>
                    </a:xfrm>
                    <a:prstGeom prst="rect">
                      <a:avLst/>
                    </a:prstGeom>
                    <a:ln>
                      <a:solidFill>
                        <a:schemeClr val="accent1"/>
                      </a:solidFill>
                    </a:ln>
                  </pic:spPr>
                </pic:pic>
              </a:graphicData>
            </a:graphic>
          </wp:inline>
        </w:drawing>
      </w:r>
    </w:p>
    <w:p w14:paraId="186FD966" w14:textId="3514C63A" w:rsidR="003E633F" w:rsidRDefault="00860AEA" w:rsidP="00860AEA">
      <w:r>
        <w:t xml:space="preserve">Se selecciona el material indicado y se ejecuta desde la tx </w:t>
      </w:r>
      <w:r w:rsidRPr="003E633F">
        <w:rPr>
          <w:b/>
          <w:bCs/>
          <w:color w:val="4F81BD" w:themeColor="accent1"/>
        </w:rPr>
        <w:t>ZMM11</w:t>
      </w:r>
      <w:r w:rsidR="003E633F" w:rsidRPr="003E633F">
        <w:rPr>
          <w:color w:val="4F81BD" w:themeColor="accent1"/>
        </w:rPr>
        <w:t xml:space="preserve"> </w:t>
      </w:r>
      <w:r w:rsidR="003E633F">
        <w:t>completando (además del número de material) y luego ejecutando desde el ícono correspondiente.</w:t>
      </w:r>
    </w:p>
    <w:p w14:paraId="074991EC" w14:textId="68D4AA6B" w:rsidR="00860AEA" w:rsidRDefault="003E633F" w:rsidP="003E633F">
      <w:pPr>
        <w:pStyle w:val="Prrafodelista"/>
        <w:numPr>
          <w:ilvl w:val="0"/>
          <w:numId w:val="18"/>
        </w:numPr>
      </w:pPr>
      <w:r w:rsidRPr="003E633F">
        <w:rPr>
          <w:b/>
          <w:bCs/>
        </w:rPr>
        <w:lastRenderedPageBreak/>
        <w:t>Porc. precio de venta</w:t>
      </w:r>
      <w:r>
        <w:t>: 21 (% de IVA)</w:t>
      </w:r>
    </w:p>
    <w:p w14:paraId="419ABB44" w14:textId="3A797717" w:rsidR="003E633F" w:rsidRDefault="003E633F" w:rsidP="003E633F">
      <w:pPr>
        <w:pStyle w:val="Prrafodelista"/>
        <w:numPr>
          <w:ilvl w:val="0"/>
          <w:numId w:val="18"/>
        </w:numPr>
      </w:pPr>
      <w:r w:rsidRPr="003E633F">
        <w:rPr>
          <w:b/>
          <w:bCs/>
        </w:rPr>
        <w:t>Costo de Reposición</w:t>
      </w:r>
      <w:r>
        <w:t xml:space="preserve">: 0,001 (la rentabilidad la toma de otra tabla que se puede ver desde la tx </w:t>
      </w:r>
      <w:r w:rsidRPr="003E633F">
        <w:rPr>
          <w:b/>
          <w:bCs/>
          <w:color w:val="4F81BD" w:themeColor="accent1"/>
        </w:rPr>
        <w:t>ZISHTV0010</w:t>
      </w:r>
      <w:r w:rsidRPr="003E633F">
        <w:rPr>
          <w:color w:val="4F81BD" w:themeColor="accent1"/>
        </w:rPr>
        <w:t xml:space="preserve"> </w:t>
      </w:r>
      <w:r>
        <w:t>(</w:t>
      </w:r>
      <w:r w:rsidRPr="003E633F">
        <w:t>Márgenes para actualizar Precios</w:t>
      </w:r>
      <w:r>
        <w:t>)</w:t>
      </w:r>
    </w:p>
    <w:p w14:paraId="60DA7EA7" w14:textId="2EDAD4DB" w:rsidR="003E633F" w:rsidRDefault="003E633F" w:rsidP="003E633F">
      <w:pPr>
        <w:pStyle w:val="Prrafodelista"/>
        <w:numPr>
          <w:ilvl w:val="0"/>
          <w:numId w:val="18"/>
        </w:numPr>
      </w:pPr>
      <w:r>
        <w:rPr>
          <w:b/>
          <w:bCs/>
        </w:rPr>
        <w:t>Ejecución en modo Test</w:t>
      </w:r>
      <w:r w:rsidRPr="003E633F">
        <w:t>:</w:t>
      </w:r>
      <w:r>
        <w:t xml:space="preserve"> para la primera ejecución, porque permite ver si hay alguna falla en la carga de la OC (precio demasiado elevado o gran diferencia con respecto al precio anterior).</w:t>
      </w:r>
    </w:p>
    <w:p w14:paraId="1C249C85" w14:textId="17845615" w:rsidR="003E633F" w:rsidRDefault="003E633F" w:rsidP="003E633F">
      <w:pPr>
        <w:pStyle w:val="Prrafodelista"/>
        <w:numPr>
          <w:ilvl w:val="1"/>
          <w:numId w:val="18"/>
        </w:numPr>
      </w:pPr>
      <w:r>
        <w:t>Una vez confirmado que está todo OK, se vuelve atrás y se ejecuta sin ese tilde.</w:t>
      </w:r>
    </w:p>
    <w:p w14:paraId="4AE7209F" w14:textId="48645977" w:rsidR="003E633F" w:rsidRDefault="003E633F" w:rsidP="003E633F">
      <w:pPr>
        <w:pStyle w:val="Prrafodelista"/>
        <w:numPr>
          <w:ilvl w:val="0"/>
          <w:numId w:val="18"/>
        </w:numPr>
      </w:pPr>
      <w:r w:rsidRPr="003E633F">
        <w:rPr>
          <w:b/>
          <w:bCs/>
        </w:rPr>
        <w:t>Sin márgenes</w:t>
      </w:r>
      <w:r>
        <w:t xml:space="preserve">: debe quedar </w:t>
      </w:r>
      <w:r w:rsidRPr="005919BE">
        <w:rPr>
          <w:u w:val="single"/>
        </w:rPr>
        <w:t>sin tildar</w:t>
      </w:r>
      <w:r>
        <w:t xml:space="preserve"> para DE</w:t>
      </w:r>
    </w:p>
    <w:p w14:paraId="49BEA465" w14:textId="4470D551" w:rsidR="003E633F" w:rsidRDefault="003E633F" w:rsidP="003E633F">
      <w:pPr>
        <w:ind w:left="708" w:firstLine="708"/>
      </w:pPr>
      <w:r>
        <w:rPr>
          <w:noProof/>
        </w:rPr>
        <w:drawing>
          <wp:inline distT="0" distB="0" distL="0" distR="0" wp14:anchorId="37B454E6" wp14:editId="1C29D88B">
            <wp:extent cx="4191000" cy="30384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1000" cy="3038475"/>
                    </a:xfrm>
                    <a:prstGeom prst="rect">
                      <a:avLst/>
                    </a:prstGeom>
                  </pic:spPr>
                </pic:pic>
              </a:graphicData>
            </a:graphic>
          </wp:inline>
        </w:drawing>
      </w:r>
    </w:p>
    <w:p w14:paraId="62F7AB18" w14:textId="1AC6764A" w:rsidR="007A68E1" w:rsidRDefault="007A68E1" w:rsidP="007A68E1">
      <w:pPr>
        <w:rPr>
          <w:b/>
        </w:rPr>
      </w:pPr>
      <w:r>
        <w:t xml:space="preserve">En el caso de hallar diferencias considerables en algún producto se puede consultar la última orden de compra mediante la transacción </w:t>
      </w:r>
      <w:r w:rsidRPr="007A68E1">
        <w:rPr>
          <w:b/>
          <w:bCs/>
          <w:color w:val="4F81BD" w:themeColor="accent1"/>
        </w:rPr>
        <w:t>ME2M</w:t>
      </w:r>
      <w:r w:rsidRPr="007A68E1">
        <w:rPr>
          <w:color w:val="4F81BD" w:themeColor="accent1"/>
        </w:rPr>
        <w:t xml:space="preserve"> </w:t>
      </w:r>
      <w:r>
        <w:t>y consultar con Compras de ser necesario.</w:t>
      </w:r>
    </w:p>
    <w:p w14:paraId="0EE94DC8" w14:textId="781790C2" w:rsidR="002938E7" w:rsidRDefault="002938E7" w:rsidP="002938E7">
      <w:r>
        <w:t xml:space="preserve">NOTA: </w:t>
      </w:r>
      <w:r w:rsidR="00475D7D">
        <w:t xml:space="preserve">Para la asignación del precio el programa toma la </w:t>
      </w:r>
      <w:r>
        <w:t xml:space="preserve">OC </w:t>
      </w:r>
      <w:r w:rsidR="00E1534C">
        <w:t>con valor más alto del me</w:t>
      </w:r>
      <w:r>
        <w:t>s</w:t>
      </w:r>
      <w:r w:rsidR="00475D7D">
        <w:t>. El precio se actualiza siempre que el valor del cálculo supere al valor actual vigente cargado, si es menor no se modifica, se sigue este criterio para no perder rentabilidad.</w:t>
      </w:r>
      <w:r>
        <w:br/>
      </w:r>
      <w:r>
        <w:br/>
      </w:r>
      <w:r w:rsidRPr="0008227C">
        <w:rPr>
          <w:b/>
          <w:bCs/>
        </w:rPr>
        <w:t>Actualización Masiva</w:t>
      </w:r>
      <w:r>
        <w:t>: para verificar aumentos en OC que puedan impactar en el precio de venta de DE, todos los días después de las 16 hs se ejecuta la tx ZMM11 de forma similar a la carga individual, pero en lugar de ingresar un número de material, se seleccionan los grupos de Descartables ingresado los siguiente:</w:t>
      </w:r>
    </w:p>
    <w:p w14:paraId="111CC399" w14:textId="30F1CE79" w:rsidR="002938E7" w:rsidRDefault="002938E7" w:rsidP="002938E7">
      <w:pPr>
        <w:pStyle w:val="Prrafodelista"/>
        <w:numPr>
          <w:ilvl w:val="0"/>
          <w:numId w:val="19"/>
        </w:numPr>
      </w:pPr>
      <w:r w:rsidRPr="001371A3">
        <w:rPr>
          <w:b/>
          <w:bCs/>
        </w:rPr>
        <w:t>Grupo de artículos</w:t>
      </w:r>
      <w:r w:rsidR="001371A3">
        <w:t>: D*</w:t>
      </w:r>
    </w:p>
    <w:p w14:paraId="335D8F54" w14:textId="1B0B384C" w:rsidR="002938E7" w:rsidRDefault="001371A3" w:rsidP="004F5F74">
      <w:pPr>
        <w:pStyle w:val="Prrafodelista"/>
        <w:numPr>
          <w:ilvl w:val="0"/>
          <w:numId w:val="19"/>
        </w:numPr>
      </w:pPr>
      <w:r>
        <w:t>Desde el ícono señalado en la imagen de abajo en rojo, se pueden Excluir aquellos materiales que tengan precio de OC superior a lo lógico (por ejemplo, agujas).</w:t>
      </w:r>
    </w:p>
    <w:p w14:paraId="219F0089" w14:textId="37207C55" w:rsidR="002938E7" w:rsidRDefault="002938E7" w:rsidP="001371A3">
      <w:pPr>
        <w:ind w:left="360"/>
      </w:pPr>
      <w:r>
        <w:rPr>
          <w:noProof/>
        </w:rPr>
        <w:lastRenderedPageBreak/>
        <w:drawing>
          <wp:inline distT="0" distB="0" distL="0" distR="0" wp14:anchorId="2519BFA4" wp14:editId="05F66985">
            <wp:extent cx="5743479" cy="25431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47770" cy="2545075"/>
                    </a:xfrm>
                    <a:prstGeom prst="rect">
                      <a:avLst/>
                    </a:prstGeom>
                  </pic:spPr>
                </pic:pic>
              </a:graphicData>
            </a:graphic>
          </wp:inline>
        </w:drawing>
      </w:r>
    </w:p>
    <w:p w14:paraId="1D9ACB1D" w14:textId="1FE7149A" w:rsidR="00E1534C" w:rsidRDefault="00E1534C" w:rsidP="007E7F29"/>
    <w:p w14:paraId="3EE79695" w14:textId="5E11D41F" w:rsidR="001371A3" w:rsidRPr="007E7F29" w:rsidRDefault="001371A3" w:rsidP="001371A3">
      <w:pPr>
        <w:rPr>
          <w:b/>
          <w:bCs/>
          <w:color w:val="4F81BD" w:themeColor="accent1"/>
        </w:rPr>
      </w:pPr>
      <w:bookmarkStart w:id="18" w:name="_HISTORIAL_DE_REVISIONES"/>
      <w:bookmarkStart w:id="19" w:name="_–_MEDICAMENTOS"/>
      <w:bookmarkStart w:id="20" w:name="Material"/>
      <w:bookmarkEnd w:id="18"/>
      <w:bookmarkEnd w:id="19"/>
      <w:r w:rsidRPr="007E7F29">
        <w:rPr>
          <w:b/>
          <w:bCs/>
          <w:color w:val="4F81BD" w:themeColor="accent1"/>
        </w:rPr>
        <w:t>VISUALIZACIÓN DE MATERIAL</w:t>
      </w:r>
    </w:p>
    <w:bookmarkEnd w:id="20"/>
    <w:p w14:paraId="5EFE53C9" w14:textId="0B2AC3F0" w:rsidR="00E447B7" w:rsidRPr="00D94595" w:rsidRDefault="007E7F29" w:rsidP="007E7F29">
      <w:r>
        <w:t xml:space="preserve">Desde la tx </w:t>
      </w:r>
      <w:r w:rsidRPr="007E7F29">
        <w:rPr>
          <w:b/>
          <w:bCs/>
          <w:color w:val="4F81BD" w:themeColor="accent1"/>
        </w:rPr>
        <w:t>MM03</w:t>
      </w:r>
      <w:r>
        <w:t xml:space="preserve"> </w:t>
      </w:r>
      <w:r w:rsidR="00E447B7" w:rsidRPr="00D94595">
        <w:t>ingresar el código</w:t>
      </w:r>
      <w:r w:rsidR="00E447B7">
        <w:t xml:space="preserve"> del Material, </w:t>
      </w:r>
      <w:r w:rsidR="00EB5D24">
        <w:t>sin prefijo.</w:t>
      </w:r>
    </w:p>
    <w:p w14:paraId="5DE126E7" w14:textId="02059DF4" w:rsidR="00E447B7" w:rsidRPr="00D94595" w:rsidRDefault="00C659EE" w:rsidP="00E447B7">
      <w:pPr>
        <w:pStyle w:val="Prrafodelista"/>
      </w:pPr>
      <w:r w:rsidRPr="00D94595">
        <w:rPr>
          <w:noProof/>
          <w:lang w:val="es-AR" w:eastAsia="es-AR"/>
        </w:rPr>
        <w:drawing>
          <wp:anchor distT="0" distB="0" distL="114300" distR="114300" simplePos="0" relativeHeight="251737088" behindDoc="0" locked="0" layoutInCell="1" allowOverlap="1" wp14:anchorId="46A742B7" wp14:editId="61330DC7">
            <wp:simplePos x="0" y="0"/>
            <wp:positionH relativeFrom="column">
              <wp:posOffset>5052232</wp:posOffset>
            </wp:positionH>
            <wp:positionV relativeFrom="paragraph">
              <wp:posOffset>1051560</wp:posOffset>
            </wp:positionV>
            <wp:extent cx="219075" cy="180975"/>
            <wp:effectExtent l="0" t="0" r="9525" b="9525"/>
            <wp:wrapNone/>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9075" cy="180975"/>
                    </a:xfrm>
                    <a:prstGeom prst="rect">
                      <a:avLst/>
                    </a:prstGeom>
                  </pic:spPr>
                </pic:pic>
              </a:graphicData>
            </a:graphic>
          </wp:anchor>
        </w:drawing>
      </w:r>
      <w:r w:rsidR="00E447B7" w:rsidRPr="00D94595">
        <w:rPr>
          <w:noProof/>
          <w:lang w:val="es-AR" w:eastAsia="es-AR"/>
        </w:rPr>
        <w:drawing>
          <wp:inline distT="0" distB="0" distL="0" distR="0" wp14:anchorId="798FC57F" wp14:editId="1B988EB4">
            <wp:extent cx="2160632" cy="894715"/>
            <wp:effectExtent l="0" t="0" r="0" b="63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srcRect l="1894" t="10971" r="12188" b="28357"/>
                    <a:stretch/>
                  </pic:blipFill>
                  <pic:spPr bwMode="auto">
                    <a:xfrm>
                      <a:off x="0" y="0"/>
                      <a:ext cx="2165732" cy="896827"/>
                    </a:xfrm>
                    <a:prstGeom prst="rect">
                      <a:avLst/>
                    </a:prstGeom>
                    <a:ln>
                      <a:noFill/>
                    </a:ln>
                    <a:extLst>
                      <a:ext uri="{53640926-AAD7-44D8-BBD7-CCE9431645EC}">
                        <a14:shadowObscured xmlns:a14="http://schemas.microsoft.com/office/drawing/2010/main"/>
                      </a:ext>
                    </a:extLst>
                  </pic:spPr>
                </pic:pic>
              </a:graphicData>
            </a:graphic>
          </wp:inline>
        </w:drawing>
      </w:r>
    </w:p>
    <w:p w14:paraId="528D56A0" w14:textId="6027D919" w:rsidR="00E447B7" w:rsidRPr="00D94595" w:rsidRDefault="00EB5D24" w:rsidP="004167B5">
      <w:r>
        <w:t>Al ingresar</w:t>
      </w:r>
      <w:r w:rsidR="00E447B7" w:rsidRPr="00D94595">
        <w:t xml:space="preserve"> visualiza</w:t>
      </w:r>
      <w:r>
        <w:t>mos</w:t>
      </w:r>
      <w:r w:rsidR="00E447B7" w:rsidRPr="00D94595">
        <w:t xml:space="preserve"> un menú</w:t>
      </w:r>
      <w:r>
        <w:t xml:space="preserve"> donde </w:t>
      </w:r>
      <w:r w:rsidR="00E447B7">
        <w:t xml:space="preserve">debemos elegir </w:t>
      </w:r>
      <w:r w:rsidR="00E447B7" w:rsidRPr="00EB5D24">
        <w:t>“Datos base 1”</w:t>
      </w:r>
      <w:r w:rsidR="00E447B7" w:rsidRPr="00D94595">
        <w:t xml:space="preserve"> y </w:t>
      </w:r>
      <w:r w:rsidR="00C659EE">
        <w:t xml:space="preserve">clickear </w:t>
      </w:r>
      <w:r w:rsidR="00E447B7" w:rsidRPr="00D94595">
        <w:t xml:space="preserve"> </w:t>
      </w:r>
      <w:r w:rsidR="00C659EE">
        <w:t xml:space="preserve">     </w:t>
      </w:r>
      <w:r w:rsidR="004167B5">
        <w:t xml:space="preserve">. </w:t>
      </w:r>
      <w:r w:rsidR="00E447B7" w:rsidRPr="00D94595">
        <w:t xml:space="preserve">Una vez </w:t>
      </w:r>
      <w:r w:rsidR="00E447B7">
        <w:t xml:space="preserve">allí el próximo paso es ir a la pestaña </w:t>
      </w:r>
      <w:r w:rsidR="00E447B7" w:rsidRPr="007E7F29">
        <w:rPr>
          <w:i/>
        </w:rPr>
        <w:t>“Clasificaciones”</w:t>
      </w:r>
      <w:r w:rsidR="00E447B7" w:rsidRPr="00D94595">
        <w:t xml:space="preserve"> donde visualizaremos la</w:t>
      </w:r>
      <w:r w:rsidR="004167B5">
        <w:t xml:space="preserve"> Categoría Médica, conjunto de su</w:t>
      </w:r>
      <w:r w:rsidR="00E447B7" w:rsidRPr="00D94595">
        <w:t xml:space="preserve"> </w:t>
      </w:r>
      <w:r w:rsidR="004167B5">
        <w:t>monodroga.</w:t>
      </w:r>
    </w:p>
    <w:p w14:paraId="5D61BFDD" w14:textId="77777777" w:rsidR="004167B5" w:rsidRDefault="00E447B7" w:rsidP="004167B5">
      <w:pPr>
        <w:pStyle w:val="Prrafodelista"/>
        <w:jc w:val="center"/>
      </w:pPr>
      <w:r w:rsidRPr="00D94595">
        <w:rPr>
          <w:noProof/>
          <w:lang w:val="es-AR" w:eastAsia="es-AR"/>
        </w:rPr>
        <w:drawing>
          <wp:inline distT="0" distB="0" distL="0" distR="0" wp14:anchorId="289B1F66" wp14:editId="62105987">
            <wp:extent cx="2381241" cy="1543050"/>
            <wp:effectExtent l="0" t="0" r="635"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srcRect l="1619" t="1911" r="17422" b="46486"/>
                    <a:stretch/>
                  </pic:blipFill>
                  <pic:spPr bwMode="auto">
                    <a:xfrm>
                      <a:off x="0" y="0"/>
                      <a:ext cx="2402422" cy="1556775"/>
                    </a:xfrm>
                    <a:prstGeom prst="rect">
                      <a:avLst/>
                    </a:prstGeom>
                    <a:ln>
                      <a:noFill/>
                    </a:ln>
                    <a:extLst>
                      <a:ext uri="{53640926-AAD7-44D8-BBD7-CCE9431645EC}">
                        <a14:shadowObscured xmlns:a14="http://schemas.microsoft.com/office/drawing/2010/main"/>
                      </a:ext>
                    </a:extLst>
                  </pic:spPr>
                </pic:pic>
              </a:graphicData>
            </a:graphic>
          </wp:inline>
        </w:drawing>
      </w:r>
    </w:p>
    <w:p w14:paraId="4604183E" w14:textId="0A0A7A5F" w:rsidR="00E447B7" w:rsidRPr="00D94595" w:rsidRDefault="00E447B7" w:rsidP="004167B5">
      <w:pPr>
        <w:pStyle w:val="Prrafodelista"/>
        <w:jc w:val="center"/>
      </w:pPr>
      <w:r w:rsidRPr="00D94595">
        <w:br/>
      </w:r>
    </w:p>
    <w:p w14:paraId="23578C08" w14:textId="35D4DBD7" w:rsidR="007E7F29" w:rsidRDefault="00E447B7" w:rsidP="007E7F29">
      <w:r w:rsidRPr="00D94595">
        <w:lastRenderedPageBreak/>
        <w:t xml:space="preserve">Luego podemos ver en la barra superior derecha el icono </w:t>
      </w:r>
      <w:r w:rsidRPr="00EB5D24">
        <w:rPr>
          <w:i/>
        </w:rPr>
        <w:t>“Datos Adicionales”.</w:t>
      </w:r>
      <w:r w:rsidRPr="00D94595">
        <w:t xml:space="preserve"> De la misma utilizaremos solo el código de barra, accediendo por medio de la pestaña </w:t>
      </w:r>
      <w:r w:rsidR="004167B5">
        <w:t>“EAN’s adicionales”</w:t>
      </w:r>
      <w:r w:rsidRPr="00D94595">
        <w:br/>
      </w:r>
    </w:p>
    <w:p w14:paraId="2622DB2A" w14:textId="38DA2202" w:rsidR="00E447B7" w:rsidRPr="00D94595" w:rsidRDefault="00E447B7" w:rsidP="004167B5">
      <w:pPr>
        <w:ind w:firstLine="708"/>
        <w:jc w:val="center"/>
        <w:rPr>
          <w:noProof/>
          <w:lang w:eastAsia="es-AR"/>
        </w:rPr>
      </w:pPr>
      <w:r w:rsidRPr="00D94595">
        <w:rPr>
          <w:noProof/>
          <w:lang w:val="es-AR" w:eastAsia="es-AR"/>
        </w:rPr>
        <w:drawing>
          <wp:inline distT="0" distB="0" distL="0" distR="0" wp14:anchorId="27A96F9E" wp14:editId="2A2BD1C6">
            <wp:extent cx="3571875" cy="981075"/>
            <wp:effectExtent l="0" t="0" r="9525" b="952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srcRect t="6798" r="45887" b="70614"/>
                    <a:stretch/>
                  </pic:blipFill>
                  <pic:spPr bwMode="auto">
                    <a:xfrm>
                      <a:off x="0" y="0"/>
                      <a:ext cx="3571875" cy="981075"/>
                    </a:xfrm>
                    <a:prstGeom prst="rect">
                      <a:avLst/>
                    </a:prstGeom>
                    <a:ln>
                      <a:noFill/>
                    </a:ln>
                    <a:extLst>
                      <a:ext uri="{53640926-AAD7-44D8-BBD7-CCE9431645EC}">
                        <a14:shadowObscured xmlns:a14="http://schemas.microsoft.com/office/drawing/2010/main"/>
                      </a:ext>
                    </a:extLst>
                  </pic:spPr>
                </pic:pic>
              </a:graphicData>
            </a:graphic>
          </wp:inline>
        </w:drawing>
      </w:r>
    </w:p>
    <w:p w14:paraId="223EAF87" w14:textId="77777777" w:rsidR="00E447B7" w:rsidRPr="00D94595" w:rsidRDefault="00EB5D24" w:rsidP="007E7F29">
      <w:pPr>
        <w:rPr>
          <w:noProof/>
          <w:lang w:eastAsia="es-AR"/>
        </w:rPr>
      </w:pPr>
      <w:r>
        <w:rPr>
          <w:noProof/>
          <w:lang w:eastAsia="es-AR"/>
        </w:rPr>
        <w:t xml:space="preserve">En </w:t>
      </w:r>
      <w:r w:rsidR="00E447B7" w:rsidRPr="00EB5D24">
        <w:rPr>
          <w:i/>
          <w:noProof/>
          <w:lang w:eastAsia="es-AR"/>
        </w:rPr>
        <w:t>Datos adicionales</w:t>
      </w:r>
      <w:r w:rsidR="00E447B7" w:rsidRPr="00D94595">
        <w:rPr>
          <w:noProof/>
          <w:lang w:eastAsia="es-AR"/>
        </w:rPr>
        <w:t xml:space="preserve"> </w:t>
      </w:r>
      <w:r w:rsidR="00A57A45">
        <w:rPr>
          <w:noProof/>
          <w:lang w:eastAsia="es-AR"/>
        </w:rPr>
        <w:t xml:space="preserve">se ingresa a la pestaña Unidades de Medida para encontrar el </w:t>
      </w:r>
      <w:r w:rsidR="00E447B7" w:rsidRPr="00D94595">
        <w:rPr>
          <w:noProof/>
          <w:lang w:eastAsia="es-AR"/>
        </w:rPr>
        <w:t>Codigo de Barra</w:t>
      </w:r>
    </w:p>
    <w:p w14:paraId="59E09CA4" w14:textId="77777777" w:rsidR="00E447B7" w:rsidRPr="00D94595" w:rsidRDefault="00E447B7" w:rsidP="004167B5">
      <w:pPr>
        <w:ind w:left="708"/>
        <w:jc w:val="center"/>
        <w:rPr>
          <w:noProof/>
          <w:lang w:eastAsia="es-AR"/>
        </w:rPr>
      </w:pPr>
      <w:r w:rsidRPr="00D94595">
        <w:rPr>
          <w:noProof/>
          <w:lang w:val="es-AR" w:eastAsia="es-AR"/>
        </w:rPr>
        <w:drawing>
          <wp:inline distT="0" distB="0" distL="0" distR="0" wp14:anchorId="6E1B5671" wp14:editId="29D03220">
            <wp:extent cx="4025265" cy="1628775"/>
            <wp:effectExtent l="0" t="0" r="0"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srcRect b="9038"/>
                    <a:stretch/>
                  </pic:blipFill>
                  <pic:spPr bwMode="auto">
                    <a:xfrm>
                      <a:off x="0" y="0"/>
                      <a:ext cx="4080652" cy="1651187"/>
                    </a:xfrm>
                    <a:prstGeom prst="rect">
                      <a:avLst/>
                    </a:prstGeom>
                    <a:ln>
                      <a:noFill/>
                    </a:ln>
                    <a:extLst>
                      <a:ext uri="{53640926-AAD7-44D8-BBD7-CCE9431645EC}">
                        <a14:shadowObscured xmlns:a14="http://schemas.microsoft.com/office/drawing/2010/main"/>
                      </a:ext>
                    </a:extLst>
                  </pic:spPr>
                </pic:pic>
              </a:graphicData>
            </a:graphic>
          </wp:inline>
        </w:drawing>
      </w:r>
    </w:p>
    <w:p w14:paraId="18E62E2D" w14:textId="2586FCEC" w:rsidR="00E447B7" w:rsidRDefault="00E447B7" w:rsidP="007E7F29">
      <w:r>
        <w:t>Una vez obtenida la Información del Registro EAN (código de barra), buscamos el ID de producto con este código de barra</w:t>
      </w:r>
      <w:r w:rsidR="00A57A45">
        <w:t xml:space="preserve"> en el Manual Farmacéutico</w:t>
      </w:r>
      <w:r w:rsidRPr="00D94595">
        <w:t xml:space="preserve">, volvemos a la NT02, </w:t>
      </w:r>
      <w:r>
        <w:t xml:space="preserve">y cargamos el </w:t>
      </w:r>
      <w:r w:rsidR="004167B5">
        <w:t>dato</w:t>
      </w:r>
      <w:r>
        <w:t xml:space="preserve"> en el</w:t>
      </w:r>
      <w:r w:rsidR="00A57A45">
        <w:t xml:space="preserve"> campo</w:t>
      </w:r>
      <w:r>
        <w:t>: ID externo</w:t>
      </w:r>
    </w:p>
    <w:p w14:paraId="6A2E37D8" w14:textId="77777777" w:rsidR="004167B5" w:rsidRPr="00D94595" w:rsidRDefault="004167B5" w:rsidP="007E7F29"/>
    <w:p w14:paraId="1F4B1ADC" w14:textId="77777777" w:rsidR="00E447B7" w:rsidRPr="00D94595" w:rsidRDefault="00A57A45" w:rsidP="004167B5">
      <w:pPr>
        <w:pStyle w:val="Prrafodelista"/>
        <w:ind w:left="708"/>
        <w:jc w:val="center"/>
      </w:pPr>
      <w:r w:rsidRPr="00D94595">
        <w:rPr>
          <w:noProof/>
          <w:lang w:val="es-AR" w:eastAsia="es-AR"/>
        </w:rPr>
        <w:drawing>
          <wp:inline distT="0" distB="0" distL="0" distR="0" wp14:anchorId="798C430C" wp14:editId="14F516C0">
            <wp:extent cx="3219450" cy="1323975"/>
            <wp:effectExtent l="0" t="0" r="0"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val="0"/>
                        </a:ext>
                      </a:extLst>
                    </a:blip>
                    <a:srcRect t="2882" b="39884"/>
                    <a:stretch/>
                  </pic:blipFill>
                  <pic:spPr bwMode="auto">
                    <a:xfrm>
                      <a:off x="0" y="0"/>
                      <a:ext cx="3219450" cy="1323975"/>
                    </a:xfrm>
                    <a:prstGeom prst="rect">
                      <a:avLst/>
                    </a:prstGeom>
                    <a:ln>
                      <a:noFill/>
                    </a:ln>
                    <a:extLst>
                      <a:ext uri="{53640926-AAD7-44D8-BBD7-CCE9431645EC}">
                        <a14:shadowObscured xmlns:a14="http://schemas.microsoft.com/office/drawing/2010/main"/>
                      </a:ext>
                    </a:extLst>
                  </pic:spPr>
                </pic:pic>
              </a:graphicData>
            </a:graphic>
          </wp:inline>
        </w:drawing>
      </w:r>
    </w:p>
    <w:p w14:paraId="1F522544" w14:textId="77777777" w:rsidR="00E447B7" w:rsidRPr="00D94595" w:rsidRDefault="00E447B7" w:rsidP="00E447B7">
      <w:pPr>
        <w:pStyle w:val="Prrafodelista"/>
      </w:pPr>
    </w:p>
    <w:p w14:paraId="5141AD6F" w14:textId="34C48DA1" w:rsidR="00E447B7" w:rsidRDefault="00E447B7" w:rsidP="001371A3">
      <w:bookmarkStart w:id="21" w:name="_13.2.3_-_Tipos"/>
      <w:bookmarkEnd w:id="21"/>
    </w:p>
    <w:p w14:paraId="58FAEAD3" w14:textId="11EA95DA" w:rsidR="00063DD7" w:rsidRDefault="00063DD7">
      <w:r>
        <w:br w:type="page"/>
      </w:r>
    </w:p>
    <w:p w14:paraId="5FA76293" w14:textId="1BCA0400" w:rsidR="00E447B7" w:rsidRPr="002B6BD8" w:rsidRDefault="00E447B7" w:rsidP="001C547C">
      <w:pPr>
        <w:pStyle w:val="Ttulo3"/>
        <w:rPr>
          <w:color w:val="4F81BD" w:themeColor="accent1"/>
        </w:rPr>
      </w:pPr>
      <w:bookmarkStart w:id="22" w:name="_13.2.4_-_Bloqueo"/>
      <w:bookmarkEnd w:id="22"/>
      <w:r w:rsidRPr="002B6BD8">
        <w:rPr>
          <w:color w:val="4F81BD" w:themeColor="accent1"/>
        </w:rPr>
        <w:lastRenderedPageBreak/>
        <w:t xml:space="preserve">Bloqueo </w:t>
      </w:r>
      <w:r w:rsidR="001C547C" w:rsidRPr="002B6BD8">
        <w:rPr>
          <w:color w:val="4F81BD" w:themeColor="accent1"/>
        </w:rPr>
        <w:t>de</w:t>
      </w:r>
      <w:r w:rsidRPr="002B6BD8">
        <w:rPr>
          <w:color w:val="4F81BD" w:themeColor="accent1"/>
        </w:rPr>
        <w:t xml:space="preserve"> ME</w:t>
      </w:r>
    </w:p>
    <w:p w14:paraId="337D86C8" w14:textId="77777777" w:rsidR="00E447B7" w:rsidRDefault="001C547C" w:rsidP="00E447B7">
      <w:r>
        <w:t>Para bloquear o desbloquear un ME o DE, generalmente llegará un correo del área de Logística.</w:t>
      </w:r>
    </w:p>
    <w:p w14:paraId="71A87747" w14:textId="77777777" w:rsidR="001C547C" w:rsidRDefault="001C547C" w:rsidP="001C547C">
      <w:pPr>
        <w:ind w:left="708"/>
      </w:pPr>
      <w:r>
        <w:rPr>
          <w:noProof/>
          <w:lang w:val="es-AR" w:eastAsia="es-AR"/>
        </w:rPr>
        <w:drawing>
          <wp:inline distT="0" distB="0" distL="0" distR="0" wp14:anchorId="6FD95691" wp14:editId="7FDAF9EC">
            <wp:extent cx="4124325" cy="1367088"/>
            <wp:effectExtent l="19050" t="19050" r="9525" b="2413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136524" cy="1371132"/>
                    </a:xfrm>
                    <a:prstGeom prst="rect">
                      <a:avLst/>
                    </a:prstGeom>
                    <a:ln>
                      <a:solidFill>
                        <a:schemeClr val="tx1"/>
                      </a:solidFill>
                    </a:ln>
                  </pic:spPr>
                </pic:pic>
              </a:graphicData>
            </a:graphic>
          </wp:inline>
        </w:drawing>
      </w:r>
      <w:r>
        <w:t xml:space="preserve"> </w:t>
      </w:r>
    </w:p>
    <w:p w14:paraId="66F4C9B7" w14:textId="77777777" w:rsidR="001C547C" w:rsidRDefault="001C547C" w:rsidP="001C547C">
      <w:r>
        <w:t>En e</w:t>
      </w:r>
      <w:r w:rsidR="00E447B7" w:rsidRPr="00D94595">
        <w:t xml:space="preserve">l mismo se visualiza el código de facturación del material deseado a bloquear, se identifica si el mismo corresponde a Ambulatorio o </w:t>
      </w:r>
      <w:r w:rsidR="00E447B7">
        <w:t>a Producto de Venta al Público.</w:t>
      </w:r>
    </w:p>
    <w:p w14:paraId="57EB531C" w14:textId="77777777" w:rsidR="00566A7F" w:rsidRDefault="00E447B7" w:rsidP="00566A7F">
      <w:r w:rsidRPr="00D94595">
        <w:t xml:space="preserve">Se procede a acceder a la </w:t>
      </w:r>
      <w:r w:rsidR="00566A7F">
        <w:t>t</w:t>
      </w:r>
      <w:r w:rsidRPr="00566A7F">
        <w:t xml:space="preserve">ransacción </w:t>
      </w:r>
      <w:r w:rsidRPr="002B6BD8">
        <w:rPr>
          <w:b/>
          <w:bCs/>
          <w:color w:val="4F81BD" w:themeColor="accent1"/>
        </w:rPr>
        <w:t>ZIHFA053</w:t>
      </w:r>
      <w:r w:rsidRPr="002B6BD8">
        <w:rPr>
          <w:b/>
          <w:i/>
          <w:color w:val="4F81BD" w:themeColor="accent1"/>
        </w:rPr>
        <w:t xml:space="preserve"> </w:t>
      </w:r>
      <w:r w:rsidRPr="00D94595">
        <w:t xml:space="preserve">(en la misma se producirá el bloqueo del Medicamento como prestación para no facturar) </w:t>
      </w:r>
      <w:r w:rsidR="00566A7F">
        <w:t xml:space="preserve">donde para </w:t>
      </w:r>
      <w:r w:rsidRPr="00D94595">
        <w:t>pr</w:t>
      </w:r>
      <w:r w:rsidR="00566A7F">
        <w:t>oducir el bloqueo ingresaremos:</w:t>
      </w:r>
    </w:p>
    <w:p w14:paraId="79E04D02" w14:textId="77777777" w:rsidR="00566A7F" w:rsidRDefault="00E447B7" w:rsidP="00566A7F">
      <w:pPr>
        <w:ind w:left="708"/>
      </w:pPr>
      <w:r w:rsidRPr="00D94595">
        <w:t xml:space="preserve">- </w:t>
      </w:r>
      <w:r w:rsidRPr="00D94595">
        <w:rPr>
          <w:i/>
        </w:rPr>
        <w:t>Centro</w:t>
      </w:r>
      <w:r w:rsidRPr="00D94595">
        <w:t xml:space="preserve">: HBC </w:t>
      </w:r>
      <w:r w:rsidRPr="00D94595">
        <w:br/>
        <w:t xml:space="preserve">- </w:t>
      </w:r>
      <w:r w:rsidRPr="00D94595">
        <w:rPr>
          <w:i/>
        </w:rPr>
        <w:t>Prestación</w:t>
      </w:r>
      <w:r w:rsidRPr="00D94595">
        <w:t xml:space="preserve">: Prefijo+ Cód. Facturable </w:t>
      </w:r>
      <w:r w:rsidRPr="00D94595">
        <w:br/>
        <w:t xml:space="preserve">- </w:t>
      </w:r>
      <w:r w:rsidRPr="00D94595">
        <w:rPr>
          <w:i/>
        </w:rPr>
        <w:t>Validez a</w:t>
      </w:r>
      <w:r w:rsidRPr="00D94595">
        <w:t>: Si se desea bloquear la misma se ingresara la fecha en curso, ej: 20.03.2018, si se desea desbloquearla se ingresara 31.</w:t>
      </w:r>
      <w:r w:rsidR="00566A7F">
        <w:t>12.9999</w:t>
      </w:r>
    </w:p>
    <w:p w14:paraId="2CF73EE3" w14:textId="77777777" w:rsidR="00E447B7" w:rsidRPr="00D94595" w:rsidRDefault="00E447B7" w:rsidP="00566A7F">
      <w:pPr>
        <w:ind w:left="708"/>
      </w:pPr>
      <w:r w:rsidRPr="00D94595">
        <w:t xml:space="preserve">Y tildaremos </w:t>
      </w:r>
      <w:r w:rsidRPr="00566A7F">
        <w:rPr>
          <w:i/>
        </w:rPr>
        <w:t>Ind Borrado</w:t>
      </w:r>
      <w:r w:rsidRPr="00D94595">
        <w:br/>
      </w:r>
    </w:p>
    <w:p w14:paraId="2434595E" w14:textId="77777777" w:rsidR="00566A7F" w:rsidRDefault="00566A7F" w:rsidP="00566A7F">
      <w:pPr>
        <w:ind w:left="708"/>
        <w:rPr>
          <w:b/>
          <w:u w:val="single"/>
        </w:rPr>
      </w:pPr>
      <w:r w:rsidRPr="00D94595">
        <w:rPr>
          <w:noProof/>
          <w:lang w:val="es-AR" w:eastAsia="es-AR"/>
        </w:rPr>
        <w:drawing>
          <wp:inline distT="0" distB="0" distL="0" distR="0" wp14:anchorId="0EB2DFAE" wp14:editId="7F3BBCF2">
            <wp:extent cx="3305175" cy="2247900"/>
            <wp:effectExtent l="0" t="0" r="9525"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print">
                      <a:extLst>
                        <a:ext uri="{28A0092B-C50C-407E-A947-70E740481C1C}">
                          <a14:useLocalDpi xmlns:a14="http://schemas.microsoft.com/office/drawing/2010/main" val="0"/>
                        </a:ext>
                      </a:extLst>
                    </a:blip>
                    <a:srcRect l="2716" t="9745" r="11605" b="1800"/>
                    <a:stretch/>
                  </pic:blipFill>
                  <pic:spPr bwMode="auto">
                    <a:xfrm>
                      <a:off x="0" y="0"/>
                      <a:ext cx="3305175" cy="2247900"/>
                    </a:xfrm>
                    <a:prstGeom prst="rect">
                      <a:avLst/>
                    </a:prstGeom>
                    <a:ln>
                      <a:noFill/>
                    </a:ln>
                    <a:extLst>
                      <a:ext uri="{53640926-AAD7-44D8-BBD7-CCE9431645EC}">
                        <a14:shadowObscured xmlns:a14="http://schemas.microsoft.com/office/drawing/2010/main"/>
                      </a:ext>
                    </a:extLst>
                  </pic:spPr>
                </pic:pic>
              </a:graphicData>
            </a:graphic>
          </wp:inline>
        </w:drawing>
      </w:r>
    </w:p>
    <w:p w14:paraId="2581DF10" w14:textId="77777777" w:rsidR="00EE2A4D" w:rsidRDefault="00E447B7" w:rsidP="00566A7F">
      <w:pPr>
        <w:ind w:left="708"/>
      </w:pPr>
      <w:r w:rsidRPr="00D94595">
        <w:br/>
      </w:r>
    </w:p>
    <w:p w14:paraId="67CD3C0A" w14:textId="77777777" w:rsidR="00EE2A4D" w:rsidRDefault="00EE2A4D" w:rsidP="00566A7F">
      <w:pPr>
        <w:ind w:left="708"/>
      </w:pPr>
    </w:p>
    <w:p w14:paraId="075528E5" w14:textId="2170A79C" w:rsidR="00E447B7" w:rsidRPr="00566A7F" w:rsidRDefault="0093425D" w:rsidP="00566A7F">
      <w:pPr>
        <w:ind w:left="708"/>
      </w:pPr>
      <w:r>
        <w:lastRenderedPageBreak/>
        <w:t>Las siguientes prestaciones</w:t>
      </w:r>
      <w:r w:rsidR="00E447B7" w:rsidRPr="00566A7F">
        <w:t xml:space="preserve"> deben encontrarse bloqueadas para evitar su uso en los episodios y su consecuente facturación:  </w:t>
      </w:r>
    </w:p>
    <w:p w14:paraId="690E8014" w14:textId="77777777" w:rsidR="00E447B7" w:rsidRPr="00566A7F" w:rsidRDefault="00E447B7" w:rsidP="00A0587A">
      <w:pPr>
        <w:pStyle w:val="Prrafodelista"/>
        <w:numPr>
          <w:ilvl w:val="1"/>
          <w:numId w:val="1"/>
        </w:numPr>
        <w:spacing w:after="160" w:line="259" w:lineRule="auto"/>
      </w:pPr>
      <w:r w:rsidRPr="00566A7F">
        <w:t>Reactivos  - Grupo: REA0011</w:t>
      </w:r>
    </w:p>
    <w:p w14:paraId="6C546384" w14:textId="77777777" w:rsidR="00E447B7" w:rsidRPr="00566A7F" w:rsidRDefault="00D11415" w:rsidP="00A0587A">
      <w:pPr>
        <w:pStyle w:val="Prrafodelista"/>
        <w:numPr>
          <w:ilvl w:val="1"/>
          <w:numId w:val="1"/>
        </w:numPr>
        <w:spacing w:after="160" w:line="259" w:lineRule="auto"/>
      </w:pPr>
      <w:r>
        <w:t>Materiales de Laboratorio</w:t>
      </w:r>
    </w:p>
    <w:p w14:paraId="7C7AC080" w14:textId="77777777" w:rsidR="00E447B7" w:rsidRPr="00566A7F" w:rsidRDefault="00E447B7" w:rsidP="00A0587A">
      <w:pPr>
        <w:pStyle w:val="Prrafodelista"/>
        <w:numPr>
          <w:ilvl w:val="1"/>
          <w:numId w:val="1"/>
        </w:numPr>
        <w:spacing w:after="160" w:line="259" w:lineRule="auto"/>
      </w:pPr>
      <w:r w:rsidRPr="00566A7F">
        <w:t>Materiales de Esterilización</w:t>
      </w:r>
    </w:p>
    <w:p w14:paraId="0C37F0F4" w14:textId="77777777" w:rsidR="00E447B7" w:rsidRPr="00566A7F" w:rsidRDefault="00E447B7" w:rsidP="00A0587A">
      <w:pPr>
        <w:pStyle w:val="Prrafodelista"/>
        <w:numPr>
          <w:ilvl w:val="1"/>
          <w:numId w:val="1"/>
        </w:numPr>
        <w:spacing w:after="160" w:line="259" w:lineRule="auto"/>
      </w:pPr>
      <w:r w:rsidRPr="00566A7F">
        <w:t xml:space="preserve">Materia Prima </w:t>
      </w:r>
    </w:p>
    <w:p w14:paraId="59237D42" w14:textId="3737511B" w:rsidR="00D11415" w:rsidRDefault="00E447B7" w:rsidP="00D11415">
      <w:pPr>
        <w:ind w:left="360" w:firstLine="348"/>
      </w:pPr>
      <w:r w:rsidRPr="00D94595">
        <w:t xml:space="preserve">Verificar los mismos por medio de </w:t>
      </w:r>
      <w:r w:rsidRPr="00D11415">
        <w:t xml:space="preserve">la </w:t>
      </w:r>
      <w:r w:rsidR="00D11415">
        <w:t xml:space="preserve">tx </w:t>
      </w:r>
      <w:r w:rsidRPr="00D11415">
        <w:t xml:space="preserve">MM03, en </w:t>
      </w:r>
      <w:r w:rsidR="0093425D">
        <w:t xml:space="preserve">la ventana </w:t>
      </w:r>
      <w:r w:rsidRPr="00D11415">
        <w:t>“</w:t>
      </w:r>
      <w:r w:rsidR="00D11415">
        <w:t>C</w:t>
      </w:r>
      <w:r w:rsidRPr="00D11415">
        <w:t>lasificaciones”</w:t>
      </w:r>
      <w:r w:rsidRPr="00D94595">
        <w:t xml:space="preserve"> </w:t>
      </w:r>
    </w:p>
    <w:p w14:paraId="54BEB95C" w14:textId="3008248E" w:rsidR="00E447B7" w:rsidRPr="003B1B3B" w:rsidRDefault="00E447B7" w:rsidP="00E447B7">
      <w:bookmarkStart w:id="23" w:name="_13.2.5_-_Cambio"/>
      <w:bookmarkEnd w:id="23"/>
    </w:p>
    <w:p w14:paraId="33D9E839" w14:textId="25772153" w:rsidR="003B1B3B" w:rsidRPr="00DF50FC" w:rsidRDefault="003B1B3B" w:rsidP="003B1B3B">
      <w:pPr>
        <w:pStyle w:val="Ttulo3"/>
        <w:rPr>
          <w:color w:val="4F81BD" w:themeColor="accent1"/>
        </w:rPr>
      </w:pPr>
      <w:bookmarkStart w:id="24" w:name="_13.2.7_–_Modificar"/>
      <w:bookmarkEnd w:id="24"/>
      <w:r w:rsidRPr="00DF50FC">
        <w:rPr>
          <w:color w:val="4F81BD" w:themeColor="accent1"/>
        </w:rPr>
        <w:t>Modificar cantidades en MF</w:t>
      </w:r>
    </w:p>
    <w:p w14:paraId="49AE9877" w14:textId="77777777" w:rsidR="00E447B7" w:rsidRPr="004437B1" w:rsidRDefault="003B1B3B" w:rsidP="00E447B7">
      <w:pPr>
        <w:rPr>
          <w:b/>
        </w:rPr>
      </w:pPr>
      <w:r>
        <w:t>La Tabla com</w:t>
      </w:r>
      <w:r w:rsidRPr="00C55D1A">
        <w:t>p</w:t>
      </w:r>
      <w:r>
        <w:t xml:space="preserve">lementaria para indicar medidas distintas a las que figuran en el Manual Farmacéutico </w:t>
      </w:r>
      <w:r w:rsidRPr="003B1B3B">
        <w:t xml:space="preserve">es la tx </w:t>
      </w:r>
      <w:r w:rsidR="00E447B7" w:rsidRPr="00DF50FC">
        <w:rPr>
          <w:b/>
          <w:bCs/>
          <w:color w:val="4F81BD" w:themeColor="accent1"/>
        </w:rPr>
        <w:t>ZIHT041</w:t>
      </w:r>
      <w:r w:rsidR="00E447B7" w:rsidRPr="00DF50FC">
        <w:rPr>
          <w:color w:val="4F81BD" w:themeColor="accent1"/>
        </w:rPr>
        <w:t xml:space="preserve"> </w:t>
      </w:r>
      <w:r w:rsidRPr="003B1B3B">
        <w:t>(</w:t>
      </w:r>
      <w:r w:rsidR="00E447B7" w:rsidRPr="003B1B3B">
        <w:t>SM30 para la tabla ZIHA041</w:t>
      </w:r>
      <w:r w:rsidRPr="003B1B3B">
        <w:t>)</w:t>
      </w:r>
    </w:p>
    <w:p w14:paraId="4A1BEB31" w14:textId="77777777" w:rsidR="00E447B7" w:rsidRDefault="00E447B7" w:rsidP="00E447B7">
      <w:r w:rsidRPr="00860859">
        <w:t xml:space="preserve">Si por alguna razón se </w:t>
      </w:r>
      <w:r>
        <w:t xml:space="preserve">quiere indicar una cantidad distinta a la que figura en el Manual Farmacéutico, se debe ingresar </w:t>
      </w:r>
      <w:r w:rsidR="003B1B3B">
        <w:t>la prestación</w:t>
      </w:r>
      <w:r>
        <w:t xml:space="preserve"> en esta transacción indicando la nueva cantidad. </w:t>
      </w:r>
    </w:p>
    <w:p w14:paraId="2C1A8819" w14:textId="77777777" w:rsidR="00E447B7" w:rsidRDefault="00E447B7" w:rsidP="00E447B7">
      <w:r>
        <w:t>Esta transacción se utiliza cuando hay un error en el Manual Alfabeta que se procesa on-line , campo de la unidad de medida del producto , o bien en el caso de los productos Aerosoles cuando viene indicada la cantidad de disparos, como la dispensación de  aerosoles no pueden fraccionarse se debe cargar como unidad de medida “ 1”</w:t>
      </w:r>
    </w:p>
    <w:p w14:paraId="167A0A1B" w14:textId="348F3A21" w:rsidR="00E447B7" w:rsidRPr="00D94595" w:rsidRDefault="00E447B7" w:rsidP="0093425D">
      <w:pPr>
        <w:ind w:left="708"/>
        <w:jc w:val="center"/>
        <w:rPr>
          <w:b/>
          <w:u w:val="single"/>
        </w:rPr>
      </w:pPr>
      <w:r>
        <w:rPr>
          <w:b/>
          <w:noProof/>
          <w:u w:val="single"/>
          <w:lang w:val="es-AR" w:eastAsia="es-AR"/>
        </w:rPr>
        <w:drawing>
          <wp:inline distT="0" distB="0" distL="0" distR="0" wp14:anchorId="1F0064BD" wp14:editId="6D257688">
            <wp:extent cx="2924175" cy="1714500"/>
            <wp:effectExtent l="0" t="0" r="9525"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3" cstate="print"/>
                    <a:srcRect l="2511" t="3629" r="49294" b="23790"/>
                    <a:stretch/>
                  </pic:blipFill>
                  <pic:spPr bwMode="auto">
                    <a:xfrm>
                      <a:off x="0" y="0"/>
                      <a:ext cx="2924175" cy="1714500"/>
                    </a:xfrm>
                    <a:prstGeom prst="rect">
                      <a:avLst/>
                    </a:prstGeom>
                    <a:noFill/>
                    <a:ln>
                      <a:noFill/>
                    </a:ln>
                    <a:extLst>
                      <a:ext uri="{53640926-AAD7-44D8-BBD7-CCE9431645EC}">
                        <a14:shadowObscured xmlns:a14="http://schemas.microsoft.com/office/drawing/2010/main"/>
                      </a:ext>
                    </a:extLst>
                  </pic:spPr>
                </pic:pic>
              </a:graphicData>
            </a:graphic>
          </wp:inline>
        </w:drawing>
      </w:r>
    </w:p>
    <w:sectPr w:rsidR="00E447B7" w:rsidRPr="00D94595" w:rsidSect="00BE48F4">
      <w:headerReference w:type="default" r:id="rId34"/>
      <w:footerReference w:type="default" r:id="rId3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C845F" w14:textId="77777777" w:rsidR="00E258B8" w:rsidRDefault="00E258B8" w:rsidP="00C075BC">
      <w:pPr>
        <w:spacing w:after="0" w:line="240" w:lineRule="auto"/>
      </w:pPr>
      <w:r>
        <w:separator/>
      </w:r>
    </w:p>
  </w:endnote>
  <w:endnote w:type="continuationSeparator" w:id="0">
    <w:p w14:paraId="72CCE5F6" w14:textId="77777777" w:rsidR="00E258B8" w:rsidRDefault="00E258B8" w:rsidP="00C07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27" w:type="dxa"/>
      <w:tblCellMar>
        <w:left w:w="70" w:type="dxa"/>
        <w:right w:w="70" w:type="dxa"/>
      </w:tblCellMar>
      <w:tblLook w:val="04A0" w:firstRow="1" w:lastRow="0" w:firstColumn="1" w:lastColumn="0" w:noHBand="0" w:noVBand="1"/>
    </w:tblPr>
    <w:tblGrid>
      <w:gridCol w:w="8500"/>
      <w:gridCol w:w="2127"/>
    </w:tblGrid>
    <w:tr w:rsidR="00A24946" w:rsidRPr="00DB7566" w14:paraId="2E8E1E54" w14:textId="77777777" w:rsidTr="00DB7566">
      <w:trPr>
        <w:trHeight w:val="405"/>
      </w:trPr>
      <w:tc>
        <w:tcPr>
          <w:tcW w:w="850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730EB9F" w14:textId="272D301E" w:rsidR="00A24946" w:rsidRPr="00DB7566" w:rsidRDefault="00A24946" w:rsidP="008A3F34">
          <w:pPr>
            <w:spacing w:after="0" w:line="240" w:lineRule="auto"/>
            <w:rPr>
              <w:rFonts w:ascii="Calibri" w:eastAsia="Times New Roman" w:hAnsi="Calibri" w:cs="Times New Roman"/>
              <w:color w:val="000000"/>
              <w:lang w:val="es-AR" w:eastAsia="es-AR"/>
            </w:rPr>
          </w:pPr>
          <w:r w:rsidRPr="00DB7566">
            <w:rPr>
              <w:rFonts w:ascii="Calibri" w:eastAsia="Times New Roman" w:hAnsi="Calibri" w:cs="Times New Roman"/>
              <w:color w:val="000000"/>
              <w:lang w:val="es-AR" w:eastAsia="es-AR"/>
            </w:rPr>
            <w:t>Modalidad Operativa</w:t>
          </w:r>
          <w:r>
            <w:rPr>
              <w:rFonts w:ascii="Calibri" w:eastAsia="Times New Roman" w:hAnsi="Calibri" w:cs="Times New Roman"/>
              <w:color w:val="000000"/>
              <w:lang w:val="es-AR" w:eastAsia="es-AR"/>
            </w:rPr>
            <w:t xml:space="preserve"> - Tareas relacionadas con prestaciones de FARMACIA</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6ACBFBF7" w14:textId="591CBAD5" w:rsidR="00A24946" w:rsidRPr="00DB7566" w:rsidRDefault="00A24946" w:rsidP="00DB7566">
          <w:pPr>
            <w:spacing w:after="0" w:line="240" w:lineRule="auto"/>
            <w:jc w:val="center"/>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Página</w:t>
          </w:r>
          <w:r w:rsidRPr="00DB7566">
            <w:rPr>
              <w:rFonts w:ascii="Calibri" w:eastAsia="Times New Roman" w:hAnsi="Calibri" w:cs="Times New Roman"/>
              <w:color w:val="000000"/>
              <w:lang w:eastAsia="es-AR"/>
            </w:rPr>
            <w:t xml:space="preserve"> </w:t>
          </w:r>
          <w:r w:rsidRPr="00DB7566">
            <w:rPr>
              <w:rFonts w:ascii="Calibri" w:eastAsia="Times New Roman" w:hAnsi="Calibri" w:cs="Times New Roman"/>
              <w:bCs/>
              <w:color w:val="000000"/>
              <w:lang w:val="es-AR" w:eastAsia="es-AR"/>
            </w:rPr>
            <w:fldChar w:fldCharType="begin"/>
          </w:r>
          <w:r w:rsidRPr="00DB7566">
            <w:rPr>
              <w:rFonts w:ascii="Calibri" w:eastAsia="Times New Roman" w:hAnsi="Calibri" w:cs="Times New Roman"/>
              <w:bCs/>
              <w:color w:val="000000"/>
              <w:lang w:val="es-AR" w:eastAsia="es-AR"/>
            </w:rPr>
            <w:instrText>PAGE  \* Arabic  \* MERGEFORMAT</w:instrText>
          </w:r>
          <w:r w:rsidRPr="00DB7566">
            <w:rPr>
              <w:rFonts w:ascii="Calibri" w:eastAsia="Times New Roman" w:hAnsi="Calibri" w:cs="Times New Roman"/>
              <w:bCs/>
              <w:color w:val="000000"/>
              <w:lang w:val="es-AR" w:eastAsia="es-AR"/>
            </w:rPr>
            <w:fldChar w:fldCharType="separate"/>
          </w:r>
          <w:r w:rsidRPr="00A0587A">
            <w:rPr>
              <w:rFonts w:ascii="Calibri" w:eastAsia="Times New Roman" w:hAnsi="Calibri" w:cs="Times New Roman"/>
              <w:bCs/>
              <w:noProof/>
              <w:color w:val="000000"/>
              <w:lang w:eastAsia="es-AR"/>
            </w:rPr>
            <w:t>21</w:t>
          </w:r>
          <w:r w:rsidRPr="00DB7566">
            <w:rPr>
              <w:rFonts w:ascii="Calibri" w:eastAsia="Times New Roman" w:hAnsi="Calibri" w:cs="Times New Roman"/>
              <w:bCs/>
              <w:color w:val="000000"/>
              <w:lang w:val="es-AR" w:eastAsia="es-AR"/>
            </w:rPr>
            <w:fldChar w:fldCharType="end"/>
          </w:r>
          <w:r w:rsidRPr="00DB7566">
            <w:rPr>
              <w:rFonts w:ascii="Calibri" w:eastAsia="Times New Roman" w:hAnsi="Calibri" w:cs="Times New Roman"/>
              <w:color w:val="000000"/>
              <w:lang w:eastAsia="es-AR"/>
            </w:rPr>
            <w:t xml:space="preserve"> de </w:t>
          </w:r>
          <w:fldSimple w:instr="NUMPAGES  \* Arabic  \* MERGEFORMAT">
            <w:r w:rsidRPr="00A0587A">
              <w:rPr>
                <w:rFonts w:ascii="Calibri" w:eastAsia="Times New Roman" w:hAnsi="Calibri" w:cs="Times New Roman"/>
                <w:bCs/>
                <w:noProof/>
                <w:color w:val="000000"/>
                <w:lang w:eastAsia="es-AR"/>
              </w:rPr>
              <w:t>34</w:t>
            </w:r>
          </w:fldSimple>
        </w:p>
      </w:tc>
    </w:tr>
  </w:tbl>
  <w:p w14:paraId="1D2E5010" w14:textId="77777777" w:rsidR="00A24946" w:rsidRPr="00DB7566" w:rsidRDefault="00A24946">
    <w:pPr>
      <w:pStyle w:val="Piedepgina"/>
      <w:rPr>
        <w:lang w:val="es-AR"/>
      </w:rPr>
    </w:pPr>
  </w:p>
  <w:p w14:paraId="14C23D99" w14:textId="77777777" w:rsidR="00A24946" w:rsidRDefault="00A24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ACFC6" w14:textId="77777777" w:rsidR="00E258B8" w:rsidRDefault="00E258B8" w:rsidP="00C075BC">
      <w:pPr>
        <w:spacing w:after="0" w:line="240" w:lineRule="auto"/>
      </w:pPr>
      <w:r>
        <w:separator/>
      </w:r>
    </w:p>
  </w:footnote>
  <w:footnote w:type="continuationSeparator" w:id="0">
    <w:p w14:paraId="35086D7C" w14:textId="77777777" w:rsidR="00E258B8" w:rsidRDefault="00E258B8" w:rsidP="00C07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27" w:type="dxa"/>
      <w:tblCellMar>
        <w:left w:w="70" w:type="dxa"/>
        <w:right w:w="70" w:type="dxa"/>
      </w:tblCellMar>
      <w:tblLook w:val="04A0" w:firstRow="1" w:lastRow="0" w:firstColumn="1" w:lastColumn="0" w:noHBand="0" w:noVBand="1"/>
    </w:tblPr>
    <w:tblGrid>
      <w:gridCol w:w="1696"/>
      <w:gridCol w:w="6804"/>
      <w:gridCol w:w="2127"/>
    </w:tblGrid>
    <w:tr w:rsidR="00A24946" w:rsidRPr="00C075BC" w14:paraId="5DBBC463" w14:textId="77777777" w:rsidTr="00FD2584">
      <w:trPr>
        <w:trHeight w:val="416"/>
      </w:trPr>
      <w:tc>
        <w:tcPr>
          <w:tcW w:w="169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28ABBA" w14:textId="77777777" w:rsidR="00A24946" w:rsidRPr="00C075BC" w:rsidRDefault="00A24946" w:rsidP="00C075BC">
          <w:pPr>
            <w:spacing w:after="0" w:line="240" w:lineRule="auto"/>
            <w:jc w:val="center"/>
            <w:rPr>
              <w:rFonts w:ascii="Calibri" w:eastAsia="Times New Roman" w:hAnsi="Calibri" w:cs="Times New Roman"/>
              <w:color w:val="000000"/>
              <w:lang w:val="es-AR" w:eastAsia="es-AR"/>
            </w:rPr>
          </w:pPr>
          <w:r w:rsidRPr="00C075BC">
            <w:rPr>
              <w:rFonts w:ascii="Calibri" w:eastAsia="Times New Roman" w:hAnsi="Calibri" w:cs="Times New Roman"/>
              <w:color w:val="000000"/>
              <w:lang w:val="es-AR" w:eastAsia="es-AR"/>
            </w:rPr>
            <w:t> </w:t>
          </w:r>
          <w:r>
            <w:rPr>
              <w:noProof/>
              <w:lang w:val="es-AR" w:eastAsia="es-AR"/>
            </w:rPr>
            <w:drawing>
              <wp:inline distT="0" distB="0" distL="0" distR="0" wp14:anchorId="6C00C0FE" wp14:editId="73F8C72F">
                <wp:extent cx="903180" cy="394970"/>
                <wp:effectExtent l="0" t="0" r="0" b="5080"/>
                <wp:docPr id="20" name="Imagen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rotWithShape="1">
                        <a:blip r:embed="rId2">
                          <a:extLst>
                            <a:ext uri="{28A0092B-C50C-407E-A947-70E740481C1C}">
                              <a14:useLocalDpi xmlns:a14="http://schemas.microsoft.com/office/drawing/2010/main" val="0"/>
                            </a:ext>
                          </a:extLst>
                        </a:blip>
                        <a:srcRect r="2109"/>
                        <a:stretch/>
                      </pic:blipFill>
                      <pic:spPr bwMode="auto">
                        <a:xfrm>
                          <a:off x="0" y="0"/>
                          <a:ext cx="944062" cy="41284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804" w:type="dxa"/>
          <w:tcBorders>
            <w:top w:val="single" w:sz="4" w:space="0" w:color="auto"/>
            <w:left w:val="nil"/>
            <w:bottom w:val="nil"/>
            <w:right w:val="single" w:sz="4" w:space="0" w:color="auto"/>
          </w:tcBorders>
          <w:shd w:val="clear" w:color="auto" w:fill="auto"/>
          <w:noWrap/>
          <w:vAlign w:val="bottom"/>
          <w:hideMark/>
        </w:tcPr>
        <w:p w14:paraId="6550EE49" w14:textId="414C208A" w:rsidR="00A24946" w:rsidRPr="00C075BC" w:rsidRDefault="00A24946" w:rsidP="00C075BC">
          <w:pPr>
            <w:spacing w:after="0" w:line="240" w:lineRule="auto"/>
            <w:jc w:val="center"/>
            <w:rPr>
              <w:rFonts w:ascii="Calibri" w:eastAsia="Times New Roman" w:hAnsi="Calibri" w:cs="Times New Roman"/>
              <w:b/>
              <w:bCs/>
              <w:color w:val="000000"/>
              <w:sz w:val="32"/>
              <w:szCs w:val="32"/>
              <w:lang w:val="es-AR" w:eastAsia="es-AR"/>
            </w:rPr>
          </w:pPr>
          <w:r w:rsidRPr="00C075BC">
            <w:rPr>
              <w:rFonts w:ascii="Calibri" w:eastAsia="Times New Roman" w:hAnsi="Calibri" w:cs="Times New Roman"/>
              <w:b/>
              <w:bCs/>
              <w:color w:val="000000"/>
              <w:sz w:val="32"/>
              <w:szCs w:val="32"/>
              <w:lang w:val="es-AR" w:eastAsia="es-AR"/>
            </w:rPr>
            <w:t>Modalidad Operativa</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6CD2600D" w14:textId="536630D1" w:rsidR="00A24946" w:rsidRPr="00C075BC" w:rsidRDefault="00A24946" w:rsidP="00E966E0">
          <w:pPr>
            <w:spacing w:after="0" w:line="240" w:lineRule="auto"/>
            <w:rPr>
              <w:rFonts w:ascii="Calibri" w:eastAsia="Times New Roman" w:hAnsi="Calibri" w:cs="Times New Roman"/>
              <w:color w:val="000000"/>
              <w:sz w:val="20"/>
              <w:szCs w:val="20"/>
              <w:lang w:val="es-AR" w:eastAsia="es-AR"/>
            </w:rPr>
          </w:pPr>
          <w:r w:rsidRPr="00C075BC">
            <w:rPr>
              <w:rFonts w:ascii="Calibri" w:eastAsia="Times New Roman" w:hAnsi="Calibri" w:cs="Times New Roman"/>
              <w:color w:val="000000"/>
              <w:sz w:val="20"/>
              <w:szCs w:val="20"/>
              <w:lang w:val="es-AR" w:eastAsia="es-AR"/>
            </w:rPr>
            <w:t>Revisión: 0</w:t>
          </w:r>
          <w:r>
            <w:rPr>
              <w:rFonts w:ascii="Calibri" w:eastAsia="Times New Roman" w:hAnsi="Calibri" w:cs="Times New Roman"/>
              <w:color w:val="000000"/>
              <w:sz w:val="20"/>
              <w:szCs w:val="20"/>
              <w:lang w:val="es-AR" w:eastAsia="es-AR"/>
            </w:rPr>
            <w:t>1</w:t>
          </w:r>
        </w:p>
      </w:tc>
    </w:tr>
    <w:tr w:rsidR="00A24946" w:rsidRPr="00C075BC" w14:paraId="4211F7CE" w14:textId="77777777" w:rsidTr="00FD2584">
      <w:trPr>
        <w:trHeight w:val="317"/>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769F8F0" w14:textId="77777777" w:rsidR="00A24946" w:rsidRPr="00C075BC" w:rsidRDefault="00A24946" w:rsidP="00C075BC">
          <w:pPr>
            <w:spacing w:after="0" w:line="240" w:lineRule="auto"/>
            <w:rPr>
              <w:rFonts w:ascii="Calibri" w:eastAsia="Times New Roman" w:hAnsi="Calibri" w:cs="Times New Roman"/>
              <w:color w:val="000000"/>
              <w:lang w:val="es-AR" w:eastAsia="es-AR"/>
            </w:rPr>
          </w:pPr>
        </w:p>
      </w:tc>
      <w:tc>
        <w:tcPr>
          <w:tcW w:w="6804" w:type="dxa"/>
          <w:tcBorders>
            <w:top w:val="nil"/>
            <w:left w:val="nil"/>
            <w:bottom w:val="single" w:sz="4" w:space="0" w:color="auto"/>
            <w:right w:val="single" w:sz="4" w:space="0" w:color="auto"/>
          </w:tcBorders>
          <w:shd w:val="clear" w:color="auto" w:fill="auto"/>
          <w:noWrap/>
          <w:hideMark/>
        </w:tcPr>
        <w:p w14:paraId="077FC30B" w14:textId="391C78F3" w:rsidR="00A24946" w:rsidRPr="00C075BC" w:rsidRDefault="00A24946" w:rsidP="00C075BC">
          <w:pPr>
            <w:spacing w:after="0" w:line="240" w:lineRule="auto"/>
            <w:jc w:val="center"/>
            <w:rPr>
              <w:rFonts w:ascii="Calibri" w:eastAsia="Times New Roman" w:hAnsi="Calibri" w:cs="Times New Roman"/>
              <w:color w:val="000000"/>
              <w:sz w:val="30"/>
              <w:szCs w:val="30"/>
              <w:lang w:val="es-AR" w:eastAsia="es-AR"/>
            </w:rPr>
          </w:pPr>
          <w:r>
            <w:rPr>
              <w:rFonts w:ascii="Calibri" w:eastAsia="Times New Roman" w:hAnsi="Calibri" w:cs="Times New Roman"/>
              <w:color w:val="000000"/>
              <w:sz w:val="30"/>
              <w:szCs w:val="30"/>
              <w:lang w:val="es-AR" w:eastAsia="es-AR"/>
            </w:rPr>
            <w:t>AMB de prestaciones de Farmacia</w:t>
          </w:r>
        </w:p>
      </w:tc>
      <w:tc>
        <w:tcPr>
          <w:tcW w:w="2127" w:type="dxa"/>
          <w:tcBorders>
            <w:top w:val="nil"/>
            <w:left w:val="nil"/>
            <w:bottom w:val="single" w:sz="4" w:space="0" w:color="auto"/>
            <w:right w:val="single" w:sz="4" w:space="0" w:color="auto"/>
          </w:tcBorders>
          <w:shd w:val="clear" w:color="auto" w:fill="auto"/>
          <w:noWrap/>
          <w:vAlign w:val="center"/>
          <w:hideMark/>
        </w:tcPr>
        <w:p w14:paraId="4B6A24C8" w14:textId="78EFDB19" w:rsidR="00A24946" w:rsidRPr="00C075BC" w:rsidRDefault="00A24946" w:rsidP="00E966E0">
          <w:pPr>
            <w:spacing w:after="0" w:line="240" w:lineRule="auto"/>
            <w:rPr>
              <w:rFonts w:ascii="Calibri" w:eastAsia="Times New Roman" w:hAnsi="Calibri" w:cs="Times New Roman"/>
              <w:color w:val="000000"/>
              <w:sz w:val="20"/>
              <w:szCs w:val="20"/>
              <w:lang w:val="es-AR" w:eastAsia="es-AR"/>
            </w:rPr>
          </w:pPr>
          <w:r w:rsidRPr="00C075BC">
            <w:rPr>
              <w:rFonts w:ascii="Calibri" w:eastAsia="Times New Roman" w:hAnsi="Calibri" w:cs="Times New Roman"/>
              <w:color w:val="000000"/>
              <w:sz w:val="20"/>
              <w:szCs w:val="20"/>
              <w:lang w:val="es-AR" w:eastAsia="es-AR"/>
            </w:rPr>
            <w:t xml:space="preserve">Vigencia: </w:t>
          </w:r>
          <w:r w:rsidR="00DF50FC">
            <w:rPr>
              <w:rFonts w:ascii="Calibri" w:eastAsia="Times New Roman" w:hAnsi="Calibri" w:cs="Times New Roman"/>
              <w:color w:val="000000"/>
              <w:sz w:val="20"/>
              <w:szCs w:val="20"/>
              <w:lang w:val="es-AR" w:eastAsia="es-AR"/>
            </w:rPr>
            <w:t>22</w:t>
          </w:r>
          <w:r w:rsidRPr="00C075BC">
            <w:rPr>
              <w:rFonts w:ascii="Calibri" w:eastAsia="Times New Roman" w:hAnsi="Calibri" w:cs="Times New Roman"/>
              <w:color w:val="000000"/>
              <w:sz w:val="20"/>
              <w:szCs w:val="20"/>
              <w:lang w:val="es-AR" w:eastAsia="es-AR"/>
            </w:rPr>
            <w:t>/</w:t>
          </w:r>
          <w:r>
            <w:rPr>
              <w:rFonts w:ascii="Calibri" w:eastAsia="Times New Roman" w:hAnsi="Calibri" w:cs="Times New Roman"/>
              <w:color w:val="000000"/>
              <w:sz w:val="20"/>
              <w:szCs w:val="20"/>
              <w:lang w:val="es-AR" w:eastAsia="es-AR"/>
            </w:rPr>
            <w:t>10</w:t>
          </w:r>
          <w:r w:rsidRPr="00C075BC">
            <w:rPr>
              <w:rFonts w:ascii="Calibri" w:eastAsia="Times New Roman" w:hAnsi="Calibri" w:cs="Times New Roman"/>
              <w:color w:val="000000"/>
              <w:sz w:val="20"/>
              <w:szCs w:val="20"/>
              <w:lang w:val="es-AR" w:eastAsia="es-AR"/>
            </w:rPr>
            <w:t>/20</w:t>
          </w:r>
          <w:r>
            <w:rPr>
              <w:rFonts w:ascii="Calibri" w:eastAsia="Times New Roman" w:hAnsi="Calibri" w:cs="Times New Roman"/>
              <w:color w:val="000000"/>
              <w:sz w:val="20"/>
              <w:szCs w:val="20"/>
              <w:lang w:val="es-AR" w:eastAsia="es-AR"/>
            </w:rPr>
            <w:t>21</w:t>
          </w:r>
        </w:p>
      </w:tc>
    </w:tr>
  </w:tbl>
  <w:p w14:paraId="465C69EF" w14:textId="77777777" w:rsidR="00A24946" w:rsidRDefault="00A24946">
    <w:pPr>
      <w:pStyle w:val="Encabezado"/>
    </w:pPr>
  </w:p>
  <w:p w14:paraId="6258D655" w14:textId="77777777" w:rsidR="00A24946" w:rsidRDefault="00A24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94DE8"/>
    <w:multiLevelType w:val="hybridMultilevel"/>
    <w:tmpl w:val="FA9E4C8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C8210E8"/>
    <w:multiLevelType w:val="hybridMultilevel"/>
    <w:tmpl w:val="2C1225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E22277"/>
    <w:multiLevelType w:val="hybridMultilevel"/>
    <w:tmpl w:val="EB04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5F34929"/>
    <w:multiLevelType w:val="hybridMultilevel"/>
    <w:tmpl w:val="C12E87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7886C43"/>
    <w:multiLevelType w:val="hybridMultilevel"/>
    <w:tmpl w:val="1BB09B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C24428A"/>
    <w:multiLevelType w:val="hybridMultilevel"/>
    <w:tmpl w:val="5F34AC1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C7441D7"/>
    <w:multiLevelType w:val="hybridMultilevel"/>
    <w:tmpl w:val="44803B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8630933"/>
    <w:multiLevelType w:val="hybridMultilevel"/>
    <w:tmpl w:val="EEE6932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C600CE1"/>
    <w:multiLevelType w:val="hybridMultilevel"/>
    <w:tmpl w:val="9C38A0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4121AF3"/>
    <w:multiLevelType w:val="hybridMultilevel"/>
    <w:tmpl w:val="220453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0" w15:restartNumberingAfterBreak="0">
    <w:nsid w:val="443E4F16"/>
    <w:multiLevelType w:val="hybridMultilevel"/>
    <w:tmpl w:val="82B02AE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466143B1"/>
    <w:multiLevelType w:val="hybridMultilevel"/>
    <w:tmpl w:val="088E6D10"/>
    <w:lvl w:ilvl="0" w:tplc="2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5EC78AA"/>
    <w:multiLevelType w:val="multilevel"/>
    <w:tmpl w:val="5734D18C"/>
    <w:lvl w:ilvl="0">
      <w:start w:val="1"/>
      <w:numFmt w:val="decimal"/>
      <w:pStyle w:val="Subttulo2convietas-JIT"/>
      <w:suff w:val="space"/>
      <w:lvlText w:val="%1)."/>
      <w:lvlJc w:val="left"/>
      <w:pPr>
        <w:ind w:left="284" w:hanging="284"/>
      </w:pPr>
      <w:rPr>
        <w:rFonts w:ascii="Palatino Linotype" w:hAnsi="Palatino Linotype" w:hint="default"/>
        <w:b/>
        <w:i/>
        <w:sz w:val="20"/>
      </w:rPr>
    </w:lvl>
    <w:lvl w:ilvl="1">
      <w:start w:val="1"/>
      <w:numFmt w:val="decimal"/>
      <w:suff w:val="space"/>
      <w:lvlText w:val="%1.%2)."/>
      <w:lvlJc w:val="left"/>
      <w:pPr>
        <w:ind w:left="284" w:hanging="284"/>
      </w:pPr>
      <w:rPr>
        <w:rFonts w:ascii="Palatino Linotype" w:hAnsi="Palatino Linotype" w:hint="default"/>
        <w:b/>
        <w:i/>
      </w:rPr>
    </w:lvl>
    <w:lvl w:ilvl="2">
      <w:start w:val="1"/>
      <w:numFmt w:val="decimal"/>
      <w:suff w:val="space"/>
      <w:lvlText w:val="%1.%2.%3)."/>
      <w:lvlJc w:val="left"/>
      <w:pPr>
        <w:ind w:left="284" w:hanging="284"/>
      </w:pPr>
      <w:rPr>
        <w:rFonts w:ascii="Palatino Linotype" w:hAnsi="Palatino Linotype" w:hint="default"/>
        <w:b/>
        <w:i/>
      </w:rPr>
    </w:lvl>
    <w:lvl w:ilvl="3">
      <w:start w:val="1"/>
      <w:numFmt w:val="lowerLetter"/>
      <w:suff w:val="space"/>
      <w:lvlText w:val="%4)"/>
      <w:lvlJc w:val="left"/>
      <w:pPr>
        <w:ind w:left="680" w:hanging="396"/>
      </w:pPr>
      <w:rPr>
        <w:rFonts w:ascii="Palatino Linotype" w:hAnsi="Palatino Linotype" w:hint="default"/>
        <w:b/>
        <w:i/>
      </w:rPr>
    </w:lvl>
    <w:lvl w:ilvl="4">
      <w:start w:val="1"/>
      <w:numFmt w:val="bullet"/>
      <w:suff w:val="space"/>
      <w:lvlText w:val="▪"/>
      <w:lvlJc w:val="left"/>
      <w:pPr>
        <w:ind w:left="1134" w:hanging="624"/>
      </w:pPr>
      <w:rPr>
        <w:rFonts w:hint="default"/>
        <w:b w:val="0"/>
        <w:i/>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56ED181F"/>
    <w:multiLevelType w:val="hybridMultilevel"/>
    <w:tmpl w:val="3DD09F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15:restartNumberingAfterBreak="0">
    <w:nsid w:val="57757BD3"/>
    <w:multiLevelType w:val="hybridMultilevel"/>
    <w:tmpl w:val="41141A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38E783D"/>
    <w:multiLevelType w:val="hybridMultilevel"/>
    <w:tmpl w:val="0056356A"/>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6B0B4A3F"/>
    <w:multiLevelType w:val="hybridMultilevel"/>
    <w:tmpl w:val="96C0C0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1324A33"/>
    <w:multiLevelType w:val="hybridMultilevel"/>
    <w:tmpl w:val="B31A76F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77530A32"/>
    <w:multiLevelType w:val="hybridMultilevel"/>
    <w:tmpl w:val="94481332"/>
    <w:lvl w:ilvl="0" w:tplc="C83649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ACD5CCC"/>
    <w:multiLevelType w:val="hybridMultilevel"/>
    <w:tmpl w:val="01940D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E0A2048"/>
    <w:multiLevelType w:val="hybridMultilevel"/>
    <w:tmpl w:val="5C34C24E"/>
    <w:lvl w:ilvl="0" w:tplc="2A5A03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17844365">
    <w:abstractNumId w:val="7"/>
  </w:num>
  <w:num w:numId="2" w16cid:durableId="437481351">
    <w:abstractNumId w:val="15"/>
  </w:num>
  <w:num w:numId="3" w16cid:durableId="793249523">
    <w:abstractNumId w:val="12"/>
  </w:num>
  <w:num w:numId="4" w16cid:durableId="1799059461">
    <w:abstractNumId w:val="6"/>
  </w:num>
  <w:num w:numId="5" w16cid:durableId="1095979903">
    <w:abstractNumId w:val="11"/>
  </w:num>
  <w:num w:numId="6" w16cid:durableId="1998218651">
    <w:abstractNumId w:val="8"/>
  </w:num>
  <w:num w:numId="7" w16cid:durableId="1913857302">
    <w:abstractNumId w:val="5"/>
  </w:num>
  <w:num w:numId="8" w16cid:durableId="1381246607">
    <w:abstractNumId w:val="0"/>
  </w:num>
  <w:num w:numId="9" w16cid:durableId="305428759">
    <w:abstractNumId w:val="10"/>
  </w:num>
  <w:num w:numId="10" w16cid:durableId="141773871">
    <w:abstractNumId w:val="17"/>
  </w:num>
  <w:num w:numId="11" w16cid:durableId="2099135821">
    <w:abstractNumId w:val="18"/>
  </w:num>
  <w:num w:numId="12" w16cid:durableId="1157383404">
    <w:abstractNumId w:val="20"/>
  </w:num>
  <w:num w:numId="13" w16cid:durableId="2095472311">
    <w:abstractNumId w:val="1"/>
  </w:num>
  <w:num w:numId="14" w16cid:durableId="663581608">
    <w:abstractNumId w:val="2"/>
  </w:num>
  <w:num w:numId="15" w16cid:durableId="1670257566">
    <w:abstractNumId w:val="19"/>
  </w:num>
  <w:num w:numId="16" w16cid:durableId="1184438297">
    <w:abstractNumId w:val="16"/>
  </w:num>
  <w:num w:numId="17" w16cid:durableId="1293369307">
    <w:abstractNumId w:val="14"/>
  </w:num>
  <w:num w:numId="18" w16cid:durableId="1808164167">
    <w:abstractNumId w:val="3"/>
  </w:num>
  <w:num w:numId="19" w16cid:durableId="1699350928">
    <w:abstractNumId w:val="4"/>
  </w:num>
  <w:num w:numId="20" w16cid:durableId="829516325">
    <w:abstractNumId w:val="9"/>
  </w:num>
  <w:num w:numId="21" w16cid:durableId="124348798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202"/>
    <w:rsid w:val="000002FF"/>
    <w:rsid w:val="00001D08"/>
    <w:rsid w:val="00003948"/>
    <w:rsid w:val="00022297"/>
    <w:rsid w:val="00022816"/>
    <w:rsid w:val="000249FA"/>
    <w:rsid w:val="000268DB"/>
    <w:rsid w:val="00030DC4"/>
    <w:rsid w:val="00031326"/>
    <w:rsid w:val="000364D4"/>
    <w:rsid w:val="00037427"/>
    <w:rsid w:val="00052010"/>
    <w:rsid w:val="00057DF9"/>
    <w:rsid w:val="00063380"/>
    <w:rsid w:val="00063DD7"/>
    <w:rsid w:val="00070EA6"/>
    <w:rsid w:val="00074753"/>
    <w:rsid w:val="0008227C"/>
    <w:rsid w:val="0008604C"/>
    <w:rsid w:val="00086237"/>
    <w:rsid w:val="00087FD5"/>
    <w:rsid w:val="00090D28"/>
    <w:rsid w:val="00090E05"/>
    <w:rsid w:val="00093440"/>
    <w:rsid w:val="00094C40"/>
    <w:rsid w:val="000A571F"/>
    <w:rsid w:val="000B1498"/>
    <w:rsid w:val="000C31CC"/>
    <w:rsid w:val="000D5328"/>
    <w:rsid w:val="000E7C59"/>
    <w:rsid w:val="000F3DE0"/>
    <w:rsid w:val="0010000A"/>
    <w:rsid w:val="00104B90"/>
    <w:rsid w:val="00110471"/>
    <w:rsid w:val="001250D9"/>
    <w:rsid w:val="00131465"/>
    <w:rsid w:val="00135D42"/>
    <w:rsid w:val="001371A3"/>
    <w:rsid w:val="00137DC0"/>
    <w:rsid w:val="00140DCA"/>
    <w:rsid w:val="00140F16"/>
    <w:rsid w:val="0014682E"/>
    <w:rsid w:val="001508A7"/>
    <w:rsid w:val="00151D9D"/>
    <w:rsid w:val="00152DF3"/>
    <w:rsid w:val="00157469"/>
    <w:rsid w:val="001576F7"/>
    <w:rsid w:val="001719EC"/>
    <w:rsid w:val="00172415"/>
    <w:rsid w:val="001766E1"/>
    <w:rsid w:val="00180D6F"/>
    <w:rsid w:val="00187C0D"/>
    <w:rsid w:val="001936B5"/>
    <w:rsid w:val="001A01DB"/>
    <w:rsid w:val="001A4E60"/>
    <w:rsid w:val="001B73D0"/>
    <w:rsid w:val="001C3DE3"/>
    <w:rsid w:val="001C547C"/>
    <w:rsid w:val="001C6000"/>
    <w:rsid w:val="001D7ACC"/>
    <w:rsid w:val="001F1C40"/>
    <w:rsid w:val="001F452D"/>
    <w:rsid w:val="001F5D00"/>
    <w:rsid w:val="00203CEC"/>
    <w:rsid w:val="00204CBD"/>
    <w:rsid w:val="00221A49"/>
    <w:rsid w:val="00233302"/>
    <w:rsid w:val="002409EE"/>
    <w:rsid w:val="002427C0"/>
    <w:rsid w:val="00246F6F"/>
    <w:rsid w:val="00247832"/>
    <w:rsid w:val="00253CB8"/>
    <w:rsid w:val="00256BD4"/>
    <w:rsid w:val="002641DE"/>
    <w:rsid w:val="00270555"/>
    <w:rsid w:val="00276DC7"/>
    <w:rsid w:val="002817DE"/>
    <w:rsid w:val="00282559"/>
    <w:rsid w:val="0028374C"/>
    <w:rsid w:val="002913D4"/>
    <w:rsid w:val="002938E7"/>
    <w:rsid w:val="002967A0"/>
    <w:rsid w:val="002A4BBE"/>
    <w:rsid w:val="002A51DC"/>
    <w:rsid w:val="002A64A3"/>
    <w:rsid w:val="002A7088"/>
    <w:rsid w:val="002B1D13"/>
    <w:rsid w:val="002B6BD8"/>
    <w:rsid w:val="002D11D2"/>
    <w:rsid w:val="002D3D3C"/>
    <w:rsid w:val="002D68F5"/>
    <w:rsid w:val="002F2419"/>
    <w:rsid w:val="003049E5"/>
    <w:rsid w:val="00305FFF"/>
    <w:rsid w:val="0031055C"/>
    <w:rsid w:val="00310A85"/>
    <w:rsid w:val="00326DC1"/>
    <w:rsid w:val="003415C6"/>
    <w:rsid w:val="00343140"/>
    <w:rsid w:val="00344B70"/>
    <w:rsid w:val="00347467"/>
    <w:rsid w:val="00360002"/>
    <w:rsid w:val="00363DC7"/>
    <w:rsid w:val="003642A1"/>
    <w:rsid w:val="003731CD"/>
    <w:rsid w:val="00396A45"/>
    <w:rsid w:val="003B1B3B"/>
    <w:rsid w:val="003B49C0"/>
    <w:rsid w:val="003D29AE"/>
    <w:rsid w:val="003D6F9B"/>
    <w:rsid w:val="003E3617"/>
    <w:rsid w:val="003E3B10"/>
    <w:rsid w:val="003E40C0"/>
    <w:rsid w:val="003E633F"/>
    <w:rsid w:val="003F18E0"/>
    <w:rsid w:val="003F196C"/>
    <w:rsid w:val="003F1E38"/>
    <w:rsid w:val="003F3C5F"/>
    <w:rsid w:val="003F4B59"/>
    <w:rsid w:val="00403C70"/>
    <w:rsid w:val="00404735"/>
    <w:rsid w:val="004167B5"/>
    <w:rsid w:val="00416C9E"/>
    <w:rsid w:val="00420B19"/>
    <w:rsid w:val="00421444"/>
    <w:rsid w:val="00421E29"/>
    <w:rsid w:val="004245E0"/>
    <w:rsid w:val="00426EFB"/>
    <w:rsid w:val="00431288"/>
    <w:rsid w:val="004344CD"/>
    <w:rsid w:val="00441CFF"/>
    <w:rsid w:val="0044306F"/>
    <w:rsid w:val="004452E2"/>
    <w:rsid w:val="004609BA"/>
    <w:rsid w:val="0046273F"/>
    <w:rsid w:val="00464151"/>
    <w:rsid w:val="00464451"/>
    <w:rsid w:val="00475D7D"/>
    <w:rsid w:val="00480B88"/>
    <w:rsid w:val="00494719"/>
    <w:rsid w:val="004949B2"/>
    <w:rsid w:val="00497193"/>
    <w:rsid w:val="004A1CEC"/>
    <w:rsid w:val="004B2413"/>
    <w:rsid w:val="004B3900"/>
    <w:rsid w:val="004C3B70"/>
    <w:rsid w:val="004C725C"/>
    <w:rsid w:val="004D54EE"/>
    <w:rsid w:val="004D6BAB"/>
    <w:rsid w:val="004E0915"/>
    <w:rsid w:val="004E7E12"/>
    <w:rsid w:val="004F31E4"/>
    <w:rsid w:val="004F5926"/>
    <w:rsid w:val="005022C2"/>
    <w:rsid w:val="0050422C"/>
    <w:rsid w:val="00506712"/>
    <w:rsid w:val="00520505"/>
    <w:rsid w:val="0053540D"/>
    <w:rsid w:val="00566A7F"/>
    <w:rsid w:val="00572A56"/>
    <w:rsid w:val="00572D8C"/>
    <w:rsid w:val="00577416"/>
    <w:rsid w:val="00580F5E"/>
    <w:rsid w:val="005812D6"/>
    <w:rsid w:val="0058646E"/>
    <w:rsid w:val="00586C3F"/>
    <w:rsid w:val="0058773C"/>
    <w:rsid w:val="005919BE"/>
    <w:rsid w:val="005A589A"/>
    <w:rsid w:val="005B2A01"/>
    <w:rsid w:val="005B37FD"/>
    <w:rsid w:val="005B57CD"/>
    <w:rsid w:val="005B7A58"/>
    <w:rsid w:val="005B7BA7"/>
    <w:rsid w:val="005C1410"/>
    <w:rsid w:val="005C5D05"/>
    <w:rsid w:val="005D0D54"/>
    <w:rsid w:val="005D74EF"/>
    <w:rsid w:val="005E1D73"/>
    <w:rsid w:val="005E3D10"/>
    <w:rsid w:val="005E6D07"/>
    <w:rsid w:val="005E726A"/>
    <w:rsid w:val="005F5501"/>
    <w:rsid w:val="00600635"/>
    <w:rsid w:val="00602564"/>
    <w:rsid w:val="00614E03"/>
    <w:rsid w:val="0061791D"/>
    <w:rsid w:val="00632BAF"/>
    <w:rsid w:val="0064287D"/>
    <w:rsid w:val="0064539C"/>
    <w:rsid w:val="006455DE"/>
    <w:rsid w:val="006467CD"/>
    <w:rsid w:val="00647133"/>
    <w:rsid w:val="00651228"/>
    <w:rsid w:val="00660ABE"/>
    <w:rsid w:val="00662C12"/>
    <w:rsid w:val="006678DE"/>
    <w:rsid w:val="00677A06"/>
    <w:rsid w:val="00677A89"/>
    <w:rsid w:val="0068153E"/>
    <w:rsid w:val="006818DC"/>
    <w:rsid w:val="0068498A"/>
    <w:rsid w:val="006861F6"/>
    <w:rsid w:val="006A475F"/>
    <w:rsid w:val="006B387C"/>
    <w:rsid w:val="006C55CB"/>
    <w:rsid w:val="006C5E91"/>
    <w:rsid w:val="006C6068"/>
    <w:rsid w:val="006C7837"/>
    <w:rsid w:val="006D3ADC"/>
    <w:rsid w:val="006D4CCB"/>
    <w:rsid w:val="006E2724"/>
    <w:rsid w:val="006F1FBF"/>
    <w:rsid w:val="00701131"/>
    <w:rsid w:val="007016DB"/>
    <w:rsid w:val="007020AA"/>
    <w:rsid w:val="00703F2A"/>
    <w:rsid w:val="00704DE3"/>
    <w:rsid w:val="0070678F"/>
    <w:rsid w:val="00710692"/>
    <w:rsid w:val="00711878"/>
    <w:rsid w:val="007126F6"/>
    <w:rsid w:val="00713A6A"/>
    <w:rsid w:val="00714F7A"/>
    <w:rsid w:val="007222CB"/>
    <w:rsid w:val="00722A62"/>
    <w:rsid w:val="00731E41"/>
    <w:rsid w:val="00735C52"/>
    <w:rsid w:val="007418DD"/>
    <w:rsid w:val="00745CDE"/>
    <w:rsid w:val="0074706B"/>
    <w:rsid w:val="00755A1B"/>
    <w:rsid w:val="00756B03"/>
    <w:rsid w:val="007656C9"/>
    <w:rsid w:val="007659BD"/>
    <w:rsid w:val="00772554"/>
    <w:rsid w:val="00773CF6"/>
    <w:rsid w:val="00774AE0"/>
    <w:rsid w:val="00774F9C"/>
    <w:rsid w:val="00784113"/>
    <w:rsid w:val="00786833"/>
    <w:rsid w:val="007870E6"/>
    <w:rsid w:val="007A0DB7"/>
    <w:rsid w:val="007A3A0A"/>
    <w:rsid w:val="007A68E1"/>
    <w:rsid w:val="007A7DD5"/>
    <w:rsid w:val="007B3F93"/>
    <w:rsid w:val="007B6083"/>
    <w:rsid w:val="007B7E35"/>
    <w:rsid w:val="007C1EA1"/>
    <w:rsid w:val="007C2062"/>
    <w:rsid w:val="007D07C1"/>
    <w:rsid w:val="007D10D0"/>
    <w:rsid w:val="007E7F29"/>
    <w:rsid w:val="007F372C"/>
    <w:rsid w:val="007F3CBD"/>
    <w:rsid w:val="007F3D35"/>
    <w:rsid w:val="007F58BD"/>
    <w:rsid w:val="007F7CAC"/>
    <w:rsid w:val="008015CA"/>
    <w:rsid w:val="00801BAA"/>
    <w:rsid w:val="00804CBC"/>
    <w:rsid w:val="00810B4B"/>
    <w:rsid w:val="00816B65"/>
    <w:rsid w:val="00821B35"/>
    <w:rsid w:val="0082209F"/>
    <w:rsid w:val="00822240"/>
    <w:rsid w:val="00824DA9"/>
    <w:rsid w:val="0082655F"/>
    <w:rsid w:val="00827D51"/>
    <w:rsid w:val="00827EDF"/>
    <w:rsid w:val="00833F60"/>
    <w:rsid w:val="0083527D"/>
    <w:rsid w:val="0083766A"/>
    <w:rsid w:val="00843DE4"/>
    <w:rsid w:val="0085240F"/>
    <w:rsid w:val="00852FFF"/>
    <w:rsid w:val="008573A3"/>
    <w:rsid w:val="00860A95"/>
    <w:rsid w:val="00860AEA"/>
    <w:rsid w:val="00862A7B"/>
    <w:rsid w:val="00872069"/>
    <w:rsid w:val="00885AB1"/>
    <w:rsid w:val="00886077"/>
    <w:rsid w:val="00886C03"/>
    <w:rsid w:val="008A2887"/>
    <w:rsid w:val="008A3F34"/>
    <w:rsid w:val="008A587D"/>
    <w:rsid w:val="008B2B0E"/>
    <w:rsid w:val="008B6F22"/>
    <w:rsid w:val="008C3C7F"/>
    <w:rsid w:val="008D616A"/>
    <w:rsid w:val="008E0EC7"/>
    <w:rsid w:val="008E118F"/>
    <w:rsid w:val="008E1D13"/>
    <w:rsid w:val="008E479A"/>
    <w:rsid w:val="008E5C58"/>
    <w:rsid w:val="00913BC8"/>
    <w:rsid w:val="00913E06"/>
    <w:rsid w:val="00915DEB"/>
    <w:rsid w:val="0092093E"/>
    <w:rsid w:val="00926C15"/>
    <w:rsid w:val="009316E7"/>
    <w:rsid w:val="0093425D"/>
    <w:rsid w:val="00935CAD"/>
    <w:rsid w:val="00936D96"/>
    <w:rsid w:val="009379A4"/>
    <w:rsid w:val="00942751"/>
    <w:rsid w:val="00944B00"/>
    <w:rsid w:val="00944F38"/>
    <w:rsid w:val="0095425F"/>
    <w:rsid w:val="00955107"/>
    <w:rsid w:val="00957154"/>
    <w:rsid w:val="0096475F"/>
    <w:rsid w:val="00992A9A"/>
    <w:rsid w:val="00995D5D"/>
    <w:rsid w:val="009A08EA"/>
    <w:rsid w:val="009A277B"/>
    <w:rsid w:val="009A2A38"/>
    <w:rsid w:val="009A312A"/>
    <w:rsid w:val="009B26CD"/>
    <w:rsid w:val="009C16B6"/>
    <w:rsid w:val="009C45D9"/>
    <w:rsid w:val="009C59B0"/>
    <w:rsid w:val="009C7FEE"/>
    <w:rsid w:val="009D3CE0"/>
    <w:rsid w:val="009E36C3"/>
    <w:rsid w:val="009F25AB"/>
    <w:rsid w:val="009F6272"/>
    <w:rsid w:val="00A03993"/>
    <w:rsid w:val="00A03A05"/>
    <w:rsid w:val="00A0587A"/>
    <w:rsid w:val="00A06B96"/>
    <w:rsid w:val="00A12265"/>
    <w:rsid w:val="00A1311A"/>
    <w:rsid w:val="00A216EE"/>
    <w:rsid w:val="00A23BBC"/>
    <w:rsid w:val="00A24946"/>
    <w:rsid w:val="00A3552D"/>
    <w:rsid w:val="00A360F7"/>
    <w:rsid w:val="00A36935"/>
    <w:rsid w:val="00A41E32"/>
    <w:rsid w:val="00A43CAB"/>
    <w:rsid w:val="00A549A3"/>
    <w:rsid w:val="00A57352"/>
    <w:rsid w:val="00A57A45"/>
    <w:rsid w:val="00A6126A"/>
    <w:rsid w:val="00A659FA"/>
    <w:rsid w:val="00A67DFF"/>
    <w:rsid w:val="00A7054E"/>
    <w:rsid w:val="00A721E5"/>
    <w:rsid w:val="00A951A9"/>
    <w:rsid w:val="00AA1655"/>
    <w:rsid w:val="00AA53F0"/>
    <w:rsid w:val="00AB0991"/>
    <w:rsid w:val="00AC211A"/>
    <w:rsid w:val="00AC4C3E"/>
    <w:rsid w:val="00AC59BC"/>
    <w:rsid w:val="00AD5A8C"/>
    <w:rsid w:val="00AD7D6A"/>
    <w:rsid w:val="00AE504D"/>
    <w:rsid w:val="00AF0FB6"/>
    <w:rsid w:val="00AF76FC"/>
    <w:rsid w:val="00B03678"/>
    <w:rsid w:val="00B06CE4"/>
    <w:rsid w:val="00B20B94"/>
    <w:rsid w:val="00B2361C"/>
    <w:rsid w:val="00B3408C"/>
    <w:rsid w:val="00B3615E"/>
    <w:rsid w:val="00B4732F"/>
    <w:rsid w:val="00B5334D"/>
    <w:rsid w:val="00B53EAC"/>
    <w:rsid w:val="00B60193"/>
    <w:rsid w:val="00B62BFC"/>
    <w:rsid w:val="00B634D3"/>
    <w:rsid w:val="00B70002"/>
    <w:rsid w:val="00B74258"/>
    <w:rsid w:val="00B8627A"/>
    <w:rsid w:val="00BB3EF3"/>
    <w:rsid w:val="00BB6A8B"/>
    <w:rsid w:val="00BB7A0A"/>
    <w:rsid w:val="00BC1F8A"/>
    <w:rsid w:val="00BC393F"/>
    <w:rsid w:val="00BC43B9"/>
    <w:rsid w:val="00BC6004"/>
    <w:rsid w:val="00BE48F4"/>
    <w:rsid w:val="00BE4F92"/>
    <w:rsid w:val="00BE65C4"/>
    <w:rsid w:val="00C0144B"/>
    <w:rsid w:val="00C075BC"/>
    <w:rsid w:val="00C12368"/>
    <w:rsid w:val="00C160A6"/>
    <w:rsid w:val="00C1610E"/>
    <w:rsid w:val="00C17607"/>
    <w:rsid w:val="00C20202"/>
    <w:rsid w:val="00C32976"/>
    <w:rsid w:val="00C36482"/>
    <w:rsid w:val="00C367C9"/>
    <w:rsid w:val="00C4344A"/>
    <w:rsid w:val="00C50238"/>
    <w:rsid w:val="00C51AD6"/>
    <w:rsid w:val="00C51F7E"/>
    <w:rsid w:val="00C544A7"/>
    <w:rsid w:val="00C64E26"/>
    <w:rsid w:val="00C659EE"/>
    <w:rsid w:val="00C65C51"/>
    <w:rsid w:val="00C71C8F"/>
    <w:rsid w:val="00C758AE"/>
    <w:rsid w:val="00C77483"/>
    <w:rsid w:val="00C815DE"/>
    <w:rsid w:val="00C81947"/>
    <w:rsid w:val="00C8528C"/>
    <w:rsid w:val="00C85CCD"/>
    <w:rsid w:val="00C93BD5"/>
    <w:rsid w:val="00C94B15"/>
    <w:rsid w:val="00CA16C0"/>
    <w:rsid w:val="00CA4DD4"/>
    <w:rsid w:val="00CA77B0"/>
    <w:rsid w:val="00CB13FF"/>
    <w:rsid w:val="00CC2303"/>
    <w:rsid w:val="00CC7D7C"/>
    <w:rsid w:val="00CE3787"/>
    <w:rsid w:val="00CE5088"/>
    <w:rsid w:val="00CE6C64"/>
    <w:rsid w:val="00CE7521"/>
    <w:rsid w:val="00D102DC"/>
    <w:rsid w:val="00D11415"/>
    <w:rsid w:val="00D20BE6"/>
    <w:rsid w:val="00D21AC2"/>
    <w:rsid w:val="00D22CAD"/>
    <w:rsid w:val="00D260E7"/>
    <w:rsid w:val="00D26EB2"/>
    <w:rsid w:val="00D31AC3"/>
    <w:rsid w:val="00D349C7"/>
    <w:rsid w:val="00D34D31"/>
    <w:rsid w:val="00D352DC"/>
    <w:rsid w:val="00D43A90"/>
    <w:rsid w:val="00D45DB5"/>
    <w:rsid w:val="00D47052"/>
    <w:rsid w:val="00D47C94"/>
    <w:rsid w:val="00D6295A"/>
    <w:rsid w:val="00D7279C"/>
    <w:rsid w:val="00D74136"/>
    <w:rsid w:val="00D85293"/>
    <w:rsid w:val="00D90496"/>
    <w:rsid w:val="00D9275F"/>
    <w:rsid w:val="00D96B64"/>
    <w:rsid w:val="00D97EC1"/>
    <w:rsid w:val="00DB7566"/>
    <w:rsid w:val="00DC0E9F"/>
    <w:rsid w:val="00DC2169"/>
    <w:rsid w:val="00DC2FF4"/>
    <w:rsid w:val="00DE0AEF"/>
    <w:rsid w:val="00DE12EB"/>
    <w:rsid w:val="00DE372B"/>
    <w:rsid w:val="00DE4340"/>
    <w:rsid w:val="00DE7274"/>
    <w:rsid w:val="00DE74A4"/>
    <w:rsid w:val="00DF19DE"/>
    <w:rsid w:val="00DF3A07"/>
    <w:rsid w:val="00DF50FC"/>
    <w:rsid w:val="00DF65E4"/>
    <w:rsid w:val="00DF7201"/>
    <w:rsid w:val="00E000EF"/>
    <w:rsid w:val="00E06112"/>
    <w:rsid w:val="00E06B6C"/>
    <w:rsid w:val="00E1534C"/>
    <w:rsid w:val="00E258B8"/>
    <w:rsid w:val="00E27765"/>
    <w:rsid w:val="00E32BDD"/>
    <w:rsid w:val="00E32DCF"/>
    <w:rsid w:val="00E447B7"/>
    <w:rsid w:val="00E6467E"/>
    <w:rsid w:val="00E714D3"/>
    <w:rsid w:val="00E73DC5"/>
    <w:rsid w:val="00E84D3F"/>
    <w:rsid w:val="00E87DCD"/>
    <w:rsid w:val="00E94B78"/>
    <w:rsid w:val="00E966E0"/>
    <w:rsid w:val="00E96B95"/>
    <w:rsid w:val="00EA1851"/>
    <w:rsid w:val="00EB2622"/>
    <w:rsid w:val="00EB497C"/>
    <w:rsid w:val="00EB5D24"/>
    <w:rsid w:val="00EC2DF2"/>
    <w:rsid w:val="00EC408E"/>
    <w:rsid w:val="00EC4714"/>
    <w:rsid w:val="00EC5C93"/>
    <w:rsid w:val="00ED3262"/>
    <w:rsid w:val="00ED3F25"/>
    <w:rsid w:val="00ED4AE9"/>
    <w:rsid w:val="00EE2A4D"/>
    <w:rsid w:val="00EE72E2"/>
    <w:rsid w:val="00EE73CE"/>
    <w:rsid w:val="00EF2ACE"/>
    <w:rsid w:val="00EF3846"/>
    <w:rsid w:val="00EF6292"/>
    <w:rsid w:val="00EF6B3C"/>
    <w:rsid w:val="00F20B2E"/>
    <w:rsid w:val="00F24798"/>
    <w:rsid w:val="00F32ECA"/>
    <w:rsid w:val="00F444E4"/>
    <w:rsid w:val="00F514E7"/>
    <w:rsid w:val="00F51E2E"/>
    <w:rsid w:val="00F551D5"/>
    <w:rsid w:val="00F600A9"/>
    <w:rsid w:val="00F63284"/>
    <w:rsid w:val="00F64979"/>
    <w:rsid w:val="00F778B9"/>
    <w:rsid w:val="00F80203"/>
    <w:rsid w:val="00F84D6D"/>
    <w:rsid w:val="00F93866"/>
    <w:rsid w:val="00F9406F"/>
    <w:rsid w:val="00FA2F48"/>
    <w:rsid w:val="00FB0A6B"/>
    <w:rsid w:val="00FB2BD2"/>
    <w:rsid w:val="00FB2C51"/>
    <w:rsid w:val="00FC1D5E"/>
    <w:rsid w:val="00FC371D"/>
    <w:rsid w:val="00FD02C7"/>
    <w:rsid w:val="00FD0DC9"/>
    <w:rsid w:val="00FD2584"/>
    <w:rsid w:val="00FD2F6E"/>
    <w:rsid w:val="00FE1BE6"/>
    <w:rsid w:val="00FE2FAF"/>
    <w:rsid w:val="00FE5E3C"/>
    <w:rsid w:val="00FF473E"/>
    <w:rsid w:val="00FF5F47"/>
    <w:rsid w:val="00FF7C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33238"/>
  <w15:docId w15:val="{8C44E177-DB59-46E2-9F21-065C3D96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C94"/>
    <w:rPr>
      <w:sz w:val="24"/>
    </w:rPr>
  </w:style>
  <w:style w:type="paragraph" w:styleId="Ttulo1">
    <w:name w:val="heading 1"/>
    <w:basedOn w:val="Normal"/>
    <w:next w:val="Normal"/>
    <w:link w:val="Ttulo1Car"/>
    <w:qFormat/>
    <w:rsid w:val="00246F6F"/>
    <w:pPr>
      <w:keepNext/>
      <w:spacing w:after="0" w:line="240" w:lineRule="auto"/>
      <w:outlineLvl w:val="0"/>
    </w:pPr>
    <w:rPr>
      <w:rFonts w:eastAsia="Times New Roman" w:cs="Times New Roman"/>
      <w:b/>
      <w:bCs/>
      <w:color w:val="000000" w:themeColor="text1"/>
      <w:sz w:val="44"/>
      <w:szCs w:val="24"/>
      <w:lang w:val="es-AR" w:eastAsia="es-ES"/>
    </w:rPr>
  </w:style>
  <w:style w:type="paragraph" w:styleId="Ttulo2">
    <w:name w:val="heading 2"/>
    <w:basedOn w:val="Normal"/>
    <w:next w:val="Normal"/>
    <w:link w:val="Ttulo2Car"/>
    <w:uiPriority w:val="9"/>
    <w:unhideWhenUsed/>
    <w:qFormat/>
    <w:rsid w:val="00246F6F"/>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A951A9"/>
    <w:pPr>
      <w:keepNext/>
      <w:keepLines/>
      <w:spacing w:before="40" w:after="0"/>
      <w:outlineLvl w:val="2"/>
    </w:pPr>
    <w:rPr>
      <w:rFonts w:eastAsiaTheme="majorEastAsia" w:cstheme="majorBidi"/>
      <w:b/>
      <w:color w:val="000000" w:themeColor="text1"/>
      <w:szCs w:val="24"/>
    </w:rPr>
  </w:style>
  <w:style w:type="paragraph" w:styleId="Ttulo4">
    <w:name w:val="heading 4"/>
    <w:basedOn w:val="Normal"/>
    <w:next w:val="Normal"/>
    <w:link w:val="Ttulo4Car"/>
    <w:uiPriority w:val="9"/>
    <w:semiHidden/>
    <w:unhideWhenUsed/>
    <w:qFormat/>
    <w:rsid w:val="0052050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ar"/>
    <w:qFormat/>
    <w:rsid w:val="001936B5"/>
    <w:pPr>
      <w:keepNext/>
      <w:keepLines/>
      <w:widowControl w:val="0"/>
      <w:suppressAutoHyphens/>
      <w:spacing w:after="0" w:line="240" w:lineRule="auto"/>
      <w:outlineLvl w:val="5"/>
    </w:pPr>
    <w:rPr>
      <w:rFonts w:ascii="Arial" w:eastAsia="Times New Roman" w:hAnsi="Arial" w:cs="Arial"/>
      <w:b/>
      <w:bCs/>
      <w:szCs w:val="24"/>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46F6F"/>
    <w:rPr>
      <w:rFonts w:eastAsia="Times New Roman" w:cs="Times New Roman"/>
      <w:b/>
      <w:bCs/>
      <w:color w:val="000000" w:themeColor="text1"/>
      <w:sz w:val="44"/>
      <w:szCs w:val="24"/>
      <w:lang w:val="es-AR" w:eastAsia="es-ES"/>
    </w:rPr>
  </w:style>
  <w:style w:type="character" w:customStyle="1" w:styleId="Ttulo6Car">
    <w:name w:val="Título 6 Car"/>
    <w:basedOn w:val="Fuentedeprrafopredeter"/>
    <w:link w:val="Ttulo6"/>
    <w:rsid w:val="001936B5"/>
    <w:rPr>
      <w:rFonts w:ascii="Arial" w:eastAsia="Times New Roman" w:hAnsi="Arial" w:cs="Arial"/>
      <w:b/>
      <w:bCs/>
      <w:sz w:val="24"/>
      <w:szCs w:val="24"/>
      <w:lang w:val="es-MX" w:eastAsia="es-ES"/>
    </w:rPr>
  </w:style>
  <w:style w:type="paragraph" w:styleId="Prrafodelista">
    <w:name w:val="List Paragraph"/>
    <w:basedOn w:val="Normal"/>
    <w:uiPriority w:val="34"/>
    <w:qFormat/>
    <w:rsid w:val="00C20202"/>
    <w:pPr>
      <w:ind w:left="720"/>
      <w:contextualSpacing/>
    </w:pPr>
  </w:style>
  <w:style w:type="paragraph" w:styleId="Textodeglobo">
    <w:name w:val="Balloon Text"/>
    <w:basedOn w:val="Normal"/>
    <w:link w:val="TextodegloboCar"/>
    <w:uiPriority w:val="99"/>
    <w:semiHidden/>
    <w:unhideWhenUsed/>
    <w:rsid w:val="001C3D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3DE3"/>
    <w:rPr>
      <w:rFonts w:ascii="Tahoma" w:hAnsi="Tahoma" w:cs="Tahoma"/>
      <w:sz w:val="16"/>
      <w:szCs w:val="16"/>
    </w:rPr>
  </w:style>
  <w:style w:type="character" w:styleId="Refdecomentario">
    <w:name w:val="annotation reference"/>
    <w:basedOn w:val="Fuentedeprrafopredeter"/>
    <w:uiPriority w:val="99"/>
    <w:semiHidden/>
    <w:unhideWhenUsed/>
    <w:rsid w:val="007418DD"/>
    <w:rPr>
      <w:sz w:val="16"/>
      <w:szCs w:val="16"/>
    </w:rPr>
  </w:style>
  <w:style w:type="paragraph" w:styleId="Textocomentario">
    <w:name w:val="annotation text"/>
    <w:basedOn w:val="Normal"/>
    <w:link w:val="TextocomentarioCar"/>
    <w:uiPriority w:val="99"/>
    <w:semiHidden/>
    <w:unhideWhenUsed/>
    <w:rsid w:val="007418D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418DD"/>
    <w:rPr>
      <w:sz w:val="20"/>
      <w:szCs w:val="20"/>
    </w:rPr>
  </w:style>
  <w:style w:type="paragraph" w:styleId="Asuntodelcomentario">
    <w:name w:val="annotation subject"/>
    <w:basedOn w:val="Textocomentario"/>
    <w:next w:val="Textocomentario"/>
    <w:link w:val="AsuntodelcomentarioCar"/>
    <w:uiPriority w:val="99"/>
    <w:semiHidden/>
    <w:unhideWhenUsed/>
    <w:rsid w:val="007418DD"/>
    <w:rPr>
      <w:b/>
      <w:bCs/>
    </w:rPr>
  </w:style>
  <w:style w:type="character" w:customStyle="1" w:styleId="AsuntodelcomentarioCar">
    <w:name w:val="Asunto del comentario Car"/>
    <w:basedOn w:val="TextocomentarioCar"/>
    <w:link w:val="Asuntodelcomentario"/>
    <w:uiPriority w:val="99"/>
    <w:semiHidden/>
    <w:rsid w:val="007418DD"/>
    <w:rPr>
      <w:b/>
      <w:bCs/>
      <w:sz w:val="20"/>
      <w:szCs w:val="20"/>
    </w:rPr>
  </w:style>
  <w:style w:type="paragraph" w:styleId="Encabezado">
    <w:name w:val="header"/>
    <w:basedOn w:val="Normal"/>
    <w:link w:val="EncabezadoCar"/>
    <w:uiPriority w:val="99"/>
    <w:unhideWhenUsed/>
    <w:rsid w:val="00C075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75BC"/>
  </w:style>
  <w:style w:type="paragraph" w:styleId="Piedepgina">
    <w:name w:val="footer"/>
    <w:basedOn w:val="Normal"/>
    <w:link w:val="PiedepginaCar"/>
    <w:uiPriority w:val="99"/>
    <w:unhideWhenUsed/>
    <w:rsid w:val="00C075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75BC"/>
  </w:style>
  <w:style w:type="character" w:styleId="Hipervnculo">
    <w:name w:val="Hyperlink"/>
    <w:basedOn w:val="Fuentedeprrafopredeter"/>
    <w:uiPriority w:val="99"/>
    <w:unhideWhenUsed/>
    <w:rsid w:val="00F20B2E"/>
    <w:rPr>
      <w:color w:val="0000FF" w:themeColor="hyperlink"/>
      <w:u w:val="single"/>
    </w:rPr>
  </w:style>
  <w:style w:type="character" w:styleId="Hipervnculovisitado">
    <w:name w:val="FollowedHyperlink"/>
    <w:basedOn w:val="Fuentedeprrafopredeter"/>
    <w:uiPriority w:val="99"/>
    <w:semiHidden/>
    <w:unhideWhenUsed/>
    <w:rsid w:val="00FC371D"/>
    <w:rPr>
      <w:color w:val="800080" w:themeColor="followedHyperlink"/>
      <w:u w:val="single"/>
    </w:rPr>
  </w:style>
  <w:style w:type="paragraph" w:styleId="Textoindependiente">
    <w:name w:val="Body Text"/>
    <w:basedOn w:val="Normal"/>
    <w:link w:val="TextoindependienteCar"/>
    <w:semiHidden/>
    <w:rsid w:val="00497193"/>
    <w:pPr>
      <w:spacing w:after="0" w:line="240" w:lineRule="auto"/>
    </w:pPr>
    <w:rPr>
      <w:rFonts w:ascii="Times New Roman" w:eastAsia="Times New Roman" w:hAnsi="Times New Roman" w:cs="Times New Roman"/>
      <w:b/>
      <w:bCs/>
      <w:szCs w:val="24"/>
      <w:lang w:eastAsia="es-ES"/>
    </w:rPr>
  </w:style>
  <w:style w:type="character" w:customStyle="1" w:styleId="TextoindependienteCar">
    <w:name w:val="Texto independiente Car"/>
    <w:basedOn w:val="Fuentedeprrafopredeter"/>
    <w:link w:val="Textoindependiente"/>
    <w:semiHidden/>
    <w:rsid w:val="00497193"/>
    <w:rPr>
      <w:rFonts w:ascii="Times New Roman" w:eastAsia="Times New Roman" w:hAnsi="Times New Roman" w:cs="Times New Roman"/>
      <w:b/>
      <w:bCs/>
      <w:sz w:val="24"/>
      <w:szCs w:val="24"/>
      <w:lang w:eastAsia="es-ES"/>
    </w:rPr>
  </w:style>
  <w:style w:type="character" w:customStyle="1" w:styleId="TextonotapieCar">
    <w:name w:val="Texto nota pie Car"/>
    <w:basedOn w:val="Fuentedeprrafopredeter"/>
    <w:link w:val="Textonotapie"/>
    <w:uiPriority w:val="99"/>
    <w:semiHidden/>
    <w:rsid w:val="001936B5"/>
    <w:rPr>
      <w:sz w:val="20"/>
      <w:szCs w:val="20"/>
      <w:lang w:val="es-AR"/>
    </w:rPr>
  </w:style>
  <w:style w:type="paragraph" w:styleId="Textonotapie">
    <w:name w:val="footnote text"/>
    <w:basedOn w:val="Normal"/>
    <w:link w:val="TextonotapieCar"/>
    <w:uiPriority w:val="99"/>
    <w:semiHidden/>
    <w:unhideWhenUsed/>
    <w:rsid w:val="001936B5"/>
    <w:pPr>
      <w:spacing w:after="0" w:line="240" w:lineRule="auto"/>
    </w:pPr>
    <w:rPr>
      <w:sz w:val="20"/>
      <w:szCs w:val="20"/>
      <w:lang w:val="es-AR"/>
    </w:rPr>
  </w:style>
  <w:style w:type="character" w:styleId="Referenciaintensa">
    <w:name w:val="Intense Reference"/>
    <w:basedOn w:val="Fuentedeprrafopredeter"/>
    <w:uiPriority w:val="32"/>
    <w:qFormat/>
    <w:rsid w:val="00246F6F"/>
    <w:rPr>
      <w:rFonts w:asciiTheme="minorHAnsi" w:hAnsiTheme="minorHAnsi"/>
      <w:b/>
      <w:bCs/>
      <w:caps w:val="0"/>
      <w:smallCaps w:val="0"/>
      <w:color w:val="000000" w:themeColor="text1"/>
      <w:spacing w:val="5"/>
      <w:sz w:val="44"/>
    </w:rPr>
  </w:style>
  <w:style w:type="character" w:customStyle="1" w:styleId="Ttulo2Car">
    <w:name w:val="Título 2 Car"/>
    <w:basedOn w:val="Fuentedeprrafopredeter"/>
    <w:link w:val="Ttulo2"/>
    <w:uiPriority w:val="9"/>
    <w:rsid w:val="00246F6F"/>
    <w:rPr>
      <w:rFonts w:eastAsiaTheme="majorEastAsia" w:cstheme="majorBidi"/>
      <w:b/>
      <w:color w:val="000000" w:themeColor="text1"/>
      <w:sz w:val="24"/>
      <w:szCs w:val="26"/>
    </w:rPr>
  </w:style>
  <w:style w:type="character" w:customStyle="1" w:styleId="Ttulo3Car">
    <w:name w:val="Título 3 Car"/>
    <w:basedOn w:val="Fuentedeprrafopredeter"/>
    <w:link w:val="Ttulo3"/>
    <w:uiPriority w:val="9"/>
    <w:rsid w:val="00A951A9"/>
    <w:rPr>
      <w:rFonts w:eastAsiaTheme="majorEastAsia" w:cstheme="majorBidi"/>
      <w:b/>
      <w:color w:val="000000" w:themeColor="text1"/>
      <w:sz w:val="24"/>
      <w:szCs w:val="24"/>
    </w:rPr>
  </w:style>
  <w:style w:type="paragraph" w:customStyle="1" w:styleId="NormalDescripciones">
    <w:name w:val="Normal Descripciones"/>
    <w:basedOn w:val="Normal"/>
    <w:rsid w:val="00087FD5"/>
    <w:pPr>
      <w:spacing w:after="60" w:line="240" w:lineRule="auto"/>
      <w:jc w:val="both"/>
    </w:pPr>
    <w:rPr>
      <w:rFonts w:ascii="Palatino Linotype" w:eastAsia="Times New Roman" w:hAnsi="Palatino Linotype" w:cs="Times New Roman"/>
      <w:sz w:val="20"/>
      <w:szCs w:val="20"/>
      <w:lang w:val="es-ES_tradnl" w:eastAsia="es-ES"/>
    </w:rPr>
  </w:style>
  <w:style w:type="paragraph" w:customStyle="1" w:styleId="SubttuloDescripciones">
    <w:name w:val="Subtítulo Descripciones"/>
    <w:basedOn w:val="Subttulo"/>
    <w:next w:val="NormalDescripciones"/>
    <w:rsid w:val="00087FD5"/>
    <w:pPr>
      <w:numPr>
        <w:ilvl w:val="0"/>
      </w:numPr>
      <w:spacing w:after="0" w:line="240" w:lineRule="auto"/>
      <w:jc w:val="both"/>
    </w:pPr>
    <w:rPr>
      <w:rFonts w:ascii="Palatino Linotype" w:eastAsia="Times New Roman" w:hAnsi="Palatino Linotype" w:cs="Times New Roman"/>
      <w:b/>
      <w:bCs/>
      <w:caps/>
      <w:color w:val="auto"/>
      <w:spacing w:val="0"/>
      <w:sz w:val="20"/>
      <w:szCs w:val="24"/>
      <w:lang w:eastAsia="es-ES"/>
    </w:rPr>
  </w:style>
  <w:style w:type="paragraph" w:customStyle="1" w:styleId="Subttulo2convietas-JIT">
    <w:name w:val="Subtítulo 2 con viñetas - JIT"/>
    <w:basedOn w:val="Normal"/>
    <w:next w:val="NormalDescripciones"/>
    <w:autoRedefine/>
    <w:rsid w:val="00087FD5"/>
    <w:pPr>
      <w:numPr>
        <w:numId w:val="3"/>
      </w:numPr>
      <w:spacing w:after="0" w:line="240" w:lineRule="auto"/>
    </w:pPr>
    <w:rPr>
      <w:rFonts w:ascii="Palatino Linotype" w:eastAsia="Times New Roman" w:hAnsi="Palatino Linotype" w:cs="Times New Roman"/>
      <w:b/>
      <w:bCs/>
      <w:i/>
      <w:iCs/>
      <w:sz w:val="22"/>
      <w:szCs w:val="24"/>
      <w:lang w:eastAsia="es-ES"/>
    </w:rPr>
  </w:style>
  <w:style w:type="paragraph" w:customStyle="1" w:styleId="Predeterminado">
    <w:name w:val="Predeterminado"/>
    <w:rsid w:val="00087FD5"/>
    <w:pPr>
      <w:autoSpaceDE w:val="0"/>
      <w:autoSpaceDN w:val="0"/>
      <w:adjustRightInd w:val="0"/>
      <w:spacing w:after="0" w:line="240" w:lineRule="auto"/>
    </w:pPr>
    <w:rPr>
      <w:rFonts w:ascii="Times New Roman" w:eastAsia="Times New Roman" w:hAnsi="Times New Roman" w:cs="Times New Roman"/>
      <w:sz w:val="20"/>
      <w:szCs w:val="24"/>
      <w:lang w:eastAsia="es-ES"/>
    </w:rPr>
  </w:style>
  <w:style w:type="paragraph" w:customStyle="1" w:styleId="HPTableTitle">
    <w:name w:val="HP_Table_Title"/>
    <w:basedOn w:val="Predeterminado"/>
    <w:next w:val="Predeterminado"/>
    <w:rsid w:val="00087FD5"/>
    <w:pPr>
      <w:keepNext/>
      <w:keepLines/>
      <w:spacing w:before="240" w:after="60"/>
    </w:pPr>
    <w:rPr>
      <w:rFonts w:ascii="Arial" w:hAnsi="Arial" w:cs="Arial"/>
      <w:b/>
      <w:bCs/>
      <w:sz w:val="18"/>
      <w:szCs w:val="18"/>
      <w:lang w:val="en-US"/>
    </w:rPr>
  </w:style>
  <w:style w:type="paragraph" w:customStyle="1" w:styleId="TableSmHeading">
    <w:name w:val="Table_Sm_Heading"/>
    <w:basedOn w:val="Predeterminado"/>
    <w:rsid w:val="00087FD5"/>
    <w:pPr>
      <w:keepNext/>
      <w:keepLines/>
      <w:spacing w:before="60" w:after="40"/>
    </w:pPr>
    <w:rPr>
      <w:rFonts w:ascii="Arial" w:hAnsi="Arial" w:cs="Arial"/>
      <w:b/>
      <w:bCs/>
      <w:sz w:val="16"/>
      <w:szCs w:val="16"/>
      <w:lang w:val="en-US"/>
    </w:rPr>
  </w:style>
  <w:style w:type="paragraph" w:customStyle="1" w:styleId="TableMedium">
    <w:name w:val="Table_Medium"/>
    <w:basedOn w:val="Predeterminado"/>
    <w:rsid w:val="00087FD5"/>
    <w:pPr>
      <w:spacing w:before="40" w:after="40"/>
    </w:pPr>
    <w:rPr>
      <w:rFonts w:ascii="Arial" w:hAnsi="Arial" w:cs="Arial"/>
      <w:sz w:val="18"/>
      <w:szCs w:val="18"/>
      <w:lang w:val="en-US"/>
    </w:rPr>
  </w:style>
  <w:style w:type="paragraph" w:styleId="Subttulo">
    <w:name w:val="Subtitle"/>
    <w:basedOn w:val="Normal"/>
    <w:next w:val="Normal"/>
    <w:link w:val="SubttuloCar"/>
    <w:uiPriority w:val="11"/>
    <w:qFormat/>
    <w:rsid w:val="00087FD5"/>
    <w:pPr>
      <w:numPr>
        <w:ilvl w:val="1"/>
      </w:numPr>
      <w:spacing w:after="160"/>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087FD5"/>
    <w:rPr>
      <w:rFonts w:eastAsiaTheme="minorEastAsia"/>
      <w:color w:val="5A5A5A" w:themeColor="text1" w:themeTint="A5"/>
      <w:spacing w:val="15"/>
    </w:rPr>
  </w:style>
  <w:style w:type="paragraph" w:styleId="Textosinformato">
    <w:name w:val="Plain Text"/>
    <w:basedOn w:val="Normal"/>
    <w:link w:val="TextosinformatoCar"/>
    <w:uiPriority w:val="99"/>
    <w:semiHidden/>
    <w:unhideWhenUsed/>
    <w:rsid w:val="00D43A90"/>
    <w:pPr>
      <w:spacing w:after="0" w:line="240" w:lineRule="auto"/>
    </w:pPr>
    <w:rPr>
      <w:rFonts w:ascii="Calibri" w:hAnsi="Calibri" w:cs="Consolas"/>
      <w:sz w:val="22"/>
      <w:szCs w:val="21"/>
      <w:lang w:val="es-AR"/>
    </w:rPr>
  </w:style>
  <w:style w:type="character" w:customStyle="1" w:styleId="TextosinformatoCar">
    <w:name w:val="Texto sin formato Car"/>
    <w:basedOn w:val="Fuentedeprrafopredeter"/>
    <w:link w:val="Textosinformato"/>
    <w:uiPriority w:val="99"/>
    <w:semiHidden/>
    <w:rsid w:val="00D43A90"/>
    <w:rPr>
      <w:rFonts w:ascii="Calibri" w:hAnsi="Calibri" w:cs="Consolas"/>
      <w:szCs w:val="21"/>
      <w:lang w:val="es-AR"/>
    </w:rPr>
  </w:style>
  <w:style w:type="character" w:customStyle="1" w:styleId="Ttulo4Car">
    <w:name w:val="Título 4 Car"/>
    <w:basedOn w:val="Fuentedeprrafopredeter"/>
    <w:link w:val="Ttulo4"/>
    <w:uiPriority w:val="9"/>
    <w:semiHidden/>
    <w:rsid w:val="00520505"/>
    <w:rPr>
      <w:rFonts w:asciiTheme="majorHAnsi" w:eastAsiaTheme="majorEastAsia" w:hAnsiTheme="majorHAnsi" w:cstheme="majorBidi"/>
      <w:i/>
      <w:iCs/>
      <w:color w:val="365F91" w:themeColor="accent1" w:themeShade="BF"/>
      <w:sz w:val="24"/>
    </w:rPr>
  </w:style>
  <w:style w:type="paragraph" w:styleId="Textoindependiente2">
    <w:name w:val="Body Text 2"/>
    <w:basedOn w:val="Normal"/>
    <w:link w:val="Textoindependiente2Car"/>
    <w:uiPriority w:val="99"/>
    <w:unhideWhenUsed/>
    <w:rsid w:val="004344CD"/>
    <w:pPr>
      <w:spacing w:after="120" w:line="480" w:lineRule="auto"/>
    </w:pPr>
  </w:style>
  <w:style w:type="character" w:customStyle="1" w:styleId="Textoindependiente2Car">
    <w:name w:val="Texto independiente 2 Car"/>
    <w:basedOn w:val="Fuentedeprrafopredeter"/>
    <w:link w:val="Textoindependiente2"/>
    <w:uiPriority w:val="99"/>
    <w:rsid w:val="004344CD"/>
    <w:rPr>
      <w:sz w:val="24"/>
    </w:rPr>
  </w:style>
  <w:style w:type="character" w:customStyle="1" w:styleId="Mencinsinresolver1">
    <w:name w:val="Mención sin resolver1"/>
    <w:basedOn w:val="Fuentedeprrafopredeter"/>
    <w:uiPriority w:val="99"/>
    <w:semiHidden/>
    <w:unhideWhenUsed/>
    <w:rsid w:val="00A549A3"/>
    <w:rPr>
      <w:color w:val="808080"/>
      <w:shd w:val="clear" w:color="auto" w:fill="E6E6E6"/>
    </w:rPr>
  </w:style>
  <w:style w:type="character" w:styleId="Mencinsinresolver">
    <w:name w:val="Unresolved Mention"/>
    <w:basedOn w:val="Fuentedeprrafopredeter"/>
    <w:uiPriority w:val="99"/>
    <w:semiHidden/>
    <w:unhideWhenUsed/>
    <w:rsid w:val="00063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29420">
      <w:bodyDiv w:val="1"/>
      <w:marLeft w:val="0"/>
      <w:marRight w:val="0"/>
      <w:marTop w:val="0"/>
      <w:marBottom w:val="0"/>
      <w:divBdr>
        <w:top w:val="none" w:sz="0" w:space="0" w:color="auto"/>
        <w:left w:val="none" w:sz="0" w:space="0" w:color="auto"/>
        <w:bottom w:val="none" w:sz="0" w:space="0" w:color="auto"/>
        <w:right w:val="none" w:sz="0" w:space="0" w:color="auto"/>
      </w:divBdr>
    </w:div>
    <w:div w:id="639119036">
      <w:bodyDiv w:val="1"/>
      <w:marLeft w:val="0"/>
      <w:marRight w:val="0"/>
      <w:marTop w:val="0"/>
      <w:marBottom w:val="0"/>
      <w:divBdr>
        <w:top w:val="none" w:sz="0" w:space="0" w:color="auto"/>
        <w:left w:val="none" w:sz="0" w:space="0" w:color="auto"/>
        <w:bottom w:val="none" w:sz="0" w:space="0" w:color="auto"/>
        <w:right w:val="none" w:sz="0" w:space="0" w:color="auto"/>
      </w:divBdr>
    </w:div>
    <w:div w:id="686324264">
      <w:bodyDiv w:val="1"/>
      <w:marLeft w:val="0"/>
      <w:marRight w:val="0"/>
      <w:marTop w:val="0"/>
      <w:marBottom w:val="0"/>
      <w:divBdr>
        <w:top w:val="none" w:sz="0" w:space="0" w:color="auto"/>
        <w:left w:val="none" w:sz="0" w:space="0" w:color="auto"/>
        <w:bottom w:val="none" w:sz="0" w:space="0" w:color="auto"/>
        <w:right w:val="none" w:sz="0" w:space="0" w:color="auto"/>
      </w:divBdr>
    </w:div>
    <w:div w:id="845094353">
      <w:bodyDiv w:val="1"/>
      <w:marLeft w:val="0"/>
      <w:marRight w:val="0"/>
      <w:marTop w:val="0"/>
      <w:marBottom w:val="0"/>
      <w:divBdr>
        <w:top w:val="none" w:sz="0" w:space="0" w:color="auto"/>
        <w:left w:val="none" w:sz="0" w:space="0" w:color="auto"/>
        <w:bottom w:val="none" w:sz="0" w:space="0" w:color="auto"/>
        <w:right w:val="none" w:sz="0" w:space="0" w:color="auto"/>
      </w:divBdr>
    </w:div>
    <w:div w:id="881791843">
      <w:bodyDiv w:val="1"/>
      <w:marLeft w:val="0"/>
      <w:marRight w:val="0"/>
      <w:marTop w:val="0"/>
      <w:marBottom w:val="0"/>
      <w:divBdr>
        <w:top w:val="none" w:sz="0" w:space="0" w:color="auto"/>
        <w:left w:val="none" w:sz="0" w:space="0" w:color="auto"/>
        <w:bottom w:val="none" w:sz="0" w:space="0" w:color="auto"/>
        <w:right w:val="none" w:sz="0" w:space="0" w:color="auto"/>
      </w:divBdr>
    </w:div>
    <w:div w:id="1004284118">
      <w:bodyDiv w:val="1"/>
      <w:marLeft w:val="0"/>
      <w:marRight w:val="0"/>
      <w:marTop w:val="0"/>
      <w:marBottom w:val="0"/>
      <w:divBdr>
        <w:top w:val="none" w:sz="0" w:space="0" w:color="auto"/>
        <w:left w:val="none" w:sz="0" w:space="0" w:color="auto"/>
        <w:bottom w:val="none" w:sz="0" w:space="0" w:color="auto"/>
        <w:right w:val="none" w:sz="0" w:space="0" w:color="auto"/>
      </w:divBdr>
    </w:div>
    <w:div w:id="1036588166">
      <w:bodyDiv w:val="1"/>
      <w:marLeft w:val="0"/>
      <w:marRight w:val="0"/>
      <w:marTop w:val="0"/>
      <w:marBottom w:val="0"/>
      <w:divBdr>
        <w:top w:val="none" w:sz="0" w:space="0" w:color="auto"/>
        <w:left w:val="none" w:sz="0" w:space="0" w:color="auto"/>
        <w:bottom w:val="none" w:sz="0" w:space="0" w:color="auto"/>
        <w:right w:val="none" w:sz="0" w:space="0" w:color="auto"/>
      </w:divBdr>
    </w:div>
    <w:div w:id="1229152018">
      <w:bodyDiv w:val="1"/>
      <w:marLeft w:val="0"/>
      <w:marRight w:val="0"/>
      <w:marTop w:val="0"/>
      <w:marBottom w:val="0"/>
      <w:divBdr>
        <w:top w:val="none" w:sz="0" w:space="0" w:color="auto"/>
        <w:left w:val="none" w:sz="0" w:space="0" w:color="auto"/>
        <w:bottom w:val="none" w:sz="0" w:space="0" w:color="auto"/>
        <w:right w:val="none" w:sz="0" w:space="0" w:color="auto"/>
      </w:divBdr>
    </w:div>
    <w:div w:id="1241477114">
      <w:bodyDiv w:val="1"/>
      <w:marLeft w:val="0"/>
      <w:marRight w:val="0"/>
      <w:marTop w:val="0"/>
      <w:marBottom w:val="0"/>
      <w:divBdr>
        <w:top w:val="none" w:sz="0" w:space="0" w:color="auto"/>
        <w:left w:val="none" w:sz="0" w:space="0" w:color="auto"/>
        <w:bottom w:val="none" w:sz="0" w:space="0" w:color="auto"/>
        <w:right w:val="none" w:sz="0" w:space="0" w:color="auto"/>
      </w:divBdr>
    </w:div>
    <w:div w:id="1436094278">
      <w:bodyDiv w:val="1"/>
      <w:marLeft w:val="0"/>
      <w:marRight w:val="0"/>
      <w:marTop w:val="0"/>
      <w:marBottom w:val="0"/>
      <w:divBdr>
        <w:top w:val="none" w:sz="0" w:space="0" w:color="auto"/>
        <w:left w:val="none" w:sz="0" w:space="0" w:color="auto"/>
        <w:bottom w:val="none" w:sz="0" w:space="0" w:color="auto"/>
        <w:right w:val="none" w:sz="0" w:space="0" w:color="auto"/>
      </w:divBdr>
    </w:div>
    <w:div w:id="1473406988">
      <w:bodyDiv w:val="1"/>
      <w:marLeft w:val="0"/>
      <w:marRight w:val="0"/>
      <w:marTop w:val="0"/>
      <w:marBottom w:val="0"/>
      <w:divBdr>
        <w:top w:val="none" w:sz="0" w:space="0" w:color="auto"/>
        <w:left w:val="none" w:sz="0" w:space="0" w:color="auto"/>
        <w:bottom w:val="none" w:sz="0" w:space="0" w:color="auto"/>
        <w:right w:val="none" w:sz="0" w:space="0" w:color="auto"/>
      </w:divBdr>
    </w:div>
    <w:div w:id="1654068260">
      <w:bodyDiv w:val="1"/>
      <w:marLeft w:val="0"/>
      <w:marRight w:val="0"/>
      <w:marTop w:val="0"/>
      <w:marBottom w:val="0"/>
      <w:divBdr>
        <w:top w:val="none" w:sz="0" w:space="0" w:color="auto"/>
        <w:left w:val="none" w:sz="0" w:space="0" w:color="auto"/>
        <w:bottom w:val="none" w:sz="0" w:space="0" w:color="auto"/>
        <w:right w:val="none" w:sz="0" w:space="0" w:color="auto"/>
      </w:divBdr>
    </w:div>
    <w:div w:id="1766917776">
      <w:bodyDiv w:val="1"/>
      <w:marLeft w:val="0"/>
      <w:marRight w:val="0"/>
      <w:marTop w:val="0"/>
      <w:marBottom w:val="0"/>
      <w:divBdr>
        <w:top w:val="none" w:sz="0" w:space="0" w:color="auto"/>
        <w:left w:val="none" w:sz="0" w:space="0" w:color="auto"/>
        <w:bottom w:val="none" w:sz="0" w:space="0" w:color="auto"/>
        <w:right w:val="none" w:sz="0" w:space="0" w:color="auto"/>
      </w:divBdr>
    </w:div>
    <w:div w:id="1778207567">
      <w:bodyDiv w:val="1"/>
      <w:marLeft w:val="0"/>
      <w:marRight w:val="0"/>
      <w:marTop w:val="0"/>
      <w:marBottom w:val="0"/>
      <w:divBdr>
        <w:top w:val="none" w:sz="0" w:space="0" w:color="auto"/>
        <w:left w:val="none" w:sz="0" w:space="0" w:color="auto"/>
        <w:bottom w:val="none" w:sz="0" w:space="0" w:color="auto"/>
        <w:right w:val="none" w:sz="0" w:space="0" w:color="auto"/>
      </w:divBdr>
    </w:div>
    <w:div w:id="1915625951">
      <w:bodyDiv w:val="1"/>
      <w:marLeft w:val="0"/>
      <w:marRight w:val="0"/>
      <w:marTop w:val="0"/>
      <w:marBottom w:val="0"/>
      <w:divBdr>
        <w:top w:val="none" w:sz="0" w:space="0" w:color="auto"/>
        <w:left w:val="none" w:sz="0" w:space="0" w:color="auto"/>
        <w:bottom w:val="none" w:sz="0" w:space="0" w:color="auto"/>
        <w:right w:val="none" w:sz="0" w:space="0" w:color="auto"/>
      </w:divBdr>
    </w:div>
    <w:div w:id="1989169632">
      <w:bodyDiv w:val="1"/>
      <w:marLeft w:val="0"/>
      <w:marRight w:val="0"/>
      <w:marTop w:val="0"/>
      <w:marBottom w:val="0"/>
      <w:divBdr>
        <w:top w:val="none" w:sz="0" w:space="0" w:color="auto"/>
        <w:left w:val="none" w:sz="0" w:space="0" w:color="auto"/>
        <w:bottom w:val="none" w:sz="0" w:space="0" w:color="auto"/>
        <w:right w:val="none" w:sz="0" w:space="0" w:color="auto"/>
      </w:divBdr>
    </w:div>
    <w:div w:id="2107920644">
      <w:bodyDiv w:val="1"/>
      <w:marLeft w:val="0"/>
      <w:marRight w:val="0"/>
      <w:marTop w:val="0"/>
      <w:marBottom w:val="0"/>
      <w:divBdr>
        <w:top w:val="none" w:sz="0" w:space="0" w:color="auto"/>
        <w:left w:val="none" w:sz="0" w:space="0" w:color="auto"/>
        <w:bottom w:val="none" w:sz="0" w:space="0" w:color="auto"/>
        <w:right w:val="none" w:sz="0" w:space="0" w:color="auto"/>
      </w:divBdr>
    </w:div>
    <w:div w:id="212411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fabeta.net/precio/"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file:///\\srv-nas01-hbc\Administracion%20de%20Convenios\FARMACIA\MEDICAMENTOS%20FUERA%20DE%20MF" TargetMode="Externa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hyperlink" Target="mailto:MedicamentosyDescartables@hbritanico.com.ar"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4.emf"/><Relationship Id="rId1" Type="http://schemas.openxmlformats.org/officeDocument/2006/relationships/hyperlink" Target="#_&#205;NDICE_GENER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988C9-6E34-4946-B0CE-FE75DA7B4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15</Pages>
  <Words>2139</Words>
  <Characters>11770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silveste</dc:creator>
  <cp:lastModifiedBy>Casais Lautaro</cp:lastModifiedBy>
  <cp:revision>18</cp:revision>
  <cp:lastPrinted>2021-05-27T13:11:00Z</cp:lastPrinted>
  <dcterms:created xsi:type="dcterms:W3CDTF">2021-10-01T11:13:00Z</dcterms:created>
  <dcterms:modified xsi:type="dcterms:W3CDTF">2025-02-18T17:10:00Z</dcterms:modified>
</cp:coreProperties>
</file>