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4F566" w14:textId="77777777" w:rsidR="00246F6F" w:rsidRDefault="00246F6F" w:rsidP="00D7279C">
      <w:pPr>
        <w:ind w:left="708"/>
        <w:rPr>
          <w:b/>
          <w:noProof/>
          <w:sz w:val="56"/>
          <w:szCs w:val="56"/>
          <w:lang w:val="es-AR" w:eastAsia="es-AR"/>
        </w:rPr>
      </w:pPr>
    </w:p>
    <w:p w14:paraId="0E471210" w14:textId="77777777" w:rsidR="00755A1B" w:rsidRDefault="00755A1B" w:rsidP="007B3F93">
      <w:pPr>
        <w:rPr>
          <w:b/>
          <w:noProof/>
          <w:sz w:val="56"/>
          <w:szCs w:val="56"/>
          <w:lang w:val="es-AR" w:eastAsia="es-AR"/>
        </w:rPr>
      </w:pPr>
    </w:p>
    <w:p w14:paraId="578CB8A4" w14:textId="77777777" w:rsidR="00755A1B" w:rsidRDefault="00755A1B" w:rsidP="007B3F93">
      <w:pPr>
        <w:rPr>
          <w:b/>
          <w:noProof/>
          <w:sz w:val="56"/>
          <w:szCs w:val="56"/>
          <w:lang w:val="es-AR" w:eastAsia="es-AR"/>
        </w:rPr>
      </w:pPr>
    </w:p>
    <w:p w14:paraId="4C945AB2" w14:textId="77777777" w:rsidR="00755A1B" w:rsidRDefault="00755A1B" w:rsidP="007B3F93">
      <w:pPr>
        <w:rPr>
          <w:b/>
          <w:noProof/>
          <w:sz w:val="56"/>
          <w:szCs w:val="56"/>
          <w:lang w:val="es-AR" w:eastAsia="es-AR"/>
        </w:rPr>
      </w:pPr>
    </w:p>
    <w:p w14:paraId="726846D0" w14:textId="77777777" w:rsidR="00755A1B" w:rsidRDefault="00755A1B" w:rsidP="007B3F93">
      <w:pPr>
        <w:rPr>
          <w:b/>
          <w:noProof/>
          <w:sz w:val="56"/>
          <w:szCs w:val="56"/>
          <w:lang w:val="es-AR" w:eastAsia="es-AR"/>
        </w:rPr>
      </w:pPr>
    </w:p>
    <w:p w14:paraId="257185D6" w14:textId="78763F67" w:rsidR="007B3F93" w:rsidRPr="007B3F93" w:rsidRDefault="00942751" w:rsidP="007B3F93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3AA125E" wp14:editId="2E8F64A2">
                <wp:simplePos x="0" y="0"/>
                <wp:positionH relativeFrom="column">
                  <wp:posOffset>-29845</wp:posOffset>
                </wp:positionH>
                <wp:positionV relativeFrom="paragraph">
                  <wp:posOffset>502919</wp:posOffset>
                </wp:positionV>
                <wp:extent cx="6671310" cy="0"/>
                <wp:effectExtent l="0" t="0" r="34290" b="19050"/>
                <wp:wrapNone/>
                <wp:docPr id="171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CB364" id="Conector recto 22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5pt,39.6pt" to="522.9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" strokecolor="#4579b8 [3044]" strokeweight="1.5pt">
                <o:lock v:ext="edit" shapetype="f"/>
              </v:line>
            </w:pict>
          </mc:Fallback>
        </mc:AlternateContent>
      </w:r>
      <w:r w:rsidR="008A3F34">
        <w:rPr>
          <w:b/>
          <w:noProof/>
          <w:sz w:val="56"/>
          <w:szCs w:val="56"/>
          <w:lang w:val="es-AR" w:eastAsia="es-AR"/>
        </w:rPr>
        <w:t>INSTRUCTIVO</w:t>
      </w:r>
      <w:r w:rsidR="007B3F93" w:rsidRPr="007B3F93">
        <w:rPr>
          <w:b/>
          <w:noProof/>
          <w:sz w:val="56"/>
          <w:szCs w:val="56"/>
          <w:lang w:val="es-AR" w:eastAsia="es-AR"/>
        </w:rPr>
        <w:t xml:space="preserve"> DE </w:t>
      </w:r>
      <w:r w:rsidR="008A3F34">
        <w:rPr>
          <w:b/>
          <w:noProof/>
          <w:sz w:val="56"/>
          <w:szCs w:val="56"/>
          <w:lang w:val="es-AR" w:eastAsia="es-AR"/>
        </w:rPr>
        <w:t>FARMACIA (MO)</w:t>
      </w:r>
    </w:p>
    <w:p w14:paraId="0F28285B" w14:textId="77777777" w:rsidR="00DB7566" w:rsidRPr="00DB7566" w:rsidRDefault="007B3F93">
      <w:pPr>
        <w:rPr>
          <w:rFonts w:eastAsia="Times New Roman" w:cs="Times New Roman"/>
          <w:b/>
          <w:bCs/>
          <w:sz w:val="32"/>
          <w:szCs w:val="32"/>
          <w:lang w:eastAsia="es-ES"/>
        </w:rPr>
      </w:pPr>
      <w:r w:rsidRPr="007B3F93">
        <w:rPr>
          <w:rFonts w:eastAsia="Times New Roman" w:cs="Times New Roman"/>
          <w:b/>
          <w:bCs/>
          <w:sz w:val="32"/>
          <w:szCs w:val="32"/>
          <w:lang w:eastAsia="es-ES"/>
        </w:rPr>
        <w:t>Administración de Convenios – Gerencia de Prestaciones del Hospital Británico</w:t>
      </w:r>
    </w:p>
    <w:p w14:paraId="219F0089" w14:textId="499DEE6E" w:rsidR="002938E7" w:rsidRDefault="00DB7566" w:rsidP="00E96583">
      <w:pPr>
        <w:pStyle w:val="Ttulo1"/>
      </w:pPr>
      <w:r>
        <w:rPr>
          <w:noProof/>
          <w:szCs w:val="44"/>
          <w:lang w:eastAsia="es-AR"/>
        </w:rPr>
        <w:br w:type="page"/>
      </w:r>
      <w:r w:rsidR="00942751">
        <w:rPr>
          <w:rStyle w:val="Referenciaintensa"/>
          <w:b/>
          <w:bCs/>
          <w:noProof/>
          <w:spacing w:val="0"/>
          <w:lang w:eastAsia="es-AR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E147570" wp14:editId="01EA3AAF">
                <wp:simplePos x="0" y="0"/>
                <wp:positionH relativeFrom="column">
                  <wp:posOffset>-29845</wp:posOffset>
                </wp:positionH>
                <wp:positionV relativeFrom="paragraph">
                  <wp:posOffset>436244</wp:posOffset>
                </wp:positionV>
                <wp:extent cx="6671310" cy="0"/>
                <wp:effectExtent l="0" t="0" r="34290" b="19050"/>
                <wp:wrapNone/>
                <wp:docPr id="168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C841A" id="Conector recto 23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5pt,34.35pt" to="522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" strokecolor="#4579b8 [3044]" strokeweight="1.5pt">
                <o:lock v:ext="edit" shapetype="f"/>
              </v:line>
            </w:pict>
          </mc:Fallback>
        </mc:AlternateContent>
      </w:r>
      <w:bookmarkStart w:id="0" w:name="_1_-_Objetivo"/>
      <w:bookmarkStart w:id="1" w:name="_2_-_Estructura"/>
      <w:bookmarkStart w:id="2" w:name="_3_–_Intranet"/>
      <w:bookmarkStart w:id="3" w:name="_PROCESOS_Y_PROCEDIMIENTOS"/>
      <w:bookmarkStart w:id="4" w:name="_3_-_Alta"/>
      <w:bookmarkStart w:id="5" w:name="_5_-_Grupos"/>
      <w:bookmarkStart w:id="6" w:name="_5.3_-_CARGA"/>
      <w:bookmarkStart w:id="7" w:name="_6_-_Carga"/>
      <w:bookmarkStart w:id="8" w:name="_7_-_Boletines"/>
      <w:bookmarkStart w:id="9" w:name="_8_–_Tasa"/>
      <w:bookmarkStart w:id="10" w:name="_9_-_Alta"/>
      <w:bookmarkStart w:id="11" w:name="_10_-_Micrositio"/>
      <w:bookmarkStart w:id="12" w:name="_11_-_Carga"/>
      <w:bookmarkStart w:id="13" w:name="_12_–_Carga"/>
      <w:bookmarkStart w:id="14" w:name="_13_-_ABM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942751">
        <w:rPr>
          <w:noProof/>
          <w:lang w:eastAsia="es-AR"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5BDBDE22" wp14:editId="1CE5B112">
                <wp:simplePos x="0" y="0"/>
                <wp:positionH relativeFrom="column">
                  <wp:posOffset>-29845</wp:posOffset>
                </wp:positionH>
                <wp:positionV relativeFrom="paragraph">
                  <wp:posOffset>436244</wp:posOffset>
                </wp:positionV>
                <wp:extent cx="6671310" cy="0"/>
                <wp:effectExtent l="0" t="0" r="34290" b="19050"/>
                <wp:wrapNone/>
                <wp:docPr id="54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F69C2" id="Conector recto 15" o:spid="_x0000_s1026" style="position:absolute;flip:y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35pt,34.35pt" to="522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" strokecolor="#4579b8 [3044]" strokeweight="1.5pt">
                <o:lock v:ext="edit" shapetype="f"/>
              </v:line>
            </w:pict>
          </mc:Fallback>
        </mc:AlternateContent>
      </w:r>
    </w:p>
    <w:p w14:paraId="4F1F8FEA" w14:textId="77777777" w:rsidR="007E7F29" w:rsidRPr="007E7F29" w:rsidRDefault="007E7F29" w:rsidP="007E7F29">
      <w:pPr>
        <w:rPr>
          <w:b/>
          <w:bCs/>
          <w:noProof/>
          <w:color w:val="4F81BD" w:themeColor="accent1"/>
          <w:lang w:eastAsia="es-AR"/>
        </w:rPr>
      </w:pPr>
      <w:bookmarkStart w:id="15" w:name="Alfabeta"/>
      <w:r w:rsidRPr="007E7F29">
        <w:rPr>
          <w:b/>
          <w:bCs/>
          <w:noProof/>
          <w:color w:val="4F81BD" w:themeColor="accent1"/>
          <w:lang w:eastAsia="es-AR"/>
        </w:rPr>
        <w:lastRenderedPageBreak/>
        <w:t>CARGA DE PRECIOS DE MEDICAMENTOS A TRAVÉS DE ALFABETA</w:t>
      </w:r>
      <w:bookmarkEnd w:id="15"/>
      <w:r w:rsidRPr="007E7F29">
        <w:rPr>
          <w:b/>
          <w:bCs/>
          <w:noProof/>
          <w:color w:val="4F81BD" w:themeColor="accent1"/>
          <w:lang w:eastAsia="es-AR"/>
        </w:rPr>
        <w:t>:</w:t>
      </w:r>
    </w:p>
    <w:p w14:paraId="3560E2DE" w14:textId="43E5FACC" w:rsidR="007E7F29" w:rsidRDefault="007E7F29" w:rsidP="006620BA">
      <w:pPr>
        <w:rPr>
          <w:noProof/>
          <w:lang w:eastAsia="es-AR"/>
        </w:rPr>
      </w:pPr>
      <w:r>
        <w:rPr>
          <w:noProof/>
          <w:lang w:eastAsia="es-AR"/>
        </w:rPr>
        <w:t xml:space="preserve">Desde la web de </w:t>
      </w:r>
      <w:hyperlink r:id="rId8" w:history="1">
        <w:r w:rsidRPr="006620BA">
          <w:rPr>
            <w:rStyle w:val="Hipervnculo"/>
            <w:noProof/>
            <w:lang w:eastAsia="es-AR"/>
          </w:rPr>
          <w:t>AlfaBeta.net</w:t>
        </w:r>
      </w:hyperlink>
      <w:r w:rsidR="006620BA">
        <w:rPr>
          <w:noProof/>
          <w:lang w:eastAsia="es-AR"/>
        </w:rPr>
        <w:t>,</w:t>
      </w:r>
      <w:r>
        <w:rPr>
          <w:noProof/>
          <w:lang w:eastAsia="es-AR"/>
        </w:rPr>
        <w:t xml:space="preserve"> se descargarán los archivos diarios y mensuales para la actualización de precios de Medicamentos (ME) activos incluidos en la base de datos del Manual Farmacéutico.</w:t>
      </w:r>
    </w:p>
    <w:p w14:paraId="5FFDF391" w14:textId="5885ED85" w:rsidR="007E7F29" w:rsidRDefault="006620BA" w:rsidP="007E7F29">
      <w:pPr>
        <w:rPr>
          <w:noProof/>
          <w:lang w:eastAsia="es-AR"/>
        </w:rPr>
      </w:pPr>
      <w:r>
        <w:rPr>
          <w:noProof/>
          <w:lang w:eastAsia="es-AR"/>
        </w:rPr>
        <w:t>Dirigirse a la</w:t>
      </w:r>
      <w:r w:rsidR="007E7F29">
        <w:rPr>
          <w:noProof/>
          <w:lang w:eastAsia="es-AR"/>
        </w:rPr>
        <w:t xml:space="preserve"> sección “Descargar”</w:t>
      </w:r>
      <w:r>
        <w:rPr>
          <w:noProof/>
          <w:lang w:eastAsia="es-AR"/>
        </w:rPr>
        <w:t>,</w:t>
      </w:r>
      <w:r w:rsidR="007E7F29">
        <w:rPr>
          <w:noProof/>
          <w:lang w:eastAsia="es-AR"/>
        </w:rPr>
        <w:t xml:space="preserve"> </w:t>
      </w:r>
      <w:r>
        <w:rPr>
          <w:noProof/>
          <w:lang w:eastAsia="es-AR"/>
        </w:rPr>
        <w:t xml:space="preserve">ingresando </w:t>
      </w:r>
      <w:r w:rsidR="007E7F29">
        <w:rPr>
          <w:noProof/>
          <w:lang w:eastAsia="es-AR"/>
        </w:rPr>
        <w:t>con el usuario y contraseña correspondiente</w:t>
      </w:r>
      <w:r>
        <w:rPr>
          <w:noProof/>
          <w:lang w:eastAsia="es-AR"/>
        </w:rPr>
        <w:t xml:space="preserve"> (hbfarma//cevalloshb)</w:t>
      </w:r>
      <w:r w:rsidR="002E6C46">
        <w:rPr>
          <w:noProof/>
          <w:lang w:eastAsia="es-AR"/>
        </w:rPr>
        <w:t xml:space="preserve">. </w:t>
      </w:r>
      <w:r w:rsidR="007E7F29">
        <w:rPr>
          <w:noProof/>
          <w:lang w:eastAsia="es-AR"/>
        </w:rPr>
        <w:t>Allí aparecerá una lista de archivos para elegir el correspondiente:</w:t>
      </w:r>
    </w:p>
    <w:p w14:paraId="2C75DC44" w14:textId="77777777" w:rsidR="007E7F29" w:rsidRDefault="007E7F29" w:rsidP="007E7F29">
      <w:pPr>
        <w:pStyle w:val="Prrafodelista"/>
        <w:numPr>
          <w:ilvl w:val="0"/>
          <w:numId w:val="20"/>
        </w:numPr>
        <w:rPr>
          <w:noProof/>
          <w:lang w:eastAsia="es-AR"/>
        </w:rPr>
      </w:pPr>
      <w:r>
        <w:rPr>
          <w:noProof/>
          <w:lang w:eastAsia="es-AR"/>
        </w:rPr>
        <w:t xml:space="preserve">Catálogo Actualizaciones </w:t>
      </w:r>
      <w:r>
        <w:rPr>
          <w:noProof/>
          <w:lang w:eastAsia="es-AR"/>
        </w:rPr>
        <w:sym w:font="Wingdings" w:char="F0E0"/>
      </w:r>
      <w:r>
        <w:rPr>
          <w:noProof/>
          <w:lang w:eastAsia="es-AR"/>
        </w:rPr>
        <w:t xml:space="preserve"> para el archivo de carga diario.</w:t>
      </w:r>
    </w:p>
    <w:p w14:paraId="408FE755" w14:textId="77777777" w:rsidR="007E7F29" w:rsidRDefault="007E7F29" w:rsidP="007E7F29">
      <w:pPr>
        <w:pStyle w:val="Prrafodelista"/>
        <w:numPr>
          <w:ilvl w:val="0"/>
          <w:numId w:val="20"/>
        </w:numPr>
        <w:rPr>
          <w:noProof/>
          <w:lang w:eastAsia="es-AR"/>
        </w:rPr>
      </w:pPr>
      <w:r>
        <w:rPr>
          <w:noProof/>
          <w:lang w:eastAsia="es-AR"/>
        </w:rPr>
        <w:t xml:space="preserve">Catálogo Mensual </w:t>
      </w:r>
      <w:r>
        <w:rPr>
          <w:noProof/>
          <w:lang w:eastAsia="es-AR"/>
        </w:rPr>
        <w:sym w:font="Wingdings" w:char="F0E0"/>
      </w:r>
      <w:r>
        <w:rPr>
          <w:noProof/>
          <w:lang w:eastAsia="es-AR"/>
        </w:rPr>
        <w:t xml:space="preserve"> para el archivo de carga que se realiza el primer día del mes.</w:t>
      </w:r>
    </w:p>
    <w:p w14:paraId="6BAA7E6B" w14:textId="0EB676E1" w:rsidR="007E7F29" w:rsidRDefault="007E7F29" w:rsidP="007E7F29">
      <w:pPr>
        <w:ind w:left="708"/>
        <w:rPr>
          <w:noProof/>
          <w:lang w:eastAsia="es-AR"/>
        </w:rPr>
      </w:pPr>
      <w:r>
        <w:rPr>
          <w:noProof/>
        </w:rPr>
        <w:drawing>
          <wp:inline distT="0" distB="0" distL="0" distR="0" wp14:anchorId="34AF8623" wp14:editId="743775FE">
            <wp:extent cx="3048000" cy="2619375"/>
            <wp:effectExtent l="19050" t="19050" r="19050" b="285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19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C0C736" w14:textId="77777777" w:rsidR="007E7F29" w:rsidRDefault="007E7F29" w:rsidP="007E7F29">
      <w:pPr>
        <w:rPr>
          <w:noProof/>
          <w:lang w:eastAsia="es-AR"/>
        </w:rPr>
      </w:pPr>
      <w:r>
        <w:rPr>
          <w:noProof/>
          <w:lang w:eastAsia="es-AR"/>
        </w:rPr>
        <w:t xml:space="preserve">Eligiendo el </w:t>
      </w:r>
      <w:r>
        <w:rPr>
          <w:b/>
          <w:bCs/>
          <w:noProof/>
          <w:lang w:eastAsia="es-AR"/>
        </w:rPr>
        <w:t>TXT</w:t>
      </w:r>
      <w:r>
        <w:rPr>
          <w:noProof/>
          <w:lang w:eastAsia="es-AR"/>
        </w:rPr>
        <w:t xml:space="preserve"> correspondiente, comenzará la descarga de un archivo comprimido (.zip) del que se extraerán solo 3 archivos:</w:t>
      </w:r>
    </w:p>
    <w:p w14:paraId="2CA70B4E" w14:textId="77777777" w:rsidR="007E7F29" w:rsidRDefault="007E7F29" w:rsidP="007E7F29">
      <w:pPr>
        <w:pStyle w:val="Prrafodelista"/>
        <w:numPr>
          <w:ilvl w:val="0"/>
          <w:numId w:val="21"/>
        </w:numPr>
        <w:rPr>
          <w:noProof/>
          <w:lang w:eastAsia="es-AR"/>
        </w:rPr>
      </w:pPr>
      <w:r>
        <w:rPr>
          <w:noProof/>
          <w:lang w:eastAsia="es-AR"/>
        </w:rPr>
        <w:t>manextra.txt</w:t>
      </w:r>
    </w:p>
    <w:p w14:paraId="1F697B04" w14:textId="77777777" w:rsidR="007E7F29" w:rsidRDefault="007E7F29" w:rsidP="007E7F29">
      <w:pPr>
        <w:pStyle w:val="Prrafodelista"/>
        <w:numPr>
          <w:ilvl w:val="0"/>
          <w:numId w:val="21"/>
        </w:numPr>
        <w:rPr>
          <w:noProof/>
          <w:lang w:eastAsia="es-AR"/>
        </w:rPr>
      </w:pPr>
      <w:r>
        <w:rPr>
          <w:noProof/>
          <w:lang w:eastAsia="es-AR"/>
        </w:rPr>
        <w:t>monodroga.txt</w:t>
      </w:r>
    </w:p>
    <w:p w14:paraId="522890C4" w14:textId="77777777" w:rsidR="002E6C46" w:rsidRDefault="007E7F29" w:rsidP="007E7F29">
      <w:pPr>
        <w:pStyle w:val="Prrafodelista"/>
        <w:numPr>
          <w:ilvl w:val="0"/>
          <w:numId w:val="21"/>
        </w:numPr>
        <w:rPr>
          <w:noProof/>
          <w:lang w:eastAsia="es-AR"/>
        </w:rPr>
      </w:pPr>
      <w:r>
        <w:rPr>
          <w:noProof/>
          <w:lang w:eastAsia="es-AR"/>
        </w:rPr>
        <w:t>manual.dat</w:t>
      </w:r>
    </w:p>
    <w:p w14:paraId="2327DB29" w14:textId="584197E7" w:rsidR="007E7F29" w:rsidRDefault="007E7F29" w:rsidP="002E6C46">
      <w:pPr>
        <w:rPr>
          <w:noProof/>
          <w:lang w:eastAsia="es-AR"/>
        </w:rPr>
      </w:pPr>
      <w:r>
        <w:rPr>
          <w:noProof/>
          <w:lang w:eastAsia="es-AR"/>
        </w:rPr>
        <w:t>Una vez descargados, se renombrarán agregando la fecha del día.</w:t>
      </w:r>
    </w:p>
    <w:p w14:paraId="544856DD" w14:textId="2259FB2B" w:rsidR="00A86D79" w:rsidRDefault="007E7F29" w:rsidP="007E7F29">
      <w:pPr>
        <w:rPr>
          <w:noProof/>
          <w:lang w:eastAsia="es-AR"/>
        </w:rPr>
      </w:pPr>
      <w:r>
        <w:rPr>
          <w:noProof/>
          <w:lang w:eastAsia="es-AR"/>
        </w:rPr>
        <w:t>Estos archivos se utilizarán para el armado de un archivo Excel para consulta de datos</w:t>
      </w:r>
      <w:r w:rsidR="002E6C46">
        <w:rPr>
          <w:noProof/>
          <w:lang w:eastAsia="es-AR"/>
        </w:rPr>
        <w:t xml:space="preserve"> y </w:t>
      </w:r>
      <w:r>
        <w:rPr>
          <w:noProof/>
          <w:lang w:eastAsia="es-AR"/>
        </w:rPr>
        <w:t>para la carga en SAP de los precios de ME</w:t>
      </w:r>
      <w:r w:rsidR="00A86D79">
        <w:rPr>
          <w:noProof/>
          <w:lang w:eastAsia="es-AR"/>
        </w:rPr>
        <w:t>, además de ser guardados en la siguiente ruta:</w:t>
      </w:r>
    </w:p>
    <w:p w14:paraId="0B3A62AC" w14:textId="1FD4077A" w:rsidR="00A86D79" w:rsidRPr="00A86D79" w:rsidRDefault="00A86D79" w:rsidP="007E7F29">
      <w:pPr>
        <w:rPr>
          <w:noProof/>
          <w:lang w:eastAsia="es-AR"/>
        </w:rPr>
      </w:pPr>
      <w:hyperlink r:id="rId10" w:history="1">
        <w:r w:rsidRPr="00A86D79">
          <w:rPr>
            <w:rStyle w:val="Hipervnculo"/>
            <w:noProof/>
            <w:lang w:eastAsia="es-AR"/>
          </w:rPr>
          <w:t>\\srv-nas02-hbc\DCA\Administracion de Convenios\FARMACIA\MANUAL FARMACEUTICO\BACKUPS cargas de MF\MO 2025 (dat)\2025-02</w:t>
        </w:r>
      </w:hyperlink>
    </w:p>
    <w:p w14:paraId="200621B3" w14:textId="77777777" w:rsidR="002E6C46" w:rsidRDefault="002E6C46">
      <w:pPr>
        <w:rPr>
          <w:b/>
          <w:bCs/>
          <w:noProof/>
          <w:lang w:eastAsia="es-AR"/>
        </w:rPr>
      </w:pPr>
      <w:r>
        <w:rPr>
          <w:b/>
          <w:bCs/>
          <w:noProof/>
          <w:lang w:eastAsia="es-AR"/>
        </w:rPr>
        <w:br w:type="page"/>
      </w:r>
    </w:p>
    <w:p w14:paraId="28E39A59" w14:textId="181CB2DA" w:rsidR="007E7F29" w:rsidRPr="002E6C46" w:rsidRDefault="007E7F29" w:rsidP="007E7F29">
      <w:pPr>
        <w:rPr>
          <w:noProof/>
          <w:lang w:eastAsia="es-AR"/>
        </w:rPr>
      </w:pPr>
      <w:r>
        <w:rPr>
          <w:b/>
          <w:bCs/>
          <w:noProof/>
          <w:lang w:eastAsia="es-AR"/>
        </w:rPr>
        <w:lastRenderedPageBreak/>
        <w:t>1) Archivo Excel para consulta de datos</w:t>
      </w:r>
    </w:p>
    <w:p w14:paraId="3EA52073" w14:textId="2879AAE1" w:rsidR="007E7F29" w:rsidRDefault="007E7F29" w:rsidP="007E7F29">
      <w:pPr>
        <w:rPr>
          <w:noProof/>
          <w:lang w:eastAsia="es-AR"/>
        </w:rPr>
      </w:pPr>
      <w:r>
        <w:rPr>
          <w:noProof/>
          <w:lang w:eastAsia="es-AR"/>
        </w:rPr>
        <w:t>Con el archivo “manual</w:t>
      </w:r>
      <w:r w:rsidR="002E6C46">
        <w:rPr>
          <w:noProof/>
          <w:lang w:eastAsia="es-AR"/>
        </w:rPr>
        <w:t>_nuevaversion</w:t>
      </w:r>
      <w:r>
        <w:rPr>
          <w:noProof/>
          <w:lang w:eastAsia="es-AR"/>
        </w:rPr>
        <w:t>.dat” se creará el archivo Excel del Manual Farmacéutico Mensual, editando algunas columnas y agregando un par de fórmulas.</w:t>
      </w:r>
    </w:p>
    <w:p w14:paraId="6BCE5D64" w14:textId="77777777" w:rsidR="00973872" w:rsidRDefault="007E7F29" w:rsidP="007E7F29">
      <w:pPr>
        <w:rPr>
          <w:noProof/>
          <w:lang w:eastAsia="es-AR"/>
        </w:rPr>
      </w:pPr>
      <w:r>
        <w:rPr>
          <w:noProof/>
          <w:lang w:eastAsia="es-AR"/>
        </w:rPr>
        <w:t>El mismo</w:t>
      </w:r>
      <w:r>
        <w:t xml:space="preserve"> archivo, pero de la versión diaria, se editará primero y luego se anexará a continuación de la última fila del Excel de Manual Farmacéutico Mensual.</w:t>
      </w:r>
    </w:p>
    <w:p w14:paraId="623759EF" w14:textId="27A12327" w:rsidR="007E7F29" w:rsidRPr="00973872" w:rsidRDefault="007E7F29" w:rsidP="007E7F29">
      <w:pPr>
        <w:rPr>
          <w:noProof/>
          <w:lang w:eastAsia="es-AR"/>
        </w:rPr>
      </w:pPr>
      <w:r>
        <w:rPr>
          <w:b/>
          <w:bCs/>
        </w:rPr>
        <w:br/>
        <w:t>Edición del archivo:</w:t>
      </w:r>
    </w:p>
    <w:p w14:paraId="008211CD" w14:textId="6D758749" w:rsidR="007E7F29" w:rsidRPr="002E6C46" w:rsidRDefault="007E7F29" w:rsidP="007E7F29">
      <w:r>
        <w:t xml:space="preserve">Se abrirá el archivo con la opción de datos </w:t>
      </w:r>
      <w:r>
        <w:rPr>
          <w:i/>
          <w:iCs/>
        </w:rPr>
        <w:t>De Ancho Fijo</w:t>
      </w:r>
      <w:r w:rsidR="002E6C46">
        <w:t xml:space="preserve"> y en </w:t>
      </w:r>
      <w:r w:rsidR="002E6C46">
        <w:rPr>
          <w:i/>
          <w:iCs/>
        </w:rPr>
        <w:t>Origen del archivo</w:t>
      </w:r>
      <w:r w:rsidR="002E6C46">
        <w:t xml:space="preserve"> “Windows (ANSI)”</w:t>
      </w:r>
      <w:r w:rsidR="00196F45">
        <w:t xml:space="preserve">, para </w:t>
      </w:r>
      <w:proofErr w:type="spellStart"/>
      <w:r w:rsidR="00196F45">
        <w:t>clickear</w:t>
      </w:r>
      <w:proofErr w:type="spellEnd"/>
      <w:r w:rsidR="00196F45">
        <w:t xml:space="preserve"> “Siguiente”.</w:t>
      </w:r>
    </w:p>
    <w:p w14:paraId="18F18F23" w14:textId="1CFBA5A0" w:rsidR="007E7F29" w:rsidRDefault="007E7F29" w:rsidP="007E7F29">
      <w:pPr>
        <w:ind w:firstLine="708"/>
      </w:pPr>
      <w:r>
        <w:rPr>
          <w:noProof/>
        </w:rPr>
        <w:drawing>
          <wp:inline distT="0" distB="0" distL="0" distR="0" wp14:anchorId="0E95A0AA" wp14:editId="40E14407">
            <wp:extent cx="3457575" cy="22002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40A8" w14:textId="63AFF5DB" w:rsidR="00E96583" w:rsidRDefault="007E7F29" w:rsidP="007E7F29">
      <w:r>
        <w:t>Se agregarán los espacios correspondientes a las diferentes columnas de datos</w:t>
      </w:r>
      <w:r w:rsidR="00196F45">
        <w:t xml:space="preserve"> con esta d</w:t>
      </w:r>
      <w:r w:rsidR="00E96583">
        <w:t xml:space="preserve">isposición: </w:t>
      </w:r>
      <w:r w:rsidR="00E96583" w:rsidRPr="00E96583">
        <w:t>7/51/75/83/84/85/100/113/121/122/123/124/125/126/129/134/135/148/152/153/154/155/156</w:t>
      </w:r>
    </w:p>
    <w:p w14:paraId="71FC4CBB" w14:textId="77777777" w:rsidR="00196F45" w:rsidRDefault="007E7F29" w:rsidP="00196F45">
      <w:pPr>
        <w:ind w:left="708"/>
      </w:pPr>
      <w:r>
        <w:rPr>
          <w:noProof/>
        </w:rPr>
        <w:drawing>
          <wp:inline distT="0" distB="0" distL="0" distR="0" wp14:anchorId="1D4160CB" wp14:editId="1976FC78">
            <wp:extent cx="4057650" cy="11715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8A05" w14:textId="77777777" w:rsidR="00196F45" w:rsidRDefault="00196F45">
      <w:r>
        <w:br w:type="page"/>
      </w:r>
    </w:p>
    <w:p w14:paraId="585841EE" w14:textId="13E2A3FB" w:rsidR="007E7F29" w:rsidRPr="00196F45" w:rsidRDefault="007E7F29" w:rsidP="00196F45">
      <w:r>
        <w:rPr>
          <w:b/>
          <w:bCs/>
        </w:rPr>
        <w:lastRenderedPageBreak/>
        <w:t>Estructura de registros del archivo “manual.dat”:</w:t>
      </w:r>
    </w:p>
    <w:p w14:paraId="21C936AD" w14:textId="77777777" w:rsidR="00196F45" w:rsidRDefault="007E7F29" w:rsidP="007E7F29">
      <w:r>
        <w:rPr>
          <w:noProof/>
        </w:rPr>
        <w:drawing>
          <wp:inline distT="0" distB="0" distL="0" distR="0" wp14:anchorId="702B06B6" wp14:editId="4DBFF4BE">
            <wp:extent cx="6496050" cy="69437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6668" w14:textId="77777777" w:rsidR="00196F45" w:rsidRDefault="00196F45">
      <w:r>
        <w:br w:type="page"/>
      </w:r>
    </w:p>
    <w:p w14:paraId="37724C49" w14:textId="38E8AFBA" w:rsidR="007E7F29" w:rsidRDefault="00196F45" w:rsidP="007E7F29">
      <w:r>
        <w:lastRenderedPageBreak/>
        <w:t xml:space="preserve">Una </w:t>
      </w:r>
      <w:r w:rsidR="007E7F29">
        <w:t>vez ajustado el ancho de</w:t>
      </w:r>
      <w:r>
        <w:t xml:space="preserve"> columnas</w:t>
      </w:r>
      <w:r w:rsidR="007E7F29">
        <w:t>, se le insertará una nueva columna I (posterior a la H) con la formula “H/100”, para que convierta el número a una expresión de valor con 2 decimales.</w:t>
      </w:r>
    </w:p>
    <w:p w14:paraId="36E56BD4" w14:textId="63ABDD73" w:rsidR="007E7F29" w:rsidRDefault="00196F45" w:rsidP="00196F45">
      <w:r>
        <w:t>Se</w:t>
      </w:r>
      <w:r w:rsidR="007E7F29">
        <w:t xml:space="preserve"> copiarán los datos de las columnas H e I y se pegarán en el </w:t>
      </w:r>
      <w:r>
        <w:t>mismo lugar</w:t>
      </w:r>
      <w:r w:rsidR="007E7F29">
        <w:t xml:space="preserve">, pero como </w:t>
      </w:r>
      <w:r>
        <w:t>“</w:t>
      </w:r>
      <w:r w:rsidR="007E7F29">
        <w:t>Solo Valores</w:t>
      </w:r>
      <w:r>
        <w:t>”</w:t>
      </w:r>
      <w:r w:rsidR="007E7F29">
        <w:t>, para después eliminar la columna H.</w:t>
      </w:r>
    </w:p>
    <w:p w14:paraId="4375E426" w14:textId="77777777" w:rsidR="00196F45" w:rsidRDefault="007E7F29" w:rsidP="00196F45">
      <w:r>
        <w:t>Posteriormente</w:t>
      </w:r>
      <w:r w:rsidR="00196F45">
        <w:t>,</w:t>
      </w:r>
      <w:r>
        <w:t xml:space="preserve"> se añadirá una nueva columna I (posterior a la nueva columna H con decimales) y se le insertará </w:t>
      </w:r>
      <w:r w:rsidR="00196F45">
        <w:t>una</w:t>
      </w:r>
      <w:r>
        <w:t xml:space="preserve"> fórmula </w:t>
      </w:r>
      <w:r w:rsidR="00196F45">
        <w:t xml:space="preserve">que divida los valores de la columna “H” con los de la “T”, aplicando a dicha fórmula a toda la columna. </w:t>
      </w:r>
    </w:p>
    <w:p w14:paraId="693C0920" w14:textId="4622E347" w:rsidR="007E7F29" w:rsidRDefault="00196F45" w:rsidP="00196F45">
      <w:r>
        <w:t xml:space="preserve">Esto nos dará </w:t>
      </w:r>
      <w:r w:rsidR="007E7F29">
        <w:t>el valor unitario de cada comprimido</w:t>
      </w:r>
      <w:r>
        <w:t>, puesto que la columna T es la que indica cuantas unidades son</w:t>
      </w:r>
      <w:r w:rsidR="007E7F29">
        <w:t xml:space="preserve">. </w:t>
      </w:r>
      <w:r>
        <w:t>Además, dicho d</w:t>
      </w:r>
      <w:r w:rsidR="007E7F29">
        <w:t>ato</w:t>
      </w:r>
      <w:r>
        <w:t xml:space="preserve"> </w:t>
      </w:r>
      <w:r w:rsidR="007E7F29">
        <w:t>es el que se cargará en SAP para la mayoría de los ME, por lo tanto, es necesaria su consulta para asignar valor cuando se produce el alta de un ME.</w:t>
      </w:r>
    </w:p>
    <w:p w14:paraId="3F36FA33" w14:textId="77777777" w:rsidR="007E7F29" w:rsidRDefault="007E7F29" w:rsidP="007E7F29">
      <w:r>
        <w:t>Una vez obtenido el archivo, se copiarán todos los datos y se anexarán después de la última fila del Excel del Manual Farmacéutico del mes en curso. Se añadirán fecha, bordes y fondos de colores que permitirán su fácil identificación.</w:t>
      </w:r>
    </w:p>
    <w:p w14:paraId="3B294DBF" w14:textId="50DC0DBD" w:rsidR="007E7F29" w:rsidRDefault="007E7F29" w:rsidP="007E7F29">
      <w:r>
        <w:rPr>
          <w:noProof/>
        </w:rPr>
        <w:drawing>
          <wp:inline distT="0" distB="0" distL="0" distR="0" wp14:anchorId="3DAD7272" wp14:editId="48E9EAA8">
            <wp:extent cx="6645910" cy="811530"/>
            <wp:effectExtent l="0" t="0" r="254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5C59" w14:textId="4D4CB261" w:rsidR="007E7F29" w:rsidRDefault="007E7F29" w:rsidP="007E7F29">
      <w:r>
        <w:br/>
      </w:r>
      <w:r w:rsidR="005A0CFD">
        <w:t xml:space="preserve">Después, </w:t>
      </w:r>
      <w:r w:rsidR="006E7F44">
        <w:t xml:space="preserve">de los valores nuevos, </w:t>
      </w:r>
      <w:r w:rsidR="005A0CFD">
        <w:t>se</w:t>
      </w:r>
      <w:r>
        <w:t xml:space="preserve"> filtr</w:t>
      </w:r>
      <w:r w:rsidR="005A0CFD">
        <w:t>ar</w:t>
      </w:r>
      <w:r w:rsidR="006E7F44">
        <w:t>á</w:t>
      </w:r>
      <w:r w:rsidR="005A0CFD">
        <w:t xml:space="preserve">n </w:t>
      </w:r>
      <w:r w:rsidR="006E7F44">
        <w:t>de</w:t>
      </w:r>
      <w:r>
        <w:t xml:space="preserve"> las columnas R y S (ID y Baja) aquellos ME que se hayan dado de baja del Manual Farmacéutico</w:t>
      </w:r>
      <w:r w:rsidR="006E7F44">
        <w:t xml:space="preserve">, los cuales </w:t>
      </w:r>
      <w:r>
        <w:t>aparecerán con un 1</w:t>
      </w:r>
      <w:r w:rsidR="006E7F44">
        <w:t>.</w:t>
      </w:r>
    </w:p>
    <w:p w14:paraId="021B9282" w14:textId="7581C67A" w:rsidR="007E7F29" w:rsidRDefault="007E7F29" w:rsidP="006E7F44">
      <w:r>
        <w:t xml:space="preserve">Desde la </w:t>
      </w:r>
      <w:proofErr w:type="spellStart"/>
      <w:r>
        <w:t>tx</w:t>
      </w:r>
      <w:proofErr w:type="spellEnd"/>
      <w:r>
        <w:t xml:space="preserve"> </w:t>
      </w:r>
      <w:r>
        <w:rPr>
          <w:b/>
          <w:bCs/>
        </w:rPr>
        <w:t>SE16</w:t>
      </w:r>
      <w:r w:rsidR="006E7F44">
        <w:t xml:space="preserve">, </w:t>
      </w:r>
      <w:r>
        <w:t xml:space="preserve">se ingresará a la tabla </w:t>
      </w:r>
      <w:r>
        <w:rPr>
          <w:b/>
          <w:bCs/>
        </w:rPr>
        <w:t>NTPK</w:t>
      </w:r>
      <w:r>
        <w:t xml:space="preserve"> para buscar por ID los ME que existen en el HB y, de obtener resultados positivos, estas prestaciones pasarán a considerarse “Fuera de MF” y se cargarán en otro archivo, donde se analizarán particularmente todos esos casos.</w:t>
      </w:r>
    </w:p>
    <w:p w14:paraId="76D04656" w14:textId="77777777" w:rsidR="007E7F29" w:rsidRDefault="007E7F29" w:rsidP="007E7F29">
      <w:pPr>
        <w:rPr>
          <w:b/>
          <w:bCs/>
        </w:rPr>
      </w:pPr>
      <w:r>
        <w:rPr>
          <w:noProof/>
          <w:lang w:eastAsia="es-AR"/>
        </w:rPr>
        <w:br/>
      </w:r>
      <w:r>
        <w:rPr>
          <w:b/>
          <w:bCs/>
        </w:rPr>
        <w:t>2) Carga de precios en SAP</w:t>
      </w:r>
    </w:p>
    <w:p w14:paraId="2F274B87" w14:textId="41DA5F54" w:rsidR="007E7F29" w:rsidRDefault="006E7F44" w:rsidP="007E7F29">
      <w:r>
        <w:t xml:space="preserve">En </w:t>
      </w:r>
      <w:r w:rsidR="007E7F29">
        <w:t xml:space="preserve">la </w:t>
      </w:r>
      <w:proofErr w:type="spellStart"/>
      <w:r w:rsidR="007E7F29">
        <w:t>tx</w:t>
      </w:r>
      <w:proofErr w:type="spellEnd"/>
      <w:r w:rsidR="007E7F29">
        <w:t xml:space="preserve"> </w:t>
      </w:r>
      <w:r w:rsidR="007E7F29">
        <w:rPr>
          <w:b/>
          <w:bCs/>
        </w:rPr>
        <w:t>ZDOWN</w:t>
      </w:r>
      <w:r w:rsidR="007E7F29">
        <w:t xml:space="preserve"> se subirán al servidor los 3 archivos descargados</w:t>
      </w:r>
      <w:r>
        <w:t xml:space="preserve"> desde el directorio local a las siguientes rutas, cambiando el último valor de estas por el nombre de nuestros archivos:</w:t>
      </w:r>
    </w:p>
    <w:p w14:paraId="11895562" w14:textId="77777777" w:rsidR="007E7F29" w:rsidRDefault="007E7F29" w:rsidP="006E7F44">
      <w:pPr>
        <w:jc w:val="center"/>
      </w:pPr>
      <w:r>
        <w:t>c:\desar\interfaces\precios\manual_</w:t>
      </w:r>
      <w:r>
        <w:rPr>
          <w:color w:val="808080" w:themeColor="background1" w:themeShade="80"/>
        </w:rPr>
        <w:t>20200713</w:t>
      </w:r>
      <w:r>
        <w:t>.dat</w:t>
      </w:r>
    </w:p>
    <w:p w14:paraId="5C9D542F" w14:textId="1611F6B7" w:rsidR="007E7F29" w:rsidRDefault="007E7F29" w:rsidP="006E7F44">
      <w:pPr>
        <w:jc w:val="center"/>
      </w:pPr>
      <w:r>
        <w:t>c:\desar\interfaces\precios\manextra_</w:t>
      </w:r>
      <w:r>
        <w:rPr>
          <w:color w:val="808080" w:themeColor="background1" w:themeShade="80"/>
        </w:rPr>
        <w:t>20200713</w:t>
      </w:r>
      <w:r>
        <w:t>.txt</w:t>
      </w:r>
    </w:p>
    <w:p w14:paraId="0F95407B" w14:textId="36A74B84" w:rsidR="007E7F29" w:rsidRDefault="007E7F29" w:rsidP="006E7F44">
      <w:pPr>
        <w:jc w:val="center"/>
      </w:pPr>
      <w:r>
        <w:t>c:\desar\interfaces\precios\monodroga_</w:t>
      </w:r>
      <w:r>
        <w:rPr>
          <w:color w:val="808080" w:themeColor="background1" w:themeShade="80"/>
        </w:rPr>
        <w:t>20200713</w:t>
      </w:r>
      <w:r>
        <w:t>.txt</w:t>
      </w:r>
    </w:p>
    <w:p w14:paraId="1AB38923" w14:textId="5958FD89" w:rsidR="007E7F29" w:rsidRDefault="007E7F29" w:rsidP="007E7F29">
      <w:pPr>
        <w:ind w:firstLine="708"/>
      </w:pPr>
      <w:r>
        <w:rPr>
          <w:noProof/>
        </w:rPr>
        <w:lastRenderedPageBreak/>
        <w:drawing>
          <wp:inline distT="0" distB="0" distL="0" distR="0" wp14:anchorId="420C62D8" wp14:editId="0AC8EDD7">
            <wp:extent cx="4229100" cy="1295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B311" w14:textId="0FE90834" w:rsidR="007E7F29" w:rsidRDefault="007E7F29" w:rsidP="007E7F29">
      <w:r>
        <w:br/>
      </w:r>
      <w:r w:rsidR="006E7F44">
        <w:t>Una vez subidos los 3 archivos, en</w:t>
      </w:r>
      <w:r>
        <w:t xml:space="preserve"> la </w:t>
      </w:r>
      <w:proofErr w:type="spellStart"/>
      <w:r>
        <w:t>tx</w:t>
      </w:r>
      <w:proofErr w:type="spellEnd"/>
      <w:r w:rsidR="006E7F44">
        <w:t>.</w:t>
      </w:r>
      <w:r>
        <w:t xml:space="preserve"> </w:t>
      </w:r>
      <w:r w:rsidRPr="006E7F44">
        <w:rPr>
          <w:b/>
          <w:bCs/>
        </w:rPr>
        <w:t>ZIHFA001</w:t>
      </w:r>
      <w:r w:rsidR="006E7F44" w:rsidRPr="006E7F44">
        <w:t xml:space="preserve"> </w:t>
      </w:r>
      <w:r w:rsidR="006E7F44">
        <w:t xml:space="preserve">se completarán los valores con las rutas que definimos antes, siendo la primero la del manual, la segunda la del </w:t>
      </w:r>
      <w:proofErr w:type="spellStart"/>
      <w:r w:rsidR="006E7F44">
        <w:t>manextra</w:t>
      </w:r>
      <w:proofErr w:type="spellEnd"/>
      <w:r w:rsidR="006E7F44">
        <w:t xml:space="preserve"> y la última del </w:t>
      </w:r>
      <w:proofErr w:type="spellStart"/>
      <w:r w:rsidR="006E7F44">
        <w:t>monodro</w:t>
      </w:r>
      <w:proofErr w:type="spellEnd"/>
      <w:r w:rsidR="006E7F44">
        <w:t>.</w:t>
      </w:r>
    </w:p>
    <w:p w14:paraId="54028B96" w14:textId="6C431DF8" w:rsidR="007E7F29" w:rsidRDefault="007E7F29" w:rsidP="007E7F29">
      <w:pPr>
        <w:ind w:firstLine="708"/>
      </w:pPr>
      <w:r>
        <w:rPr>
          <w:noProof/>
        </w:rPr>
        <w:drawing>
          <wp:inline distT="0" distB="0" distL="0" distR="0" wp14:anchorId="7038D3BB" wp14:editId="473235B4">
            <wp:extent cx="4371975" cy="2981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CF70" w14:textId="4519F56C" w:rsidR="007E7F29" w:rsidRDefault="007E7F29" w:rsidP="007E7F29">
      <w:pPr>
        <w:rPr>
          <w:i/>
          <w:iCs/>
        </w:rPr>
      </w:pPr>
      <w:r>
        <w:tab/>
      </w:r>
      <w:r w:rsidR="006E7F44" w:rsidRPr="006E7F44">
        <w:rPr>
          <w:i/>
          <w:iCs/>
          <w:sz w:val="20"/>
          <w:szCs w:val="18"/>
        </w:rPr>
        <w:t>E</w:t>
      </w:r>
      <w:r w:rsidRPr="006E7F44">
        <w:rPr>
          <w:i/>
          <w:iCs/>
          <w:sz w:val="20"/>
          <w:szCs w:val="18"/>
        </w:rPr>
        <w:t>n la imagen falta monodro.txt, pero se completa de la misma manera</w:t>
      </w:r>
      <w:r w:rsidR="006E7F44">
        <w:rPr>
          <w:i/>
          <w:iCs/>
          <w:sz w:val="20"/>
          <w:szCs w:val="18"/>
        </w:rPr>
        <w:t>.</w:t>
      </w:r>
      <w:r w:rsidRPr="006E7F44">
        <w:rPr>
          <w:i/>
          <w:iCs/>
        </w:rPr>
        <w:br/>
      </w:r>
    </w:p>
    <w:p w14:paraId="71A85EF3" w14:textId="05674756" w:rsidR="00CC626C" w:rsidRDefault="006E7F44" w:rsidP="007E7F29">
      <w:r>
        <w:t xml:space="preserve">Luego, en la barra superior, </w:t>
      </w:r>
      <w:r w:rsidR="00CC626C">
        <w:t>se ejecutará la tarea en segundo plano de la siguiente manera:</w:t>
      </w:r>
    </w:p>
    <w:p w14:paraId="7E8A2586" w14:textId="58F95E6D" w:rsidR="006E7F44" w:rsidRPr="006E7F44" w:rsidRDefault="006E7F44" w:rsidP="007E7F29">
      <w:r>
        <w:t>“Programa” &gt; “Ejecutar en proceso fondo” &gt; Evento de salida: “A continuación solo SPOOL SAP” &gt; Continuar &gt; “Inmediato” &gt; Grabar</w:t>
      </w:r>
    </w:p>
    <w:p w14:paraId="250DC1A1" w14:textId="3223DD74" w:rsidR="00063DD7" w:rsidRDefault="007E7F29" w:rsidP="00E96583">
      <w:r>
        <w:t xml:space="preserve">Desde la </w:t>
      </w:r>
      <w:proofErr w:type="spellStart"/>
      <w:r>
        <w:t>tx</w:t>
      </w:r>
      <w:proofErr w:type="spellEnd"/>
      <w:r>
        <w:t xml:space="preserve"> </w:t>
      </w:r>
      <w:r>
        <w:rPr>
          <w:b/>
          <w:bCs/>
        </w:rPr>
        <w:t>SMX</w:t>
      </w:r>
      <w:r>
        <w:t xml:space="preserve"> (Jobs propios) se analizará la información cargada y se detectarán posibles errores en el archivo original. Se hará una copia de este log para una futura consulta</w:t>
      </w:r>
      <w:r w:rsidR="00CC626C">
        <w:t>, ingresando al logo en la columna “Lista” y al del encabezado “</w:t>
      </w:r>
      <w:proofErr w:type="spellStart"/>
      <w:r w:rsidR="00CC626C">
        <w:t>Tp</w:t>
      </w:r>
      <w:proofErr w:type="spellEnd"/>
      <w:r w:rsidR="00CC626C">
        <w:t>”, habiendo ingresado previamente, para exportar el archivo como “.</w:t>
      </w:r>
      <w:proofErr w:type="spellStart"/>
      <w:r w:rsidR="00CC626C">
        <w:t>htm</w:t>
      </w:r>
      <w:proofErr w:type="spellEnd"/>
      <w:r w:rsidR="00CC626C">
        <w:t>”.</w:t>
      </w:r>
    </w:p>
    <w:p w14:paraId="2A2246CF" w14:textId="2DC7DCE2" w:rsidR="00CC626C" w:rsidRDefault="00CC626C" w:rsidP="00E96583">
      <w:r>
        <w:t>Se guardará en</w:t>
      </w:r>
      <w:r w:rsidR="00973872">
        <w:t xml:space="preserve"> </w:t>
      </w:r>
      <w:hyperlink r:id="rId17" w:history="1">
        <w:r w:rsidRPr="00973872">
          <w:rPr>
            <w:rStyle w:val="Hipervnculo"/>
          </w:rPr>
          <w:t>\\srv-nas02-hbc\DCA\Administracion de Convenios\FARMACIA\MANUAL FARMACEUTICO\BACKUPS cargas de MF\Reportes Cargas MF (</w:t>
        </w:r>
        <w:proofErr w:type="spellStart"/>
        <w:r w:rsidRPr="00973872">
          <w:rPr>
            <w:rStyle w:val="Hipervnculo"/>
          </w:rPr>
          <w:t>html</w:t>
        </w:r>
        <w:proofErr w:type="spellEnd"/>
        <w:r w:rsidRPr="00973872">
          <w:rPr>
            <w:rStyle w:val="Hipervnculo"/>
          </w:rPr>
          <w:t>)\REPORTES.2025</w:t>
        </w:r>
      </w:hyperlink>
    </w:p>
    <w:sectPr w:rsidR="00CC626C" w:rsidSect="00BE48F4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46EDA" w14:textId="77777777" w:rsidR="00D77C92" w:rsidRDefault="00D77C92" w:rsidP="00C075BC">
      <w:pPr>
        <w:spacing w:after="0" w:line="240" w:lineRule="auto"/>
      </w:pPr>
      <w:r>
        <w:separator/>
      </w:r>
    </w:p>
  </w:endnote>
  <w:endnote w:type="continuationSeparator" w:id="0">
    <w:p w14:paraId="34AF46CD" w14:textId="77777777" w:rsidR="00D77C92" w:rsidRDefault="00D77C92" w:rsidP="00C0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27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0"/>
      <w:gridCol w:w="2127"/>
    </w:tblGrid>
    <w:tr w:rsidR="00A24946" w:rsidRPr="00DB7566" w14:paraId="2E8E1E54" w14:textId="77777777" w:rsidTr="00DB7566">
      <w:trPr>
        <w:trHeight w:val="405"/>
      </w:trPr>
      <w:tc>
        <w:tcPr>
          <w:tcW w:w="8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3730EB9F" w14:textId="272D301E" w:rsidR="00A24946" w:rsidRPr="00DB7566" w:rsidRDefault="00A24946" w:rsidP="008A3F34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val="es-AR" w:eastAsia="es-AR"/>
            </w:rPr>
          </w:pPr>
          <w:r w:rsidRPr="00DB7566">
            <w:rPr>
              <w:rFonts w:ascii="Calibri" w:eastAsia="Times New Roman" w:hAnsi="Calibri" w:cs="Times New Roman"/>
              <w:color w:val="000000"/>
              <w:lang w:val="es-AR" w:eastAsia="es-AR"/>
            </w:rPr>
            <w:t>Modalidad Operativa</w:t>
          </w:r>
          <w:r>
            <w:rPr>
              <w:rFonts w:ascii="Calibri" w:eastAsia="Times New Roman" w:hAnsi="Calibri" w:cs="Times New Roman"/>
              <w:color w:val="000000"/>
              <w:lang w:val="es-AR" w:eastAsia="es-AR"/>
            </w:rPr>
            <w:t xml:space="preserve"> - Tareas relacionadas con prestaciones de FARMACIA</w:t>
          </w:r>
        </w:p>
      </w:tc>
      <w:tc>
        <w:tcPr>
          <w:tcW w:w="212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ACBFBF7" w14:textId="591CBAD5" w:rsidR="00A24946" w:rsidRPr="00DB7566" w:rsidRDefault="00A24946" w:rsidP="00DB7566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val="es-AR" w:eastAsia="es-AR"/>
            </w:rPr>
          </w:pPr>
          <w:r>
            <w:rPr>
              <w:rFonts w:ascii="Calibri" w:eastAsia="Times New Roman" w:hAnsi="Calibri" w:cs="Times New Roman"/>
              <w:color w:val="000000"/>
              <w:lang w:val="es-AR" w:eastAsia="es-AR"/>
            </w:rPr>
            <w:t>Página</w:t>
          </w:r>
          <w:r w:rsidRPr="00DB7566">
            <w:rPr>
              <w:rFonts w:ascii="Calibri" w:eastAsia="Times New Roman" w:hAnsi="Calibri" w:cs="Times New Roman"/>
              <w:color w:val="000000"/>
              <w:lang w:eastAsia="es-AR"/>
            </w:rPr>
            <w:t xml:space="preserve"> </w:t>
          </w:r>
          <w:r w:rsidRPr="00DB7566">
            <w:rPr>
              <w:rFonts w:ascii="Calibri" w:eastAsia="Times New Roman" w:hAnsi="Calibri" w:cs="Times New Roman"/>
              <w:bCs/>
              <w:color w:val="000000"/>
              <w:lang w:val="es-AR" w:eastAsia="es-AR"/>
            </w:rPr>
            <w:fldChar w:fldCharType="begin"/>
          </w:r>
          <w:r w:rsidRPr="00DB7566">
            <w:rPr>
              <w:rFonts w:ascii="Calibri" w:eastAsia="Times New Roman" w:hAnsi="Calibri" w:cs="Times New Roman"/>
              <w:bCs/>
              <w:color w:val="000000"/>
              <w:lang w:val="es-AR" w:eastAsia="es-AR"/>
            </w:rPr>
            <w:instrText>PAGE  \* Arabic  \* MERGEFORMAT</w:instrText>
          </w:r>
          <w:r w:rsidRPr="00DB7566">
            <w:rPr>
              <w:rFonts w:ascii="Calibri" w:eastAsia="Times New Roman" w:hAnsi="Calibri" w:cs="Times New Roman"/>
              <w:bCs/>
              <w:color w:val="000000"/>
              <w:lang w:val="es-AR" w:eastAsia="es-AR"/>
            </w:rPr>
            <w:fldChar w:fldCharType="separate"/>
          </w:r>
          <w:r w:rsidRPr="00A0587A">
            <w:rPr>
              <w:rFonts w:ascii="Calibri" w:eastAsia="Times New Roman" w:hAnsi="Calibri" w:cs="Times New Roman"/>
              <w:bCs/>
              <w:noProof/>
              <w:color w:val="000000"/>
              <w:lang w:eastAsia="es-AR"/>
            </w:rPr>
            <w:t>21</w:t>
          </w:r>
          <w:r w:rsidRPr="00DB7566">
            <w:rPr>
              <w:rFonts w:ascii="Calibri" w:eastAsia="Times New Roman" w:hAnsi="Calibri" w:cs="Times New Roman"/>
              <w:bCs/>
              <w:color w:val="000000"/>
              <w:lang w:val="es-AR" w:eastAsia="es-AR"/>
            </w:rPr>
            <w:fldChar w:fldCharType="end"/>
          </w:r>
          <w:r w:rsidRPr="00DB7566">
            <w:rPr>
              <w:rFonts w:ascii="Calibri" w:eastAsia="Times New Roman" w:hAnsi="Calibri" w:cs="Times New Roman"/>
              <w:color w:val="000000"/>
              <w:lang w:eastAsia="es-AR"/>
            </w:rPr>
            <w:t xml:space="preserve"> de </w:t>
          </w:r>
          <w:fldSimple w:instr="NUMPAGES  \* Arabic  \* MERGEFORMAT">
            <w:r w:rsidRPr="00A0587A">
              <w:rPr>
                <w:rFonts w:ascii="Calibri" w:eastAsia="Times New Roman" w:hAnsi="Calibri" w:cs="Times New Roman"/>
                <w:bCs/>
                <w:noProof/>
                <w:color w:val="000000"/>
                <w:lang w:eastAsia="es-AR"/>
              </w:rPr>
              <w:t>34</w:t>
            </w:r>
          </w:fldSimple>
        </w:p>
      </w:tc>
    </w:tr>
  </w:tbl>
  <w:p w14:paraId="1D2E5010" w14:textId="77777777" w:rsidR="00A24946" w:rsidRPr="00DB7566" w:rsidRDefault="00A24946">
    <w:pPr>
      <w:pStyle w:val="Piedepgina"/>
      <w:rPr>
        <w:lang w:val="es-AR"/>
      </w:rPr>
    </w:pPr>
  </w:p>
  <w:p w14:paraId="14C23D99" w14:textId="77777777" w:rsidR="00A24946" w:rsidRDefault="00A24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26C5" w14:textId="77777777" w:rsidR="00D77C92" w:rsidRDefault="00D77C92" w:rsidP="00C075BC">
      <w:pPr>
        <w:spacing w:after="0" w:line="240" w:lineRule="auto"/>
      </w:pPr>
      <w:r>
        <w:separator/>
      </w:r>
    </w:p>
  </w:footnote>
  <w:footnote w:type="continuationSeparator" w:id="0">
    <w:p w14:paraId="182CB61C" w14:textId="77777777" w:rsidR="00D77C92" w:rsidRDefault="00D77C92" w:rsidP="00C07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27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96"/>
      <w:gridCol w:w="6804"/>
      <w:gridCol w:w="2127"/>
    </w:tblGrid>
    <w:tr w:rsidR="00A24946" w:rsidRPr="00C075BC" w14:paraId="5DBBC463" w14:textId="77777777" w:rsidTr="00FD2584">
      <w:trPr>
        <w:trHeight w:val="416"/>
      </w:trPr>
      <w:tc>
        <w:tcPr>
          <w:tcW w:w="169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28ABBA" w14:textId="77777777" w:rsidR="00A24946" w:rsidRPr="00C075BC" w:rsidRDefault="00A24946" w:rsidP="00C075BC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val="es-AR" w:eastAsia="es-AR"/>
            </w:rPr>
          </w:pPr>
          <w:r w:rsidRPr="00C075BC">
            <w:rPr>
              <w:rFonts w:ascii="Calibri" w:eastAsia="Times New Roman" w:hAnsi="Calibri" w:cs="Times New Roman"/>
              <w:color w:val="000000"/>
              <w:lang w:val="es-AR" w:eastAsia="es-AR"/>
            </w:rPr>
            <w:t> </w:t>
          </w:r>
          <w:r>
            <w:rPr>
              <w:noProof/>
              <w:lang w:val="es-AR" w:eastAsia="es-AR"/>
            </w:rPr>
            <w:drawing>
              <wp:anchor distT="0" distB="0" distL="114300" distR="114300" simplePos="0" relativeHeight="251658240" behindDoc="0" locked="0" layoutInCell="1" allowOverlap="1" wp14:anchorId="6C00C0FE" wp14:editId="75B1E2DE">
                <wp:simplePos x="0" y="0"/>
                <wp:positionH relativeFrom="column">
                  <wp:posOffset>57150</wp:posOffset>
                </wp:positionH>
                <wp:positionV relativeFrom="paragraph">
                  <wp:posOffset>31750</wp:posOffset>
                </wp:positionV>
                <wp:extent cx="902970" cy="394970"/>
                <wp:effectExtent l="0" t="0" r="0" b="5080"/>
                <wp:wrapNone/>
                <wp:docPr id="20" name="Imagen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109"/>
                        <a:stretch/>
                      </pic:blipFill>
                      <pic:spPr bwMode="auto">
                        <a:xfrm>
                          <a:off x="0" y="0"/>
                          <a:ext cx="90297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6550EE49" w14:textId="414C208A" w:rsidR="00A24946" w:rsidRPr="00C075BC" w:rsidRDefault="00A24946" w:rsidP="00C075BC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  <w:lang w:val="es-AR" w:eastAsia="es-AR"/>
            </w:rPr>
          </w:pPr>
          <w:r w:rsidRPr="00C075BC"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  <w:lang w:val="es-AR" w:eastAsia="es-AR"/>
            </w:rPr>
            <w:t>Modalidad Operativa</w:t>
          </w:r>
        </w:p>
      </w:tc>
      <w:tc>
        <w:tcPr>
          <w:tcW w:w="212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CD2600D" w14:textId="536630D1" w:rsidR="00A24946" w:rsidRPr="00C075BC" w:rsidRDefault="00A24946" w:rsidP="00E966E0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</w:pPr>
          <w:r w:rsidRPr="00C075BC"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  <w:t>Revisión: 0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  <w:t>1</w:t>
          </w:r>
        </w:p>
      </w:tc>
    </w:tr>
    <w:tr w:rsidR="00A24946" w:rsidRPr="00C075BC" w14:paraId="4211F7CE" w14:textId="77777777" w:rsidTr="00FD2584">
      <w:trPr>
        <w:trHeight w:val="317"/>
      </w:trPr>
      <w:tc>
        <w:tcPr>
          <w:tcW w:w="169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69F8F0" w14:textId="77777777" w:rsidR="00A24946" w:rsidRPr="00C075BC" w:rsidRDefault="00A24946" w:rsidP="00C075BC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val="es-AR" w:eastAsia="es-AR"/>
            </w:rPr>
          </w:pPr>
        </w:p>
      </w:tc>
      <w:tc>
        <w:tcPr>
          <w:tcW w:w="680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077FC30B" w14:textId="26DB187D" w:rsidR="00A86D79" w:rsidRPr="00C075BC" w:rsidRDefault="00A86D79" w:rsidP="00A86D79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sz w:val="30"/>
              <w:szCs w:val="30"/>
              <w:lang w:val="es-AR" w:eastAsia="es-AR"/>
            </w:rPr>
          </w:pPr>
          <w:r>
            <w:rPr>
              <w:rFonts w:ascii="Calibri" w:eastAsia="Times New Roman" w:hAnsi="Calibri" w:cs="Times New Roman"/>
              <w:color w:val="000000"/>
              <w:sz w:val="30"/>
              <w:szCs w:val="30"/>
              <w:lang w:val="es-AR" w:eastAsia="es-AR"/>
            </w:rPr>
            <w:t xml:space="preserve">Carga de </w:t>
          </w:r>
          <w:proofErr w:type="spellStart"/>
          <w:r>
            <w:rPr>
              <w:rFonts w:ascii="Calibri" w:eastAsia="Times New Roman" w:hAnsi="Calibri" w:cs="Times New Roman"/>
              <w:color w:val="000000"/>
              <w:sz w:val="30"/>
              <w:szCs w:val="30"/>
              <w:lang w:val="es-AR" w:eastAsia="es-AR"/>
            </w:rPr>
            <w:t>Alfabeta</w:t>
          </w:r>
          <w:proofErr w:type="spellEnd"/>
          <w:r>
            <w:rPr>
              <w:rFonts w:ascii="Calibri" w:eastAsia="Times New Roman" w:hAnsi="Calibri" w:cs="Times New Roman"/>
              <w:color w:val="000000"/>
              <w:sz w:val="30"/>
              <w:szCs w:val="30"/>
              <w:lang w:val="es-AR" w:eastAsia="es-AR"/>
            </w:rPr>
            <w:t xml:space="preserve"> en Manual Farmacéutico</w:t>
          </w:r>
        </w:p>
      </w:tc>
      <w:tc>
        <w:tcPr>
          <w:tcW w:w="212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6A24C8" w14:textId="6DCE18EB" w:rsidR="00A86D79" w:rsidRPr="00C075BC" w:rsidRDefault="00A24946" w:rsidP="00E966E0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</w:pPr>
          <w:r w:rsidRPr="00C075BC"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  <w:t xml:space="preserve">Vigencia: </w:t>
          </w:r>
          <w:r w:rsidR="00A86D79">
            <w:rPr>
              <w:rFonts w:ascii="Calibri" w:eastAsia="Times New Roman" w:hAnsi="Calibri" w:cs="Times New Roman"/>
              <w:color w:val="000000"/>
              <w:sz w:val="20"/>
              <w:szCs w:val="20"/>
              <w:lang w:val="es-AR" w:eastAsia="es-AR"/>
            </w:rPr>
            <w:t>12/02/2025</w:t>
          </w:r>
        </w:p>
      </w:tc>
    </w:tr>
  </w:tbl>
  <w:p w14:paraId="465C69EF" w14:textId="77777777" w:rsidR="00A24946" w:rsidRDefault="00A24946">
    <w:pPr>
      <w:pStyle w:val="Encabezado"/>
    </w:pPr>
  </w:p>
  <w:p w14:paraId="6258D655" w14:textId="77777777" w:rsidR="00A24946" w:rsidRDefault="00A24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4DE8"/>
    <w:multiLevelType w:val="hybridMultilevel"/>
    <w:tmpl w:val="FA9E4C8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210E8"/>
    <w:multiLevelType w:val="hybridMultilevel"/>
    <w:tmpl w:val="2C1225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277"/>
    <w:multiLevelType w:val="hybridMultilevel"/>
    <w:tmpl w:val="EB0484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4929"/>
    <w:multiLevelType w:val="hybridMultilevel"/>
    <w:tmpl w:val="C12E8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C43"/>
    <w:multiLevelType w:val="hybridMultilevel"/>
    <w:tmpl w:val="1BB09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4428A"/>
    <w:multiLevelType w:val="hybridMultilevel"/>
    <w:tmpl w:val="5F34AC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41D7"/>
    <w:multiLevelType w:val="hybridMultilevel"/>
    <w:tmpl w:val="44803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933"/>
    <w:multiLevelType w:val="hybridMultilevel"/>
    <w:tmpl w:val="EEE69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00CE1"/>
    <w:multiLevelType w:val="hybridMultilevel"/>
    <w:tmpl w:val="9C38A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21AF3"/>
    <w:multiLevelType w:val="hybridMultilevel"/>
    <w:tmpl w:val="220453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E4F16"/>
    <w:multiLevelType w:val="hybridMultilevel"/>
    <w:tmpl w:val="82B02AE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143B1"/>
    <w:multiLevelType w:val="hybridMultilevel"/>
    <w:tmpl w:val="088E6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8AA"/>
    <w:multiLevelType w:val="multilevel"/>
    <w:tmpl w:val="5734D18C"/>
    <w:lvl w:ilvl="0">
      <w:start w:val="1"/>
      <w:numFmt w:val="decimal"/>
      <w:pStyle w:val="Subttulo2convietas-JIT"/>
      <w:suff w:val="space"/>
      <w:lvlText w:val="%1)."/>
      <w:lvlJc w:val="left"/>
      <w:pPr>
        <w:ind w:left="284" w:hanging="284"/>
      </w:pPr>
      <w:rPr>
        <w:rFonts w:ascii="Palatino Linotype" w:hAnsi="Palatino Linotype" w:hint="default"/>
        <w:b/>
        <w:i/>
        <w:sz w:val="20"/>
      </w:rPr>
    </w:lvl>
    <w:lvl w:ilvl="1">
      <w:start w:val="1"/>
      <w:numFmt w:val="decimal"/>
      <w:suff w:val="space"/>
      <w:lvlText w:val="%1.%2)."/>
      <w:lvlJc w:val="left"/>
      <w:pPr>
        <w:ind w:left="284" w:hanging="284"/>
      </w:pPr>
      <w:rPr>
        <w:rFonts w:ascii="Palatino Linotype" w:hAnsi="Palatino Linotype" w:hint="default"/>
        <w:b/>
        <w:i/>
      </w:rPr>
    </w:lvl>
    <w:lvl w:ilvl="2">
      <w:start w:val="1"/>
      <w:numFmt w:val="decimal"/>
      <w:suff w:val="space"/>
      <w:lvlText w:val="%1.%2.%3)."/>
      <w:lvlJc w:val="left"/>
      <w:pPr>
        <w:ind w:left="284" w:hanging="284"/>
      </w:pPr>
      <w:rPr>
        <w:rFonts w:ascii="Palatino Linotype" w:hAnsi="Palatino Linotype" w:hint="default"/>
        <w:b/>
        <w:i/>
      </w:rPr>
    </w:lvl>
    <w:lvl w:ilvl="3">
      <w:start w:val="1"/>
      <w:numFmt w:val="lowerLetter"/>
      <w:suff w:val="space"/>
      <w:lvlText w:val="%4)"/>
      <w:lvlJc w:val="left"/>
      <w:pPr>
        <w:ind w:left="680" w:hanging="396"/>
      </w:pPr>
      <w:rPr>
        <w:rFonts w:ascii="Palatino Linotype" w:hAnsi="Palatino Linotype" w:hint="default"/>
        <w:b/>
        <w:i/>
      </w:rPr>
    </w:lvl>
    <w:lvl w:ilvl="4">
      <w:start w:val="1"/>
      <w:numFmt w:val="bullet"/>
      <w:suff w:val="space"/>
      <w:lvlText w:val="▪"/>
      <w:lvlJc w:val="left"/>
      <w:pPr>
        <w:ind w:left="1134" w:hanging="624"/>
      </w:pPr>
      <w:rPr>
        <w:rFonts w:hint="default"/>
        <w:b w:val="0"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6ED181F"/>
    <w:multiLevelType w:val="hybridMultilevel"/>
    <w:tmpl w:val="3DD09F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57BD3"/>
    <w:multiLevelType w:val="hybridMultilevel"/>
    <w:tmpl w:val="41141A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E783D"/>
    <w:multiLevelType w:val="hybridMultilevel"/>
    <w:tmpl w:val="00563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B4A3F"/>
    <w:multiLevelType w:val="hybridMultilevel"/>
    <w:tmpl w:val="96C0C0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24A33"/>
    <w:multiLevelType w:val="hybridMultilevel"/>
    <w:tmpl w:val="B31A76F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530A32"/>
    <w:multiLevelType w:val="hybridMultilevel"/>
    <w:tmpl w:val="94481332"/>
    <w:lvl w:ilvl="0" w:tplc="C8364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D5CCC"/>
    <w:multiLevelType w:val="hybridMultilevel"/>
    <w:tmpl w:val="01940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A2048"/>
    <w:multiLevelType w:val="hybridMultilevel"/>
    <w:tmpl w:val="5C34C24E"/>
    <w:lvl w:ilvl="0" w:tplc="2A5A0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882060">
    <w:abstractNumId w:val="7"/>
  </w:num>
  <w:num w:numId="2" w16cid:durableId="699747805">
    <w:abstractNumId w:val="15"/>
  </w:num>
  <w:num w:numId="3" w16cid:durableId="1281494330">
    <w:abstractNumId w:val="12"/>
  </w:num>
  <w:num w:numId="4" w16cid:durableId="1217661584">
    <w:abstractNumId w:val="6"/>
  </w:num>
  <w:num w:numId="5" w16cid:durableId="378167792">
    <w:abstractNumId w:val="11"/>
  </w:num>
  <w:num w:numId="6" w16cid:durableId="534580100">
    <w:abstractNumId w:val="8"/>
  </w:num>
  <w:num w:numId="7" w16cid:durableId="1573352228">
    <w:abstractNumId w:val="5"/>
  </w:num>
  <w:num w:numId="8" w16cid:durableId="200553586">
    <w:abstractNumId w:val="0"/>
  </w:num>
  <w:num w:numId="9" w16cid:durableId="889613899">
    <w:abstractNumId w:val="10"/>
  </w:num>
  <w:num w:numId="10" w16cid:durableId="1287783975">
    <w:abstractNumId w:val="17"/>
  </w:num>
  <w:num w:numId="11" w16cid:durableId="952512970">
    <w:abstractNumId w:val="18"/>
  </w:num>
  <w:num w:numId="12" w16cid:durableId="1937666659">
    <w:abstractNumId w:val="20"/>
  </w:num>
  <w:num w:numId="13" w16cid:durableId="1137146775">
    <w:abstractNumId w:val="1"/>
  </w:num>
  <w:num w:numId="14" w16cid:durableId="1834906448">
    <w:abstractNumId w:val="2"/>
  </w:num>
  <w:num w:numId="15" w16cid:durableId="2055420740">
    <w:abstractNumId w:val="19"/>
  </w:num>
  <w:num w:numId="16" w16cid:durableId="1231383156">
    <w:abstractNumId w:val="16"/>
  </w:num>
  <w:num w:numId="17" w16cid:durableId="731588127">
    <w:abstractNumId w:val="14"/>
  </w:num>
  <w:num w:numId="18" w16cid:durableId="543567493">
    <w:abstractNumId w:val="3"/>
  </w:num>
  <w:num w:numId="19" w16cid:durableId="643048025">
    <w:abstractNumId w:val="4"/>
  </w:num>
  <w:num w:numId="20" w16cid:durableId="870655178">
    <w:abstractNumId w:val="9"/>
  </w:num>
  <w:num w:numId="21" w16cid:durableId="1295717175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02"/>
    <w:rsid w:val="000002FF"/>
    <w:rsid w:val="00001D08"/>
    <w:rsid w:val="00003948"/>
    <w:rsid w:val="00022297"/>
    <w:rsid w:val="00022816"/>
    <w:rsid w:val="000249FA"/>
    <w:rsid w:val="000268DB"/>
    <w:rsid w:val="00030DC4"/>
    <w:rsid w:val="00031326"/>
    <w:rsid w:val="000364D4"/>
    <w:rsid w:val="00037427"/>
    <w:rsid w:val="00052010"/>
    <w:rsid w:val="00057DF9"/>
    <w:rsid w:val="00063380"/>
    <w:rsid w:val="00063DD7"/>
    <w:rsid w:val="00070EA6"/>
    <w:rsid w:val="00074753"/>
    <w:rsid w:val="0008227C"/>
    <w:rsid w:val="0008604C"/>
    <w:rsid w:val="00086237"/>
    <w:rsid w:val="00087FD5"/>
    <w:rsid w:val="00090D28"/>
    <w:rsid w:val="00090E05"/>
    <w:rsid w:val="00093440"/>
    <w:rsid w:val="00094C40"/>
    <w:rsid w:val="000A571F"/>
    <w:rsid w:val="000C31CC"/>
    <w:rsid w:val="000D5328"/>
    <w:rsid w:val="000E7C59"/>
    <w:rsid w:val="000F3DE0"/>
    <w:rsid w:val="0010000A"/>
    <w:rsid w:val="00104B90"/>
    <w:rsid w:val="00110471"/>
    <w:rsid w:val="001250D9"/>
    <w:rsid w:val="00131465"/>
    <w:rsid w:val="00135D42"/>
    <w:rsid w:val="001371A3"/>
    <w:rsid w:val="00137DC0"/>
    <w:rsid w:val="00140DCA"/>
    <w:rsid w:val="00140F16"/>
    <w:rsid w:val="001508A7"/>
    <w:rsid w:val="00151D9D"/>
    <w:rsid w:val="00152DF3"/>
    <w:rsid w:val="00157469"/>
    <w:rsid w:val="001576F7"/>
    <w:rsid w:val="001719EC"/>
    <w:rsid w:val="00172415"/>
    <w:rsid w:val="001766E1"/>
    <w:rsid w:val="00180D6F"/>
    <w:rsid w:val="00187C0D"/>
    <w:rsid w:val="001936B5"/>
    <w:rsid w:val="00196F45"/>
    <w:rsid w:val="001A01DB"/>
    <w:rsid w:val="001A4E60"/>
    <w:rsid w:val="001B73D0"/>
    <w:rsid w:val="001C3DE3"/>
    <w:rsid w:val="001C547C"/>
    <w:rsid w:val="001C6000"/>
    <w:rsid w:val="001D7ACC"/>
    <w:rsid w:val="001F1C40"/>
    <w:rsid w:val="001F452D"/>
    <w:rsid w:val="001F5D00"/>
    <w:rsid w:val="00203CEC"/>
    <w:rsid w:val="00204CBD"/>
    <w:rsid w:val="00221A49"/>
    <w:rsid w:val="00233302"/>
    <w:rsid w:val="002409EE"/>
    <w:rsid w:val="002427C0"/>
    <w:rsid w:val="00246F6F"/>
    <w:rsid w:val="00247832"/>
    <w:rsid w:val="00253CB8"/>
    <w:rsid w:val="00256BD4"/>
    <w:rsid w:val="002641DE"/>
    <w:rsid w:val="00270555"/>
    <w:rsid w:val="00276DC7"/>
    <w:rsid w:val="002817DE"/>
    <w:rsid w:val="00282559"/>
    <w:rsid w:val="0028374C"/>
    <w:rsid w:val="002913D4"/>
    <w:rsid w:val="002938E7"/>
    <w:rsid w:val="002967A0"/>
    <w:rsid w:val="002A4BBE"/>
    <w:rsid w:val="002A51DC"/>
    <w:rsid w:val="002A64A3"/>
    <w:rsid w:val="002A7088"/>
    <w:rsid w:val="002B1D13"/>
    <w:rsid w:val="002B6BD8"/>
    <w:rsid w:val="002D11D2"/>
    <w:rsid w:val="002D3D3C"/>
    <w:rsid w:val="002D68F5"/>
    <w:rsid w:val="002E6C46"/>
    <w:rsid w:val="002F2419"/>
    <w:rsid w:val="003049E5"/>
    <w:rsid w:val="00305FFF"/>
    <w:rsid w:val="0031055C"/>
    <w:rsid w:val="00310A85"/>
    <w:rsid w:val="00326DC1"/>
    <w:rsid w:val="003415C6"/>
    <w:rsid w:val="00343140"/>
    <w:rsid w:val="00344B70"/>
    <w:rsid w:val="00347467"/>
    <w:rsid w:val="00352F3F"/>
    <w:rsid w:val="00360002"/>
    <w:rsid w:val="00363DC7"/>
    <w:rsid w:val="003642A1"/>
    <w:rsid w:val="003731CD"/>
    <w:rsid w:val="00396A45"/>
    <w:rsid w:val="003B1B3B"/>
    <w:rsid w:val="003B49C0"/>
    <w:rsid w:val="003D29AE"/>
    <w:rsid w:val="003D6F9B"/>
    <w:rsid w:val="003E3617"/>
    <w:rsid w:val="003E3B10"/>
    <w:rsid w:val="003E40C0"/>
    <w:rsid w:val="003E633F"/>
    <w:rsid w:val="003F18E0"/>
    <w:rsid w:val="003F196C"/>
    <w:rsid w:val="003F1E38"/>
    <w:rsid w:val="003F3C5F"/>
    <w:rsid w:val="00403C70"/>
    <w:rsid w:val="00404735"/>
    <w:rsid w:val="00416C9E"/>
    <w:rsid w:val="00420B19"/>
    <w:rsid w:val="00421444"/>
    <w:rsid w:val="00421E29"/>
    <w:rsid w:val="004245E0"/>
    <w:rsid w:val="00426EFB"/>
    <w:rsid w:val="00431288"/>
    <w:rsid w:val="004344CD"/>
    <w:rsid w:val="00441CFF"/>
    <w:rsid w:val="0044306F"/>
    <w:rsid w:val="004452E2"/>
    <w:rsid w:val="004609BA"/>
    <w:rsid w:val="0046273F"/>
    <w:rsid w:val="00464151"/>
    <w:rsid w:val="00475D7D"/>
    <w:rsid w:val="00480B88"/>
    <w:rsid w:val="00494719"/>
    <w:rsid w:val="004949B2"/>
    <w:rsid w:val="00497193"/>
    <w:rsid w:val="004A1CEC"/>
    <w:rsid w:val="004B2413"/>
    <w:rsid w:val="004B3900"/>
    <w:rsid w:val="004C3B70"/>
    <w:rsid w:val="004C725C"/>
    <w:rsid w:val="004D54EE"/>
    <w:rsid w:val="004D6BAB"/>
    <w:rsid w:val="004E7E12"/>
    <w:rsid w:val="004F31E4"/>
    <w:rsid w:val="005022C2"/>
    <w:rsid w:val="0050422C"/>
    <w:rsid w:val="00506712"/>
    <w:rsid w:val="00520505"/>
    <w:rsid w:val="0053540D"/>
    <w:rsid w:val="00566A7F"/>
    <w:rsid w:val="00572A56"/>
    <w:rsid w:val="00572D8C"/>
    <w:rsid w:val="00577416"/>
    <w:rsid w:val="00580F5E"/>
    <w:rsid w:val="005812D6"/>
    <w:rsid w:val="0058646E"/>
    <w:rsid w:val="00586C3F"/>
    <w:rsid w:val="0058773C"/>
    <w:rsid w:val="005919BE"/>
    <w:rsid w:val="005A0CFD"/>
    <w:rsid w:val="005A589A"/>
    <w:rsid w:val="005B2A01"/>
    <w:rsid w:val="005B37FD"/>
    <w:rsid w:val="005B57CD"/>
    <w:rsid w:val="005B7A58"/>
    <w:rsid w:val="005B7BA7"/>
    <w:rsid w:val="005C1410"/>
    <w:rsid w:val="005C5D05"/>
    <w:rsid w:val="005D0D54"/>
    <w:rsid w:val="005D74EF"/>
    <w:rsid w:val="005E1D73"/>
    <w:rsid w:val="005E3D10"/>
    <w:rsid w:val="005E6D07"/>
    <w:rsid w:val="005E726A"/>
    <w:rsid w:val="005F5501"/>
    <w:rsid w:val="00600635"/>
    <w:rsid w:val="00602564"/>
    <w:rsid w:val="00614E03"/>
    <w:rsid w:val="0061791D"/>
    <w:rsid w:val="00632BAF"/>
    <w:rsid w:val="0064287D"/>
    <w:rsid w:val="0064539C"/>
    <w:rsid w:val="006455DE"/>
    <w:rsid w:val="006467CD"/>
    <w:rsid w:val="00647133"/>
    <w:rsid w:val="00651228"/>
    <w:rsid w:val="00660ABE"/>
    <w:rsid w:val="006620BA"/>
    <w:rsid w:val="00662C12"/>
    <w:rsid w:val="006678DE"/>
    <w:rsid w:val="00677A06"/>
    <w:rsid w:val="00677A89"/>
    <w:rsid w:val="0068153E"/>
    <w:rsid w:val="006818DC"/>
    <w:rsid w:val="0068498A"/>
    <w:rsid w:val="006861F6"/>
    <w:rsid w:val="006A475F"/>
    <w:rsid w:val="006B387C"/>
    <w:rsid w:val="006C55CB"/>
    <w:rsid w:val="006C5E91"/>
    <w:rsid w:val="006C6068"/>
    <w:rsid w:val="006C7837"/>
    <w:rsid w:val="006D3ADC"/>
    <w:rsid w:val="006E2724"/>
    <w:rsid w:val="006E7F44"/>
    <w:rsid w:val="006F1FBF"/>
    <w:rsid w:val="00701131"/>
    <w:rsid w:val="007016DB"/>
    <w:rsid w:val="007020AA"/>
    <w:rsid w:val="00703F2A"/>
    <w:rsid w:val="00704DE3"/>
    <w:rsid w:val="0070678F"/>
    <w:rsid w:val="00710692"/>
    <w:rsid w:val="00711878"/>
    <w:rsid w:val="007126F6"/>
    <w:rsid w:val="00713A6A"/>
    <w:rsid w:val="00714F7A"/>
    <w:rsid w:val="007222CB"/>
    <w:rsid w:val="00722A62"/>
    <w:rsid w:val="00731E41"/>
    <w:rsid w:val="00735C52"/>
    <w:rsid w:val="007418DD"/>
    <w:rsid w:val="0074706B"/>
    <w:rsid w:val="00755A1B"/>
    <w:rsid w:val="00756B03"/>
    <w:rsid w:val="007656C9"/>
    <w:rsid w:val="007659BD"/>
    <w:rsid w:val="00772554"/>
    <w:rsid w:val="00773CF6"/>
    <w:rsid w:val="00774AE0"/>
    <w:rsid w:val="00774F9C"/>
    <w:rsid w:val="00784113"/>
    <w:rsid w:val="00786833"/>
    <w:rsid w:val="007870E6"/>
    <w:rsid w:val="007A0DB7"/>
    <w:rsid w:val="007A3A0A"/>
    <w:rsid w:val="007A68E1"/>
    <w:rsid w:val="007A7DD5"/>
    <w:rsid w:val="007B3F93"/>
    <w:rsid w:val="007B6083"/>
    <w:rsid w:val="007B7E35"/>
    <w:rsid w:val="007C1EA1"/>
    <w:rsid w:val="007C2062"/>
    <w:rsid w:val="007D07C1"/>
    <w:rsid w:val="007D10D0"/>
    <w:rsid w:val="007E7F29"/>
    <w:rsid w:val="007F372C"/>
    <w:rsid w:val="007F3CBD"/>
    <w:rsid w:val="007F3D35"/>
    <w:rsid w:val="007F58BD"/>
    <w:rsid w:val="007F7CAC"/>
    <w:rsid w:val="008015CA"/>
    <w:rsid w:val="00801BAA"/>
    <w:rsid w:val="00804CBC"/>
    <w:rsid w:val="00810B4B"/>
    <w:rsid w:val="00816B65"/>
    <w:rsid w:val="00821B35"/>
    <w:rsid w:val="0082209F"/>
    <w:rsid w:val="00822240"/>
    <w:rsid w:val="00824DA9"/>
    <w:rsid w:val="0082655F"/>
    <w:rsid w:val="00827D51"/>
    <w:rsid w:val="00827EDF"/>
    <w:rsid w:val="00833F60"/>
    <w:rsid w:val="0083527D"/>
    <w:rsid w:val="0083766A"/>
    <w:rsid w:val="00843DE4"/>
    <w:rsid w:val="0085240F"/>
    <w:rsid w:val="00852FFF"/>
    <w:rsid w:val="008573A3"/>
    <w:rsid w:val="00860A95"/>
    <w:rsid w:val="00860AEA"/>
    <w:rsid w:val="00862A7B"/>
    <w:rsid w:val="00872069"/>
    <w:rsid w:val="00885AB1"/>
    <w:rsid w:val="00886077"/>
    <w:rsid w:val="00886C03"/>
    <w:rsid w:val="008A2887"/>
    <w:rsid w:val="008A3F34"/>
    <w:rsid w:val="008A587D"/>
    <w:rsid w:val="008B2B0E"/>
    <w:rsid w:val="008B6F22"/>
    <w:rsid w:val="008C3C7F"/>
    <w:rsid w:val="008D616A"/>
    <w:rsid w:val="008E0EC7"/>
    <w:rsid w:val="008E118F"/>
    <w:rsid w:val="008E1D13"/>
    <w:rsid w:val="008E479A"/>
    <w:rsid w:val="008E5C58"/>
    <w:rsid w:val="00913BC8"/>
    <w:rsid w:val="00913E06"/>
    <w:rsid w:val="00915DEB"/>
    <w:rsid w:val="0092093E"/>
    <w:rsid w:val="00926C15"/>
    <w:rsid w:val="009316E7"/>
    <w:rsid w:val="00935CAD"/>
    <w:rsid w:val="00936D96"/>
    <w:rsid w:val="009379A4"/>
    <w:rsid w:val="00942751"/>
    <w:rsid w:val="00944B00"/>
    <w:rsid w:val="00944F38"/>
    <w:rsid w:val="0095425F"/>
    <w:rsid w:val="00955107"/>
    <w:rsid w:val="00957154"/>
    <w:rsid w:val="0096475F"/>
    <w:rsid w:val="00973872"/>
    <w:rsid w:val="00992A9A"/>
    <w:rsid w:val="00995D5D"/>
    <w:rsid w:val="009A08EA"/>
    <w:rsid w:val="009A277B"/>
    <w:rsid w:val="009A2A38"/>
    <w:rsid w:val="009A312A"/>
    <w:rsid w:val="009B26CD"/>
    <w:rsid w:val="009C16B6"/>
    <w:rsid w:val="009C45D9"/>
    <w:rsid w:val="009C59B0"/>
    <w:rsid w:val="009C7FEE"/>
    <w:rsid w:val="009D3CE0"/>
    <w:rsid w:val="009E36C3"/>
    <w:rsid w:val="009F25AB"/>
    <w:rsid w:val="009F3068"/>
    <w:rsid w:val="009F6272"/>
    <w:rsid w:val="00A03993"/>
    <w:rsid w:val="00A03A05"/>
    <w:rsid w:val="00A0587A"/>
    <w:rsid w:val="00A06B96"/>
    <w:rsid w:val="00A12265"/>
    <w:rsid w:val="00A1311A"/>
    <w:rsid w:val="00A216EE"/>
    <w:rsid w:val="00A23BBC"/>
    <w:rsid w:val="00A24946"/>
    <w:rsid w:val="00A3552D"/>
    <w:rsid w:val="00A360F7"/>
    <w:rsid w:val="00A36935"/>
    <w:rsid w:val="00A41E32"/>
    <w:rsid w:val="00A43CAB"/>
    <w:rsid w:val="00A549A3"/>
    <w:rsid w:val="00A57352"/>
    <w:rsid w:val="00A57A45"/>
    <w:rsid w:val="00A6126A"/>
    <w:rsid w:val="00A659FA"/>
    <w:rsid w:val="00A67DFF"/>
    <w:rsid w:val="00A7054E"/>
    <w:rsid w:val="00A721E5"/>
    <w:rsid w:val="00A86D79"/>
    <w:rsid w:val="00A951A9"/>
    <w:rsid w:val="00AA1655"/>
    <w:rsid w:val="00AA53F0"/>
    <w:rsid w:val="00AB0991"/>
    <w:rsid w:val="00AC211A"/>
    <w:rsid w:val="00AC4C3E"/>
    <w:rsid w:val="00AC59BC"/>
    <w:rsid w:val="00AD5A8C"/>
    <w:rsid w:val="00AD7D6A"/>
    <w:rsid w:val="00AE504D"/>
    <w:rsid w:val="00AF0FB6"/>
    <w:rsid w:val="00AF76FC"/>
    <w:rsid w:val="00B03678"/>
    <w:rsid w:val="00B06CE4"/>
    <w:rsid w:val="00B2361C"/>
    <w:rsid w:val="00B3408C"/>
    <w:rsid w:val="00B3615E"/>
    <w:rsid w:val="00B4732F"/>
    <w:rsid w:val="00B5334D"/>
    <w:rsid w:val="00B53EAC"/>
    <w:rsid w:val="00B60193"/>
    <w:rsid w:val="00B62BFC"/>
    <w:rsid w:val="00B634D3"/>
    <w:rsid w:val="00B70002"/>
    <w:rsid w:val="00B74258"/>
    <w:rsid w:val="00B8627A"/>
    <w:rsid w:val="00BB3EF3"/>
    <w:rsid w:val="00BB6A8B"/>
    <w:rsid w:val="00BB7A0A"/>
    <w:rsid w:val="00BC1F8A"/>
    <w:rsid w:val="00BC393F"/>
    <w:rsid w:val="00BC43B9"/>
    <w:rsid w:val="00BC6004"/>
    <w:rsid w:val="00BE48F4"/>
    <w:rsid w:val="00BE4F92"/>
    <w:rsid w:val="00BE65C4"/>
    <w:rsid w:val="00C0144B"/>
    <w:rsid w:val="00C075BC"/>
    <w:rsid w:val="00C12368"/>
    <w:rsid w:val="00C160A6"/>
    <w:rsid w:val="00C1610E"/>
    <w:rsid w:val="00C17607"/>
    <w:rsid w:val="00C20202"/>
    <w:rsid w:val="00C32976"/>
    <w:rsid w:val="00C36482"/>
    <w:rsid w:val="00C367C9"/>
    <w:rsid w:val="00C4344A"/>
    <w:rsid w:val="00C50238"/>
    <w:rsid w:val="00C51AD6"/>
    <w:rsid w:val="00C51F7E"/>
    <w:rsid w:val="00C544A7"/>
    <w:rsid w:val="00C544BD"/>
    <w:rsid w:val="00C64E26"/>
    <w:rsid w:val="00C65C51"/>
    <w:rsid w:val="00C71C8F"/>
    <w:rsid w:val="00C758AE"/>
    <w:rsid w:val="00C77483"/>
    <w:rsid w:val="00C81947"/>
    <w:rsid w:val="00C8528C"/>
    <w:rsid w:val="00C85CCD"/>
    <w:rsid w:val="00C93BD5"/>
    <w:rsid w:val="00C94B15"/>
    <w:rsid w:val="00CA16C0"/>
    <w:rsid w:val="00CA4DD4"/>
    <w:rsid w:val="00CA77B0"/>
    <w:rsid w:val="00CB13FF"/>
    <w:rsid w:val="00CC2303"/>
    <w:rsid w:val="00CC626C"/>
    <w:rsid w:val="00CC7D7C"/>
    <w:rsid w:val="00CE3787"/>
    <w:rsid w:val="00CE5088"/>
    <w:rsid w:val="00CE6C64"/>
    <w:rsid w:val="00CE7521"/>
    <w:rsid w:val="00CF251C"/>
    <w:rsid w:val="00D102DC"/>
    <w:rsid w:val="00D11415"/>
    <w:rsid w:val="00D20BE6"/>
    <w:rsid w:val="00D21AC2"/>
    <w:rsid w:val="00D22CAD"/>
    <w:rsid w:val="00D260E7"/>
    <w:rsid w:val="00D26EB2"/>
    <w:rsid w:val="00D31AC3"/>
    <w:rsid w:val="00D349C7"/>
    <w:rsid w:val="00D34D31"/>
    <w:rsid w:val="00D352DC"/>
    <w:rsid w:val="00D43A90"/>
    <w:rsid w:val="00D45DB5"/>
    <w:rsid w:val="00D47052"/>
    <w:rsid w:val="00D47C94"/>
    <w:rsid w:val="00D6295A"/>
    <w:rsid w:val="00D7279C"/>
    <w:rsid w:val="00D74136"/>
    <w:rsid w:val="00D77C92"/>
    <w:rsid w:val="00D85293"/>
    <w:rsid w:val="00D90496"/>
    <w:rsid w:val="00D96B64"/>
    <w:rsid w:val="00D97EC1"/>
    <w:rsid w:val="00DB7566"/>
    <w:rsid w:val="00DC0E9F"/>
    <w:rsid w:val="00DC2169"/>
    <w:rsid w:val="00DC2FF4"/>
    <w:rsid w:val="00DE0AEF"/>
    <w:rsid w:val="00DE12EB"/>
    <w:rsid w:val="00DE372B"/>
    <w:rsid w:val="00DE4340"/>
    <w:rsid w:val="00DE7274"/>
    <w:rsid w:val="00DE74A4"/>
    <w:rsid w:val="00DF19DE"/>
    <w:rsid w:val="00DF3A07"/>
    <w:rsid w:val="00DF50FC"/>
    <w:rsid w:val="00DF65E4"/>
    <w:rsid w:val="00DF7201"/>
    <w:rsid w:val="00E000EF"/>
    <w:rsid w:val="00E06112"/>
    <w:rsid w:val="00E06B6C"/>
    <w:rsid w:val="00E1534C"/>
    <w:rsid w:val="00E27765"/>
    <w:rsid w:val="00E32BDD"/>
    <w:rsid w:val="00E32DCF"/>
    <w:rsid w:val="00E447B7"/>
    <w:rsid w:val="00E6467E"/>
    <w:rsid w:val="00E714D3"/>
    <w:rsid w:val="00E73DC5"/>
    <w:rsid w:val="00E94B78"/>
    <w:rsid w:val="00E96583"/>
    <w:rsid w:val="00E966E0"/>
    <w:rsid w:val="00E96B95"/>
    <w:rsid w:val="00EA1851"/>
    <w:rsid w:val="00EB2622"/>
    <w:rsid w:val="00EB497C"/>
    <w:rsid w:val="00EB5D24"/>
    <w:rsid w:val="00EC2DF2"/>
    <w:rsid w:val="00EC408E"/>
    <w:rsid w:val="00EC4714"/>
    <w:rsid w:val="00EC5C93"/>
    <w:rsid w:val="00ED3262"/>
    <w:rsid w:val="00ED3F25"/>
    <w:rsid w:val="00ED4AE9"/>
    <w:rsid w:val="00EE72E2"/>
    <w:rsid w:val="00EE73CE"/>
    <w:rsid w:val="00EF2ACE"/>
    <w:rsid w:val="00EF3846"/>
    <w:rsid w:val="00EF6292"/>
    <w:rsid w:val="00EF6B3C"/>
    <w:rsid w:val="00F20B2E"/>
    <w:rsid w:val="00F24798"/>
    <w:rsid w:val="00F32ECA"/>
    <w:rsid w:val="00F444E4"/>
    <w:rsid w:val="00F514E7"/>
    <w:rsid w:val="00F51E2E"/>
    <w:rsid w:val="00F551D5"/>
    <w:rsid w:val="00F600A9"/>
    <w:rsid w:val="00F63284"/>
    <w:rsid w:val="00F64979"/>
    <w:rsid w:val="00F778B9"/>
    <w:rsid w:val="00F80203"/>
    <w:rsid w:val="00F84D6D"/>
    <w:rsid w:val="00F93866"/>
    <w:rsid w:val="00F9406F"/>
    <w:rsid w:val="00FA2F48"/>
    <w:rsid w:val="00FB0A6B"/>
    <w:rsid w:val="00FB2BD2"/>
    <w:rsid w:val="00FB2C51"/>
    <w:rsid w:val="00FC1D5E"/>
    <w:rsid w:val="00FC371D"/>
    <w:rsid w:val="00FD02C7"/>
    <w:rsid w:val="00FD0DC9"/>
    <w:rsid w:val="00FD2584"/>
    <w:rsid w:val="00FD2F6E"/>
    <w:rsid w:val="00FE1BE6"/>
    <w:rsid w:val="00FE5E3C"/>
    <w:rsid w:val="00FF473E"/>
    <w:rsid w:val="00FF5F47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33238"/>
  <w15:docId w15:val="{8C44E177-DB59-46E2-9F21-065C3D96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94"/>
    <w:rPr>
      <w:sz w:val="24"/>
    </w:rPr>
  </w:style>
  <w:style w:type="paragraph" w:styleId="Ttulo1">
    <w:name w:val="heading 1"/>
    <w:basedOn w:val="Normal"/>
    <w:next w:val="Normal"/>
    <w:link w:val="Ttulo1Car"/>
    <w:qFormat/>
    <w:rsid w:val="00246F6F"/>
    <w:pPr>
      <w:keepNext/>
      <w:spacing w:after="0" w:line="240" w:lineRule="auto"/>
      <w:outlineLvl w:val="0"/>
    </w:pPr>
    <w:rPr>
      <w:rFonts w:eastAsia="Times New Roman" w:cs="Times New Roman"/>
      <w:b/>
      <w:bCs/>
      <w:color w:val="000000" w:themeColor="text1"/>
      <w:sz w:val="44"/>
      <w:szCs w:val="24"/>
      <w:lang w:val="es-AR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F6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51A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1936B5"/>
    <w:pPr>
      <w:keepNext/>
      <w:keepLines/>
      <w:widowControl w:val="0"/>
      <w:suppressAutoHyphens/>
      <w:spacing w:after="0" w:line="240" w:lineRule="auto"/>
      <w:outlineLvl w:val="5"/>
    </w:pPr>
    <w:rPr>
      <w:rFonts w:ascii="Arial" w:eastAsia="Times New Roman" w:hAnsi="Arial" w:cs="Arial"/>
      <w:b/>
      <w:bCs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6F6F"/>
    <w:rPr>
      <w:rFonts w:eastAsia="Times New Roman" w:cs="Times New Roman"/>
      <w:b/>
      <w:bCs/>
      <w:color w:val="000000" w:themeColor="text1"/>
      <w:sz w:val="44"/>
      <w:szCs w:val="24"/>
      <w:lang w:val="es-AR" w:eastAsia="es-ES"/>
    </w:rPr>
  </w:style>
  <w:style w:type="character" w:customStyle="1" w:styleId="Ttulo6Car">
    <w:name w:val="Título 6 Car"/>
    <w:basedOn w:val="Fuentedeprrafopredeter"/>
    <w:link w:val="Ttulo6"/>
    <w:rsid w:val="001936B5"/>
    <w:rPr>
      <w:rFonts w:ascii="Arial" w:eastAsia="Times New Roman" w:hAnsi="Arial" w:cs="Arial"/>
      <w:b/>
      <w:bCs/>
      <w:sz w:val="24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C202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DE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418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18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18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18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18D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07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5BC"/>
  </w:style>
  <w:style w:type="paragraph" w:styleId="Piedepgina">
    <w:name w:val="footer"/>
    <w:basedOn w:val="Normal"/>
    <w:link w:val="PiedepginaCar"/>
    <w:uiPriority w:val="99"/>
    <w:unhideWhenUsed/>
    <w:rsid w:val="00C07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5BC"/>
  </w:style>
  <w:style w:type="character" w:styleId="Hipervnculo">
    <w:name w:val="Hyperlink"/>
    <w:basedOn w:val="Fuentedeprrafopredeter"/>
    <w:uiPriority w:val="99"/>
    <w:unhideWhenUsed/>
    <w:rsid w:val="00F20B2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C371D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semiHidden/>
    <w:rsid w:val="00497193"/>
    <w:pPr>
      <w:spacing w:after="0" w:line="240" w:lineRule="auto"/>
    </w:pPr>
    <w:rPr>
      <w:rFonts w:ascii="Times New Roman" w:eastAsia="Times New Roman" w:hAnsi="Times New Roman" w:cs="Times New Roman"/>
      <w:b/>
      <w:bCs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9719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36B5"/>
    <w:rPr>
      <w:sz w:val="20"/>
      <w:szCs w:val="20"/>
      <w:lang w:val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36B5"/>
    <w:pPr>
      <w:spacing w:after="0" w:line="240" w:lineRule="auto"/>
    </w:pPr>
    <w:rPr>
      <w:sz w:val="20"/>
      <w:szCs w:val="20"/>
      <w:lang w:val="es-AR"/>
    </w:rPr>
  </w:style>
  <w:style w:type="character" w:styleId="Referenciaintensa">
    <w:name w:val="Intense Reference"/>
    <w:basedOn w:val="Fuentedeprrafopredeter"/>
    <w:uiPriority w:val="32"/>
    <w:qFormat/>
    <w:rsid w:val="00246F6F"/>
    <w:rPr>
      <w:rFonts w:asciiTheme="minorHAnsi" w:hAnsiTheme="minorHAnsi"/>
      <w:b/>
      <w:bCs/>
      <w:caps w:val="0"/>
      <w:smallCaps w:val="0"/>
      <w:color w:val="000000" w:themeColor="text1"/>
      <w:spacing w:val="5"/>
      <w:sz w:val="44"/>
    </w:rPr>
  </w:style>
  <w:style w:type="character" w:customStyle="1" w:styleId="Ttulo2Car">
    <w:name w:val="Título 2 Car"/>
    <w:basedOn w:val="Fuentedeprrafopredeter"/>
    <w:link w:val="Ttulo2"/>
    <w:uiPriority w:val="9"/>
    <w:rsid w:val="00246F6F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51A9"/>
    <w:rPr>
      <w:rFonts w:eastAsiaTheme="majorEastAsia" w:cstheme="majorBidi"/>
      <w:b/>
      <w:color w:val="000000" w:themeColor="text1"/>
      <w:sz w:val="24"/>
      <w:szCs w:val="24"/>
    </w:rPr>
  </w:style>
  <w:style w:type="paragraph" w:customStyle="1" w:styleId="NormalDescripciones">
    <w:name w:val="Normal Descripciones"/>
    <w:basedOn w:val="Normal"/>
    <w:rsid w:val="00087FD5"/>
    <w:pPr>
      <w:spacing w:after="60" w:line="240" w:lineRule="auto"/>
      <w:jc w:val="both"/>
    </w:pPr>
    <w:rPr>
      <w:rFonts w:ascii="Palatino Linotype" w:eastAsia="Times New Roman" w:hAnsi="Palatino Linotype" w:cs="Times New Roman"/>
      <w:sz w:val="20"/>
      <w:szCs w:val="20"/>
      <w:lang w:val="es-ES_tradnl" w:eastAsia="es-ES"/>
    </w:rPr>
  </w:style>
  <w:style w:type="paragraph" w:customStyle="1" w:styleId="SubttuloDescripciones">
    <w:name w:val="Subtítulo Descripciones"/>
    <w:basedOn w:val="Subttulo"/>
    <w:next w:val="NormalDescripciones"/>
    <w:rsid w:val="00087FD5"/>
    <w:pPr>
      <w:numPr>
        <w:ilvl w:val="0"/>
      </w:numPr>
      <w:spacing w:after="0" w:line="240" w:lineRule="auto"/>
      <w:jc w:val="both"/>
    </w:pPr>
    <w:rPr>
      <w:rFonts w:ascii="Palatino Linotype" w:eastAsia="Times New Roman" w:hAnsi="Palatino Linotype" w:cs="Times New Roman"/>
      <w:b/>
      <w:bCs/>
      <w:caps/>
      <w:color w:val="auto"/>
      <w:spacing w:val="0"/>
      <w:sz w:val="20"/>
      <w:szCs w:val="24"/>
      <w:lang w:eastAsia="es-ES"/>
    </w:rPr>
  </w:style>
  <w:style w:type="paragraph" w:customStyle="1" w:styleId="Subttulo2convietas-JIT">
    <w:name w:val="Subtítulo 2 con viñetas - JIT"/>
    <w:basedOn w:val="Normal"/>
    <w:next w:val="NormalDescripciones"/>
    <w:autoRedefine/>
    <w:rsid w:val="00087FD5"/>
    <w:pPr>
      <w:numPr>
        <w:numId w:val="3"/>
      </w:numPr>
      <w:spacing w:after="0" w:line="240" w:lineRule="auto"/>
    </w:pPr>
    <w:rPr>
      <w:rFonts w:ascii="Palatino Linotype" w:eastAsia="Times New Roman" w:hAnsi="Palatino Linotype" w:cs="Times New Roman"/>
      <w:b/>
      <w:bCs/>
      <w:i/>
      <w:iCs/>
      <w:sz w:val="22"/>
      <w:szCs w:val="24"/>
      <w:lang w:eastAsia="es-ES"/>
    </w:rPr>
  </w:style>
  <w:style w:type="paragraph" w:customStyle="1" w:styleId="Predeterminado">
    <w:name w:val="Predeterminado"/>
    <w:rsid w:val="00087F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customStyle="1" w:styleId="HPTableTitle">
    <w:name w:val="HP_Table_Title"/>
    <w:basedOn w:val="Predeterminado"/>
    <w:next w:val="Predeterminado"/>
    <w:rsid w:val="00087FD5"/>
    <w:pPr>
      <w:keepNext/>
      <w:keepLines/>
      <w:spacing w:before="240" w:after="60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TableSmHeading">
    <w:name w:val="Table_Sm_Heading"/>
    <w:basedOn w:val="Predeterminado"/>
    <w:rsid w:val="00087FD5"/>
    <w:pPr>
      <w:keepNext/>
      <w:keepLines/>
      <w:spacing w:before="60" w:after="40"/>
    </w:pPr>
    <w:rPr>
      <w:rFonts w:ascii="Arial" w:hAnsi="Arial" w:cs="Arial"/>
      <w:b/>
      <w:bCs/>
      <w:sz w:val="16"/>
      <w:szCs w:val="16"/>
      <w:lang w:val="en-US"/>
    </w:rPr>
  </w:style>
  <w:style w:type="paragraph" w:customStyle="1" w:styleId="TableMedium">
    <w:name w:val="Table_Medium"/>
    <w:basedOn w:val="Predeterminado"/>
    <w:rsid w:val="00087FD5"/>
    <w:pPr>
      <w:spacing w:before="40" w:after="40"/>
    </w:pPr>
    <w:rPr>
      <w:rFonts w:ascii="Arial" w:hAnsi="Arial" w:cs="Arial"/>
      <w:sz w:val="18"/>
      <w:szCs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FD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87FD5"/>
    <w:rPr>
      <w:rFonts w:eastAsiaTheme="minorEastAsia"/>
      <w:color w:val="5A5A5A" w:themeColor="text1" w:themeTint="A5"/>
      <w:spacing w:val="15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3A90"/>
    <w:pPr>
      <w:spacing w:after="0" w:line="240" w:lineRule="auto"/>
    </w:pPr>
    <w:rPr>
      <w:rFonts w:ascii="Calibri" w:hAnsi="Calibri" w:cs="Consolas"/>
      <w:sz w:val="22"/>
      <w:szCs w:val="21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3A90"/>
    <w:rPr>
      <w:rFonts w:ascii="Calibri" w:hAnsi="Calibri" w:cs="Consolas"/>
      <w:szCs w:val="2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50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344C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344CD"/>
    <w:rPr>
      <w:sz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49A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063DD7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96583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fabeta.net/descargas/index.jsp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file:///\\srv-nas02-hbc\DCA\Administracion%20de%20Convenios\FARMACIA\MANUAL%20FARMACEUTICO\BACKUPS%20cargas%20de%20MF\Reportes%20Cargas%20MF%20(html)\REPORTES.202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\\srv-nas02-hbc\DCA\Administracion%20de%20Convenios\FARMACIA\MANUAL%20FARMACEUTICO\BACKUPS%20cargas%20de%20MF\MO%202025%20(dat)\2025-0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emf"/><Relationship Id="rId1" Type="http://schemas.openxmlformats.org/officeDocument/2006/relationships/hyperlink" Target="#_&#205;NDICE_GENER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88C9-6E34-4946-B0CE-FE75DA7B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6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silveste</dc:creator>
  <cp:lastModifiedBy>Casais Lautaro</cp:lastModifiedBy>
  <cp:revision>18</cp:revision>
  <cp:lastPrinted>2021-05-27T13:11:00Z</cp:lastPrinted>
  <dcterms:created xsi:type="dcterms:W3CDTF">2021-10-01T11:13:00Z</dcterms:created>
  <dcterms:modified xsi:type="dcterms:W3CDTF">2025-02-17T16:10:00Z</dcterms:modified>
</cp:coreProperties>
</file>