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7CFB4DD1" w:rsidR="00C91CCD" w:rsidRPr="00C91CCD" w:rsidRDefault="00C91CCD" w:rsidP="00C91CCD">
      <w:pPr>
        <w:pStyle w:val="Ttulo"/>
        <w:jc w:val="center"/>
      </w:pPr>
      <w:r>
        <w:t xml:space="preserve">Uso del videojuego como método </w:t>
      </w:r>
      <w:r w:rsidR="00E51B5B">
        <w:t>divulgativo</w:t>
      </w:r>
      <w:r>
        <w:t>:</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w:t>
      </w:r>
      <w:commentRangeStart w:id="0"/>
      <w:r w:rsidRPr="00A66A3C">
        <w:rPr>
          <w:strike/>
        </w:rPr>
        <w:t>‘velasquillo’ (de los Reyes Católicos)</w:t>
      </w:r>
      <w:r>
        <w:t xml:space="preserve"> </w:t>
      </w:r>
      <w:commentRangeEnd w:id="0"/>
      <w:r w:rsidR="00A66A3C">
        <w:rPr>
          <w:rStyle w:val="Refdecomentario"/>
          <w:sz w:val="24"/>
          <w:szCs w:val="24"/>
        </w:rPr>
        <w:commentReference w:id="0"/>
      </w:r>
      <w:r>
        <w:t>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358FFF86">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w:t>
      </w:r>
      <w:r w:rsidR="00DE0300">
        <w:rPr>
          <w:lang w:eastAsia="es-ES"/>
        </w:rPr>
        <w:lastRenderedPageBreak/>
        <w:t xml:space="preserve">enlace real tendrá que ir recopilando toda la información necesaria </w:t>
      </w:r>
      <w:commentRangeStart w:id="1"/>
      <w:r w:rsidR="00DE0300">
        <w:rPr>
          <w:lang w:eastAsia="es-ES"/>
        </w:rPr>
        <w:t>si quiere salvar su vida.</w:t>
      </w:r>
    </w:p>
    <w:commentRangeEnd w:id="1"/>
    <w:p w14:paraId="3A91AF63" w14:textId="063FD2EF" w:rsidR="00A75DE1" w:rsidRPr="00A75DE1" w:rsidRDefault="00DE0300" w:rsidP="003466F4">
      <w:pPr>
        <w:pStyle w:val="Ttulo2"/>
        <w:rPr>
          <w:lang w:eastAsia="es-ES"/>
        </w:rPr>
      </w:pPr>
      <w:r>
        <w:rPr>
          <w:rStyle w:val="Refdecomentario"/>
          <w:sz w:val="32"/>
          <w:szCs w:val="32"/>
          <w:lang w:eastAsia="es-ES"/>
        </w:rPr>
        <w:commentReference w:id="1"/>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5"/>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6"/>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64D254" w:rsidR="00B924E3" w:rsidRDefault="00B04E97" w:rsidP="003466F4">
      <w:pPr>
        <w:jc w:val="both"/>
        <w:rPr>
          <w:lang w:eastAsia="es-ES"/>
        </w:rPr>
      </w:pPr>
      <w:r w:rsidRPr="003466F4">
        <w:rPr>
          <w:b/>
          <w:bCs/>
          <w:lang w:eastAsia="es-ES"/>
        </w:rPr>
        <w:lastRenderedPageBreak/>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1787742D" w:rsidR="00F828A5" w:rsidRDefault="00F828A5" w:rsidP="0019635D">
      <w:pPr>
        <w:rPr>
          <w:lang w:eastAsia="es-ES"/>
        </w:rPr>
      </w:pPr>
      <w:r>
        <w:rPr>
          <w:noProof/>
        </w:rPr>
        <w:drawing>
          <wp:inline distT="0" distB="0" distL="0" distR="0" wp14:anchorId="5CA31305" wp14:editId="5A51F567">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7"/>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46ABA0FA" w:rsidR="009C08C1" w:rsidRDefault="009C08C1" w:rsidP="0019635D">
      <w:pPr>
        <w:rPr>
          <w:lang w:eastAsia="es-ES"/>
        </w:rPr>
      </w:pPr>
    </w:p>
    <w:p w14:paraId="5188F721" w14:textId="685C2190"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8"/>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lastRenderedPageBreak/>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9"/>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2"/>
      <w:r>
        <w:rPr>
          <w:lang w:eastAsia="es-ES"/>
        </w:rPr>
        <w:lastRenderedPageBreak/>
        <w:t>Estructura narrativa</w:t>
      </w:r>
      <w:commentRangeEnd w:id="2"/>
      <w:r>
        <w:rPr>
          <w:rStyle w:val="Refdecomentario"/>
          <w:sz w:val="40"/>
          <w:szCs w:val="40"/>
          <w:lang w:eastAsia="es-ES"/>
        </w:rPr>
        <w:commentReference w:id="2"/>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3"/>
      <w:r>
        <w:rPr>
          <w:lang w:eastAsia="es-ES"/>
        </w:rPr>
        <w:t>Made by IA</w:t>
      </w:r>
      <w:commentRangeEnd w:id="3"/>
      <w:r w:rsidR="002840F4">
        <w:rPr>
          <w:rStyle w:val="Refdecomentario"/>
          <w:sz w:val="24"/>
          <w:szCs w:val="24"/>
          <w:lang w:eastAsia="es-ES"/>
        </w:rPr>
        <w:commentReference w:id="3"/>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4"/>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5"/>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noProof/>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6">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noProof/>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7">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noProof/>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8">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noProof/>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29"/>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4"/>
      <w:commentRangeStart w:id="5"/>
      <w:r w:rsidR="00406810">
        <w:rPr>
          <w:lang w:eastAsia="es-ES"/>
        </w:rPr>
        <w:t xml:space="preserve">W, A, S, D </w:t>
      </w:r>
      <w:commentRangeEnd w:id="5"/>
      <w:r w:rsidR="00406810">
        <w:rPr>
          <w:rStyle w:val="Refdecomentario"/>
          <w:sz w:val="24"/>
          <w:szCs w:val="24"/>
          <w:lang w:eastAsia="es-ES"/>
        </w:rPr>
        <w:commentReference w:id="5"/>
      </w:r>
      <w:commentRangeEnd w:id="4"/>
      <w:r w:rsidR="00406810">
        <w:rPr>
          <w:rStyle w:val="Refdecomentario"/>
          <w:sz w:val="24"/>
          <w:szCs w:val="24"/>
          <w:lang w:eastAsia="es-ES"/>
        </w:rPr>
        <w:commentReference w:id="4"/>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6"/>
      <w:r w:rsidR="00B04E97">
        <w:rPr>
          <w:lang w:eastAsia="es-ES"/>
        </w:rPr>
        <w:t>los monjes</w:t>
      </w:r>
      <w:r>
        <w:rPr>
          <w:lang w:eastAsia="es-ES"/>
        </w:rPr>
        <w:t xml:space="preserve"> </w:t>
      </w:r>
      <w:commentRangeEnd w:id="6"/>
      <w:r w:rsidR="00B04E97">
        <w:rPr>
          <w:rStyle w:val="Refdecomentario"/>
          <w:sz w:val="24"/>
          <w:szCs w:val="24"/>
          <w:lang w:eastAsia="es-ES"/>
        </w:rPr>
        <w:commentReference w:id="6"/>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7"/>
      <w:r>
        <w:rPr>
          <w:i/>
          <w:iCs/>
          <w:lang w:eastAsia="es-ES"/>
        </w:rPr>
        <w:t xml:space="preserve">Diálogos de gente mientras espía </w:t>
      </w:r>
      <w:commentRangeEnd w:id="7"/>
      <w:r>
        <w:rPr>
          <w:rStyle w:val="Refdecomentario"/>
          <w:i/>
          <w:iCs/>
          <w:sz w:val="24"/>
          <w:szCs w:val="24"/>
          <w:lang w:eastAsia="es-ES"/>
        </w:rPr>
        <w:commentReference w:id="7"/>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8"/>
      <w:commentRangeStart w:id="9"/>
      <w:r>
        <w:rPr>
          <w:i/>
          <w:iCs/>
          <w:lang w:eastAsia="es-ES"/>
        </w:rPr>
        <w:t xml:space="preserve">Puzle </w:t>
      </w:r>
      <w:commentRangeEnd w:id="8"/>
      <w:r w:rsidR="00933AF9" w:rsidRPr="00CE6643">
        <w:rPr>
          <w:rStyle w:val="Refdecomentario"/>
          <w:i/>
          <w:iCs/>
          <w:sz w:val="24"/>
          <w:szCs w:val="24"/>
          <w:lang w:eastAsia="es-ES"/>
        </w:rPr>
        <w:commentReference w:id="8"/>
      </w:r>
      <w:commentRangeEnd w:id="9"/>
      <w:r w:rsidR="009B74CE" w:rsidRPr="00CE6643">
        <w:rPr>
          <w:rStyle w:val="Refdecomentario"/>
          <w:i/>
          <w:iCs/>
          <w:sz w:val="24"/>
          <w:szCs w:val="24"/>
          <w:lang w:eastAsia="es-ES"/>
        </w:rPr>
        <w:commentReference w:id="9"/>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0"/>
      <w:commentRangeStart w:id="11"/>
      <w:r w:rsidR="00933AF9">
        <w:rPr>
          <w:i/>
          <w:iCs/>
          <w:lang w:eastAsia="es-ES"/>
        </w:rPr>
        <w:t xml:space="preserve">montarlo </w:t>
      </w:r>
      <w:commentRangeEnd w:id="10"/>
      <w:r w:rsidR="00933AF9">
        <w:rPr>
          <w:rStyle w:val="Refdecomentario"/>
          <w:i/>
          <w:iCs/>
          <w:sz w:val="24"/>
          <w:szCs w:val="24"/>
          <w:lang w:eastAsia="es-ES"/>
        </w:rPr>
        <w:commentReference w:id="10"/>
      </w:r>
      <w:commentRangeEnd w:id="11"/>
      <w:r w:rsidR="002840F4">
        <w:rPr>
          <w:rStyle w:val="Refdecomentario"/>
          <w:i/>
          <w:iCs/>
          <w:sz w:val="24"/>
          <w:szCs w:val="24"/>
          <w:lang w:eastAsia="es-ES"/>
        </w:rPr>
        <w:commentReference w:id="11"/>
      </w:r>
    </w:p>
    <w:p w14:paraId="09D3F9B4" w14:textId="09B206C9" w:rsidR="00965A1F" w:rsidRDefault="00965A1F">
      <w:pPr>
        <w:rPr>
          <w:i/>
          <w:iCs/>
          <w:lang w:eastAsia="es-ES"/>
        </w:rPr>
      </w:pPr>
      <w:r>
        <w:rPr>
          <w:i/>
          <w:iCs/>
          <w:lang w:eastAsia="es-ES"/>
        </w:rPr>
        <w:br w:type="page"/>
      </w:r>
    </w:p>
    <w:p w14:paraId="7CDDB9E2" w14:textId="08266C3F" w:rsidR="00A66A3C" w:rsidRDefault="00965A1F" w:rsidP="00991015">
      <w:pPr>
        <w:jc w:val="both"/>
        <w:rPr>
          <w:lang w:eastAsia="es-ES"/>
        </w:rPr>
      </w:pPr>
      <w:r>
        <w:rPr>
          <w:lang w:eastAsia="es-ES"/>
        </w:rPr>
        <w:lastRenderedPageBreak/>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2"/>
      <w:r>
        <w:rPr>
          <w:lang w:eastAsia="es-ES"/>
        </w:rPr>
        <w:t xml:space="preserve">huida de los judíos a Portugal </w:t>
      </w:r>
      <w:commentRangeEnd w:id="12"/>
      <w:r>
        <w:rPr>
          <w:rStyle w:val="Refdecomentario"/>
          <w:sz w:val="24"/>
          <w:szCs w:val="24"/>
          <w:lang w:eastAsia="es-ES"/>
        </w:rPr>
        <w:commentReference w:id="12"/>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46AED4C1" w:rsidR="00545865"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p w14:paraId="3C24C04A" w14:textId="77777777" w:rsidR="00545865" w:rsidRDefault="00545865">
      <w:pPr>
        <w:rPr>
          <w:lang w:eastAsia="es-ES"/>
        </w:rPr>
      </w:pPr>
      <w:r>
        <w:rPr>
          <w:lang w:eastAsia="es-ES"/>
        </w:rPr>
        <w:br w:type="page"/>
      </w:r>
    </w:p>
    <w:p w14:paraId="3E045147" w14:textId="6EE58FC5" w:rsidR="00C645D1" w:rsidRDefault="00545865" w:rsidP="00545865">
      <w:pPr>
        <w:pStyle w:val="Ttulo1"/>
        <w:rPr>
          <w:lang w:eastAsia="es-ES"/>
        </w:rPr>
      </w:pPr>
      <w:r>
        <w:rPr>
          <w:lang w:eastAsia="es-ES"/>
        </w:rPr>
        <w:lastRenderedPageBreak/>
        <w:t>Introducción</w:t>
      </w:r>
    </w:p>
    <w:p w14:paraId="750370CC" w14:textId="42BAFF4D" w:rsidR="00545865" w:rsidRDefault="0024201C" w:rsidP="00545865">
      <w:pPr>
        <w:pStyle w:val="Ttulo2"/>
        <w:rPr>
          <w:lang w:eastAsia="es-ES"/>
        </w:rPr>
      </w:pPr>
      <w:r>
        <w:rPr>
          <w:lang w:eastAsia="es-ES"/>
        </w:rPr>
        <w:t>Contexto y m</w:t>
      </w:r>
      <w:r w:rsidR="00545865">
        <w:rPr>
          <w:lang w:eastAsia="es-ES"/>
        </w:rPr>
        <w:t>otivación</w:t>
      </w:r>
    </w:p>
    <w:p w14:paraId="2C1466A5" w14:textId="77777777" w:rsidR="0024201C" w:rsidRDefault="00545865" w:rsidP="0024201C">
      <w:pPr>
        <w:ind w:firstLine="708"/>
        <w:jc w:val="both"/>
        <w:rPr>
          <w:lang w:eastAsia="es-ES"/>
        </w:rPr>
      </w:pPr>
      <w:r>
        <w:rPr>
          <w:lang w:eastAsia="es-ES"/>
        </w:rPr>
        <w:t xml:space="preserve">La sociedad está evolucionando, y con ello la información que llega a la gente y la forma de hacerlo. Los más jóvenes cada vez se acercan más a las pantallas y que a otras formas de juego y/o aprendizaje, </w:t>
      </w:r>
      <w:r w:rsidR="00FA5460">
        <w:rPr>
          <w:lang w:eastAsia="es-ES"/>
        </w:rPr>
        <w:t xml:space="preserve">además que con el tiempo no solo está cambiando la forma de enseñar y/o aprender sino también la forma en que se publicitan las cosas. </w:t>
      </w:r>
    </w:p>
    <w:p w14:paraId="66E899E4" w14:textId="38FD412C" w:rsidR="0024201C" w:rsidRDefault="00FA5460" w:rsidP="0024201C">
      <w:pPr>
        <w:ind w:firstLine="708"/>
        <w:jc w:val="both"/>
        <w:rPr>
          <w:lang w:eastAsia="es-ES"/>
        </w:rPr>
      </w:pPr>
      <w:r>
        <w:rPr>
          <w:lang w:eastAsia="es-ES"/>
        </w:rPr>
        <w:t>Antiguamente</w:t>
      </w:r>
      <w:r w:rsidR="0024201C">
        <w:rPr>
          <w:lang w:eastAsia="es-ES"/>
        </w:rPr>
        <w:t xml:space="preserve"> simplemente</w:t>
      </w:r>
      <w:r>
        <w:rPr>
          <w:lang w:eastAsia="es-ES"/>
        </w:rPr>
        <w:t xml:space="preserve"> con </w:t>
      </w:r>
      <w:r w:rsidR="0024201C">
        <w:rPr>
          <w:lang w:eastAsia="es-ES"/>
        </w:rPr>
        <w:t>los medios de comunicación tradicionales, como el periódico o la radio,</w:t>
      </w:r>
      <w:r>
        <w:rPr>
          <w:lang w:eastAsia="es-ES"/>
        </w:rPr>
        <w:t xml:space="preserve"> o </w:t>
      </w:r>
      <w:r w:rsidR="0024201C">
        <w:rPr>
          <w:lang w:eastAsia="es-ES"/>
        </w:rPr>
        <w:t xml:space="preserve">incluso </w:t>
      </w:r>
      <w:r>
        <w:rPr>
          <w:lang w:eastAsia="es-ES"/>
        </w:rPr>
        <w:t xml:space="preserve">con el </w:t>
      </w:r>
      <w:r w:rsidR="0024201C">
        <w:rPr>
          <w:lang w:eastAsia="es-ES"/>
        </w:rPr>
        <w:t>coloquial</w:t>
      </w:r>
      <w:r>
        <w:rPr>
          <w:lang w:eastAsia="es-ES"/>
        </w:rPr>
        <w:t xml:space="preserve"> uso del “boca a boca”</w:t>
      </w:r>
      <w:r w:rsidR="0024201C">
        <w:rPr>
          <w:lang w:eastAsia="es-ES"/>
        </w:rPr>
        <w:t xml:space="preserve">, todo tipo de noticia, evento o cualquier otro tipo de información de interés era transmitido a todo el mundo, pero el siglo actual se caracteriza por la virtualidad y digitalización, donde tener una página web llamativa o ser viral en redes sociales puede cambiar por completo el éxito de un evento, una marca o incluso un producto. </w:t>
      </w:r>
    </w:p>
    <w:p w14:paraId="78088779" w14:textId="66DC0B52" w:rsidR="007E219E" w:rsidRDefault="007E219E" w:rsidP="0024201C">
      <w:pPr>
        <w:ind w:firstLine="708"/>
        <w:jc w:val="both"/>
        <w:rPr>
          <w:lang w:eastAsia="es-ES"/>
        </w:rPr>
      </w:pPr>
      <w:commentRangeStart w:id="13"/>
      <w:r>
        <w:rPr>
          <w:lang w:eastAsia="es-ES"/>
        </w:rPr>
        <w:t>Es por ello que en aquellos sitios donde la tecnología no está a la orden del día haya ciertas problemáticas para llegar al exterior, por ejemplo, un pequeño pueblo de la comarca extremeña</w:t>
      </w:r>
      <w:commentRangeEnd w:id="13"/>
      <w:r>
        <w:rPr>
          <w:rStyle w:val="Refdecomentario"/>
          <w:sz w:val="24"/>
          <w:szCs w:val="24"/>
          <w:lang w:eastAsia="es-ES"/>
        </w:rPr>
        <w:commentReference w:id="13"/>
      </w:r>
    </w:p>
    <w:p w14:paraId="0B8C9E2E" w14:textId="2E5EE586" w:rsidR="0024201C" w:rsidRDefault="0024201C" w:rsidP="0024201C">
      <w:pPr>
        <w:ind w:firstLine="708"/>
        <w:jc w:val="both"/>
        <w:rPr>
          <w:lang w:eastAsia="es-ES"/>
        </w:rPr>
      </w:pPr>
      <w:r>
        <w:rPr>
          <w:lang w:eastAsia="es-ES"/>
        </w:rPr>
        <w:t xml:space="preserve">Pero no solo eso ha cambiado, sino también las costumbres de los jóvenes hoy en día. Antiguamente su tiempo libre se resumía en pegarle una patada a un balón, ir al parque o incluso coger la bicicleta, pero actualmente es cada vez más raro encontrar jóvenes así. La tendencia hacia los hobbies digitales ha ido creciendo y los balones, libros y bicicletas han sido sustituidas por consolas y ordenadores; en resumen, pantallas. </w:t>
      </w:r>
    </w:p>
    <w:p w14:paraId="26A695E9" w14:textId="77777777" w:rsidR="0024201C" w:rsidRDefault="0024201C" w:rsidP="00545865">
      <w:pPr>
        <w:jc w:val="both"/>
        <w:rPr>
          <w:lang w:eastAsia="es-ES"/>
        </w:rPr>
      </w:pPr>
    </w:p>
    <w:p w14:paraId="1C64D232" w14:textId="0464B5FE" w:rsidR="0024201C" w:rsidRDefault="00FA5460" w:rsidP="00545865">
      <w:pPr>
        <w:jc w:val="both"/>
        <w:rPr>
          <w:lang w:eastAsia="es-ES"/>
        </w:rPr>
      </w:pPr>
      <w:r>
        <w:rPr>
          <w:lang w:eastAsia="es-ES"/>
        </w:rPr>
        <w:t>pero ahora mismo se está viviendo una época virtual, en la que si no se destaca en redes sociales o se adapta a lo digital la información y los acontecimientos se acaban perdiendo,</w:t>
      </w:r>
    </w:p>
    <w:p w14:paraId="5C74EBE6" w14:textId="77777777" w:rsidR="0024201C" w:rsidRDefault="0024201C" w:rsidP="00545865">
      <w:pPr>
        <w:jc w:val="both"/>
        <w:rPr>
          <w:lang w:eastAsia="es-ES"/>
        </w:rPr>
      </w:pPr>
    </w:p>
    <w:p w14:paraId="42558511" w14:textId="77777777" w:rsidR="0024201C" w:rsidRDefault="0024201C" w:rsidP="00545865">
      <w:pPr>
        <w:jc w:val="both"/>
        <w:rPr>
          <w:lang w:eastAsia="es-ES"/>
        </w:rPr>
      </w:pPr>
    </w:p>
    <w:p w14:paraId="78B71BB6" w14:textId="0C8AC288" w:rsidR="00545865" w:rsidRDefault="00FA5460" w:rsidP="00545865">
      <w:pPr>
        <w:jc w:val="both"/>
        <w:rPr>
          <w:lang w:eastAsia="es-ES"/>
        </w:rPr>
      </w:pPr>
      <w:r>
        <w:rPr>
          <w:lang w:eastAsia="es-ES"/>
        </w:rPr>
        <w:t xml:space="preserve"> </w:t>
      </w:r>
      <w:commentRangeStart w:id="14"/>
      <w:r>
        <w:rPr>
          <w:lang w:eastAsia="es-ES"/>
        </w:rPr>
        <w:t xml:space="preserve">es </w:t>
      </w:r>
      <w:r w:rsidR="00545865">
        <w:rPr>
          <w:lang w:eastAsia="es-ES"/>
        </w:rPr>
        <w:t xml:space="preserve">por lo que se plantea la pregunta de “¿Cómo acercar a los más jóvenes </w:t>
      </w:r>
      <w:r>
        <w:rPr>
          <w:lang w:eastAsia="es-ES"/>
        </w:rPr>
        <w:t>la historia antigua pudiendo a su vez publicitar acontecimientos históricos que se desconocen?”.</w:t>
      </w:r>
      <w:commentRangeEnd w:id="14"/>
      <w:r w:rsidR="0024201C">
        <w:rPr>
          <w:rStyle w:val="Refdecomentario"/>
          <w:sz w:val="24"/>
          <w:szCs w:val="24"/>
          <w:lang w:eastAsia="es-ES"/>
        </w:rPr>
        <w:commentReference w:id="14"/>
      </w:r>
    </w:p>
    <w:p w14:paraId="24329CC5" w14:textId="502045AE" w:rsidR="00FA5460" w:rsidRDefault="00FA5460" w:rsidP="00545865">
      <w:pPr>
        <w:jc w:val="both"/>
        <w:rPr>
          <w:lang w:eastAsia="es-ES"/>
        </w:rPr>
      </w:pPr>
      <w:commentRangeStart w:id="15"/>
      <w:r>
        <w:rPr>
          <w:lang w:eastAsia="es-ES"/>
        </w:rPr>
        <w:t>Como respuesta a esta pregunta nace “</w:t>
      </w:r>
      <w:r>
        <w:rPr>
          <w:i/>
          <w:iCs/>
          <w:lang w:eastAsia="es-ES"/>
        </w:rPr>
        <w:t>Crónicas del pregón real”</w:t>
      </w:r>
      <w:r>
        <w:rPr>
          <w:lang w:eastAsia="es-ES"/>
        </w:rPr>
        <w:t xml:space="preserve">, un </w:t>
      </w:r>
      <w:r>
        <w:rPr>
          <w:i/>
          <w:iCs/>
          <w:lang w:eastAsia="es-ES"/>
        </w:rPr>
        <w:t>serious game</w:t>
      </w:r>
      <w:r>
        <w:rPr>
          <w:lang w:eastAsia="es-ES"/>
        </w:rPr>
        <w:t xml:space="preserve"> </w:t>
      </w:r>
      <w:commentRangeEnd w:id="15"/>
      <w:r>
        <w:rPr>
          <w:rStyle w:val="Refdecomentario"/>
          <w:sz w:val="24"/>
          <w:szCs w:val="24"/>
          <w:lang w:eastAsia="es-ES"/>
        </w:rPr>
        <w:commentReference w:id="15"/>
      </w:r>
    </w:p>
    <w:p w14:paraId="011E09BE" w14:textId="77777777" w:rsidR="00FA5460" w:rsidRDefault="00FA5460">
      <w:pPr>
        <w:rPr>
          <w:lang w:eastAsia="es-ES"/>
        </w:rPr>
      </w:pPr>
      <w:r>
        <w:rPr>
          <w:lang w:eastAsia="es-ES"/>
        </w:rPr>
        <w:br w:type="page"/>
      </w:r>
    </w:p>
    <w:p w14:paraId="73103724" w14:textId="2C5A6914" w:rsidR="00FA5460" w:rsidRDefault="00FA5460" w:rsidP="00FA5460">
      <w:pPr>
        <w:pStyle w:val="Ttulo1"/>
        <w:rPr>
          <w:lang w:eastAsia="es-ES"/>
        </w:rPr>
      </w:pPr>
      <w:r>
        <w:rPr>
          <w:lang w:eastAsia="es-ES"/>
        </w:rPr>
        <w:lastRenderedPageBreak/>
        <w:t>Estado del arte</w:t>
      </w:r>
    </w:p>
    <w:p w14:paraId="29D1F6CB" w14:textId="41C57403" w:rsidR="00FA5460" w:rsidRDefault="00FA5460" w:rsidP="00FA5460">
      <w:pPr>
        <w:jc w:val="both"/>
        <w:rPr>
          <w:lang w:eastAsia="es-ES"/>
        </w:rPr>
      </w:pPr>
      <w:r>
        <w:rPr>
          <w:lang w:eastAsia="es-ES"/>
        </w:rPr>
        <w:t>En este capítulo se engloban una serie de videojuegos existentes que de una forma u otra han servido como referencias para la creación del juego del que trata este trabajo.</w:t>
      </w:r>
    </w:p>
    <w:p w14:paraId="3239D29D" w14:textId="43DA397B" w:rsidR="00FA5460" w:rsidRDefault="00FA5460" w:rsidP="00FA5460">
      <w:pPr>
        <w:pStyle w:val="Ttulo2"/>
        <w:rPr>
          <w:lang w:eastAsia="es-ES"/>
        </w:rPr>
      </w:pPr>
      <w:r>
        <w:rPr>
          <w:lang w:eastAsia="es-ES"/>
        </w:rPr>
        <w:t>Juegos históricos</w:t>
      </w:r>
    </w:p>
    <w:p w14:paraId="67D8B737" w14:textId="0811327F" w:rsidR="00E65842" w:rsidRDefault="00FA5460" w:rsidP="00FA5460">
      <w:pPr>
        <w:jc w:val="both"/>
        <w:rPr>
          <w:lang w:eastAsia="es-ES"/>
        </w:rPr>
      </w:pPr>
      <w:r>
        <w:rPr>
          <w:lang w:eastAsia="es-ES"/>
        </w:rPr>
        <w:t xml:space="preserve">Algo por lo que se caracteriza </w:t>
      </w:r>
      <w:r>
        <w:rPr>
          <w:i/>
          <w:iCs/>
          <w:lang w:eastAsia="es-ES"/>
        </w:rPr>
        <w:t>“Crónicas del pregón real”</w:t>
      </w:r>
      <w:r>
        <w:rPr>
          <w:lang w:eastAsia="es-ES"/>
        </w:rPr>
        <w:t xml:space="preserve"> es el gran impacto histórico que tiene, ya que se sitúa en la España del Siglo XV</w:t>
      </w:r>
    </w:p>
    <w:p w14:paraId="16CAF5CD" w14:textId="77777777" w:rsidR="00E65842" w:rsidRDefault="00E65842">
      <w:pPr>
        <w:rPr>
          <w:lang w:eastAsia="es-ES"/>
        </w:rPr>
      </w:pPr>
      <w:r>
        <w:rPr>
          <w:lang w:eastAsia="es-ES"/>
        </w:rPr>
        <w:br w:type="page"/>
      </w:r>
    </w:p>
    <w:p w14:paraId="49B6E237" w14:textId="437C0929" w:rsidR="00FA5460" w:rsidRDefault="00E65842" w:rsidP="00FA5460">
      <w:pPr>
        <w:jc w:val="both"/>
        <w:rPr>
          <w:lang w:eastAsia="es-ES"/>
        </w:rPr>
      </w:pPr>
      <w:r>
        <w:rPr>
          <w:lang w:eastAsia="es-ES"/>
        </w:rPr>
        <w:lastRenderedPageBreak/>
        <w:t>ANEXOS</w:t>
      </w:r>
    </w:p>
    <w:p w14:paraId="53DE8604" w14:textId="621A205C" w:rsidR="00E65842" w:rsidRDefault="00E65842" w:rsidP="00FA5460">
      <w:pPr>
        <w:jc w:val="both"/>
        <w:rPr>
          <w:lang w:eastAsia="es-ES"/>
        </w:rPr>
      </w:pPr>
      <w:r>
        <w:rPr>
          <w:noProof/>
          <w:lang w:eastAsia="es-ES"/>
        </w:rPr>
        <w:drawing>
          <wp:anchor distT="0" distB="0" distL="114300" distR="114300" simplePos="0" relativeHeight="251667456" behindDoc="1" locked="0" layoutInCell="1" allowOverlap="1" wp14:anchorId="58A8CF4F" wp14:editId="4ED58144">
            <wp:simplePos x="0" y="0"/>
            <wp:positionH relativeFrom="column">
              <wp:posOffset>-553416</wp:posOffset>
            </wp:positionH>
            <wp:positionV relativeFrom="paragraph">
              <wp:posOffset>254690</wp:posOffset>
            </wp:positionV>
            <wp:extent cx="3004014" cy="4005470"/>
            <wp:effectExtent l="0" t="0" r="6350" b="0"/>
            <wp:wrapTight wrapText="bothSides">
              <wp:wrapPolygon edited="0">
                <wp:start x="0" y="0"/>
                <wp:lineTo x="0" y="21473"/>
                <wp:lineTo x="21509" y="21473"/>
                <wp:lineTo x="21509" y="0"/>
                <wp:lineTo x="0" y="0"/>
              </wp:wrapPolygon>
            </wp:wrapTight>
            <wp:docPr id="4163727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72708" name="Imagen 41637270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04014" cy="4005470"/>
                    </a:xfrm>
                    <a:prstGeom prst="rect">
                      <a:avLst/>
                    </a:prstGeom>
                  </pic:spPr>
                </pic:pic>
              </a:graphicData>
            </a:graphic>
          </wp:anchor>
        </w:drawing>
      </w:r>
      <w:r>
        <w:rPr>
          <w:lang w:eastAsia="es-ES"/>
        </w:rPr>
        <w:t>Bufón</w:t>
      </w:r>
    </w:p>
    <w:p w14:paraId="53771E52" w14:textId="08784037" w:rsidR="00E65842" w:rsidRDefault="00E65842" w:rsidP="00FA5460">
      <w:pPr>
        <w:jc w:val="both"/>
        <w:rPr>
          <w:lang w:eastAsia="es-ES"/>
        </w:rPr>
      </w:pPr>
      <w:r>
        <w:rPr>
          <w:noProof/>
          <w:lang w:eastAsia="es-ES"/>
        </w:rPr>
        <w:drawing>
          <wp:anchor distT="0" distB="0" distL="114300" distR="114300" simplePos="0" relativeHeight="251668480" behindDoc="1" locked="0" layoutInCell="1" allowOverlap="1" wp14:anchorId="02AAC058" wp14:editId="20C208BA">
            <wp:simplePos x="0" y="0"/>
            <wp:positionH relativeFrom="column">
              <wp:posOffset>2915285</wp:posOffset>
            </wp:positionH>
            <wp:positionV relativeFrom="paragraph">
              <wp:posOffset>6350</wp:posOffset>
            </wp:positionV>
            <wp:extent cx="2936240" cy="3915410"/>
            <wp:effectExtent l="0" t="0" r="0" b="8890"/>
            <wp:wrapTight wrapText="bothSides">
              <wp:wrapPolygon edited="0">
                <wp:start x="0" y="0"/>
                <wp:lineTo x="0" y="21544"/>
                <wp:lineTo x="21441" y="21544"/>
                <wp:lineTo x="21441" y="0"/>
                <wp:lineTo x="0" y="0"/>
              </wp:wrapPolygon>
            </wp:wrapTight>
            <wp:docPr id="1118507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7015" name="Imagen 111850701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6240" cy="3915410"/>
                    </a:xfrm>
                    <a:prstGeom prst="rect">
                      <a:avLst/>
                    </a:prstGeom>
                  </pic:spPr>
                </pic:pic>
              </a:graphicData>
            </a:graphic>
            <wp14:sizeRelH relativeFrom="margin">
              <wp14:pctWidth>0</wp14:pctWidth>
            </wp14:sizeRelH>
            <wp14:sizeRelV relativeFrom="margin">
              <wp14:pctHeight>0</wp14:pctHeight>
            </wp14:sizeRelV>
          </wp:anchor>
        </w:drawing>
      </w:r>
    </w:p>
    <w:p w14:paraId="4C9D099D" w14:textId="2E27CD7E" w:rsidR="00E65842" w:rsidRPr="00FA5460" w:rsidRDefault="00E65842" w:rsidP="00FA5460">
      <w:pPr>
        <w:jc w:val="both"/>
        <w:rPr>
          <w:lang w:eastAsia="es-ES"/>
        </w:rPr>
      </w:pPr>
      <w:r>
        <w:rPr>
          <w:noProof/>
          <w:lang w:eastAsia="es-ES"/>
        </w:rPr>
        <w:drawing>
          <wp:anchor distT="0" distB="0" distL="114300" distR="114300" simplePos="0" relativeHeight="251665408" behindDoc="1" locked="0" layoutInCell="1" allowOverlap="1" wp14:anchorId="0AD874A7" wp14:editId="39F5AB86">
            <wp:simplePos x="0" y="0"/>
            <wp:positionH relativeFrom="column">
              <wp:posOffset>2844689</wp:posOffset>
            </wp:positionH>
            <wp:positionV relativeFrom="paragraph">
              <wp:posOffset>3780265</wp:posOffset>
            </wp:positionV>
            <wp:extent cx="3030855" cy="4041775"/>
            <wp:effectExtent l="0" t="0" r="0" b="0"/>
            <wp:wrapTight wrapText="bothSides">
              <wp:wrapPolygon edited="0">
                <wp:start x="0" y="0"/>
                <wp:lineTo x="0" y="21481"/>
                <wp:lineTo x="21451" y="21481"/>
                <wp:lineTo x="21451" y="0"/>
                <wp:lineTo x="0" y="0"/>
              </wp:wrapPolygon>
            </wp:wrapTight>
            <wp:docPr id="32481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1441" name="Imagen 3248144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30855" cy="404177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
        </w:rPr>
        <w:drawing>
          <wp:anchor distT="0" distB="0" distL="114300" distR="114300" simplePos="0" relativeHeight="251666432" behindDoc="1" locked="0" layoutInCell="1" allowOverlap="1" wp14:anchorId="5D6A6A02" wp14:editId="4803197D">
            <wp:simplePos x="0" y="0"/>
            <wp:positionH relativeFrom="column">
              <wp:posOffset>-600103</wp:posOffset>
            </wp:positionH>
            <wp:positionV relativeFrom="paragraph">
              <wp:posOffset>3785097</wp:posOffset>
            </wp:positionV>
            <wp:extent cx="3051175" cy="4068445"/>
            <wp:effectExtent l="0" t="0" r="0" b="8255"/>
            <wp:wrapTight wrapText="bothSides">
              <wp:wrapPolygon edited="0">
                <wp:start x="0" y="0"/>
                <wp:lineTo x="0" y="21543"/>
                <wp:lineTo x="21443" y="21543"/>
                <wp:lineTo x="21443" y="0"/>
                <wp:lineTo x="0" y="0"/>
              </wp:wrapPolygon>
            </wp:wrapTight>
            <wp:docPr id="201210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4726" name="Imagen 20121047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51175" cy="4068445"/>
                    </a:xfrm>
                    <a:prstGeom prst="rect">
                      <a:avLst/>
                    </a:prstGeom>
                  </pic:spPr>
                </pic:pic>
              </a:graphicData>
            </a:graphic>
          </wp:anchor>
        </w:drawing>
      </w:r>
    </w:p>
    <w:sectPr w:rsidR="00E65842" w:rsidRPr="00FA546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7-18T23:40:00Z" w:initials="LF">
    <w:p w14:paraId="709FF969" w14:textId="77777777" w:rsidR="00A66A3C" w:rsidRDefault="00A66A3C" w:rsidP="00A66A3C">
      <w:pPr>
        <w:pStyle w:val="Textocomentario"/>
      </w:pPr>
      <w:r>
        <w:rPr>
          <w:rStyle w:val="Refdecomentario"/>
        </w:rPr>
        <w:annotationRef/>
      </w:r>
      <w:r>
        <w:t>El bufón velasquillo murió</w:t>
      </w:r>
    </w:p>
  </w:comment>
  <w:comment w:id="1"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2"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3"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5"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4"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6"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7"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8"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9"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0"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1"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2"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 w:id="13" w:author="Laura Facenda Estrella" w:date="2026-07-23T00:04:00Z" w:initials="LF">
    <w:p w14:paraId="22AB471F" w14:textId="77777777" w:rsidR="007E219E" w:rsidRDefault="007E219E" w:rsidP="007E219E">
      <w:pPr>
        <w:pStyle w:val="Textocomentario"/>
      </w:pPr>
      <w:r>
        <w:rPr>
          <w:rStyle w:val="Refdecomentario"/>
        </w:rPr>
        <w:annotationRef/>
      </w:r>
      <w:r>
        <w:t>Hablar de las dificultades de difundir un evento tocho con la poca gente y poca participación digital</w:t>
      </w:r>
    </w:p>
  </w:comment>
  <w:comment w:id="14" w:author="Laura Facenda Estrella" w:date="2026-07-22T23:50:00Z" w:initials="LF">
    <w:p w14:paraId="5E6277E9" w14:textId="77777777" w:rsidR="0024201C" w:rsidRDefault="0024201C" w:rsidP="0024201C">
      <w:pPr>
        <w:pStyle w:val="Textocomentario"/>
      </w:pPr>
      <w:r>
        <w:rPr>
          <w:rStyle w:val="Refdecomentario"/>
        </w:rPr>
        <w:annotationRef/>
      </w:r>
      <w:r>
        <w:t>Como final de la sección</w:t>
      </w:r>
    </w:p>
  </w:comment>
  <w:comment w:id="15" w:author="Laura Facenda Estrella" w:date="2026-07-22T23:31:00Z" w:initials="LF">
    <w:p w14:paraId="3E938C15" w14:textId="77777777" w:rsidR="00FA5460" w:rsidRDefault="00FA5460" w:rsidP="00FA5460">
      <w:pPr>
        <w:pStyle w:val="Textocomentario"/>
      </w:pPr>
      <w:r>
        <w:rPr>
          <w:rStyle w:val="Refdecomentario"/>
        </w:rPr>
        <w:annotationRef/>
      </w:r>
      <w:r>
        <w:t>No sé si hay que responder la pregunta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9FF969" w15:done="0"/>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2C1712E6" w15:done="0"/>
  <w15:commentEx w15:paraId="22AB471F" w15:done="0"/>
  <w15:commentEx w15:paraId="5E6277E9" w15:done="0"/>
  <w15:commentEx w15:paraId="3E938C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18198A" w16cex:dateUtc="2026-07-18T21:40:00Z"/>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E9F05C2" w16cex:dateUtc="2026-07-18T21:45:00Z"/>
  <w16cex:commentExtensible w16cex:durableId="1D184496" w16cex:dateUtc="2026-07-22T22:04:00Z"/>
  <w16cex:commentExtensible w16cex:durableId="37C64FAE" w16cex:dateUtc="2026-07-22T21:50:00Z"/>
  <w16cex:commentExtensible w16cex:durableId="7A345A54" w16cex:dateUtc="2026-07-22T2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9FF969" w16cid:durableId="0D18198A"/>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2C1712E6" w16cid:durableId="7E9F05C2"/>
  <w16cid:commentId w16cid:paraId="22AB471F" w16cid:durableId="1D184496"/>
  <w16cid:commentId w16cid:paraId="5E6277E9" w16cid:durableId="37C64FAE"/>
  <w16cid:commentId w16cid:paraId="3E938C15" w16cid:durableId="7A345A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0553F"/>
    <w:rsid w:val="000100CC"/>
    <w:rsid w:val="00096B50"/>
    <w:rsid w:val="00102A04"/>
    <w:rsid w:val="001802B9"/>
    <w:rsid w:val="001827B5"/>
    <w:rsid w:val="0019635D"/>
    <w:rsid w:val="00205A9C"/>
    <w:rsid w:val="0024201C"/>
    <w:rsid w:val="00257B16"/>
    <w:rsid w:val="002840F4"/>
    <w:rsid w:val="00301C3C"/>
    <w:rsid w:val="003466F4"/>
    <w:rsid w:val="00360644"/>
    <w:rsid w:val="00363405"/>
    <w:rsid w:val="0039023E"/>
    <w:rsid w:val="00406810"/>
    <w:rsid w:val="00545865"/>
    <w:rsid w:val="00592894"/>
    <w:rsid w:val="005E2C57"/>
    <w:rsid w:val="005F7C38"/>
    <w:rsid w:val="006013E2"/>
    <w:rsid w:val="00616601"/>
    <w:rsid w:val="00647312"/>
    <w:rsid w:val="00676BE8"/>
    <w:rsid w:val="006823CE"/>
    <w:rsid w:val="006B39A9"/>
    <w:rsid w:val="007146D8"/>
    <w:rsid w:val="00714F90"/>
    <w:rsid w:val="0079452A"/>
    <w:rsid w:val="007962A1"/>
    <w:rsid w:val="007A07FC"/>
    <w:rsid w:val="007B7C8A"/>
    <w:rsid w:val="007E219E"/>
    <w:rsid w:val="007E2A79"/>
    <w:rsid w:val="007F1B8D"/>
    <w:rsid w:val="00860B79"/>
    <w:rsid w:val="008B13CA"/>
    <w:rsid w:val="008D388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924E3"/>
    <w:rsid w:val="00C00E7D"/>
    <w:rsid w:val="00C645D1"/>
    <w:rsid w:val="00C64A4B"/>
    <w:rsid w:val="00C87839"/>
    <w:rsid w:val="00C87C58"/>
    <w:rsid w:val="00C91CCD"/>
    <w:rsid w:val="00CB62B3"/>
    <w:rsid w:val="00CE6643"/>
    <w:rsid w:val="00D470A6"/>
    <w:rsid w:val="00D67C90"/>
    <w:rsid w:val="00DA0276"/>
    <w:rsid w:val="00DB2040"/>
    <w:rsid w:val="00DC1617"/>
    <w:rsid w:val="00DD767B"/>
    <w:rsid w:val="00DE0300"/>
    <w:rsid w:val="00E25DE6"/>
    <w:rsid w:val="00E51B5B"/>
    <w:rsid w:val="00E61184"/>
    <w:rsid w:val="00E65842"/>
    <w:rsid w:val="00E822BA"/>
    <w:rsid w:val="00F1253E"/>
    <w:rsid w:val="00F33658"/>
    <w:rsid w:val="00F47E2C"/>
    <w:rsid w:val="00F828A5"/>
    <w:rsid w:val="00F947B4"/>
    <w:rsid w:val="00F9619D"/>
    <w:rsid w:val="00FA5460"/>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jpeg"/><Relationship Id="rId34"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microsoft.com/office/2011/relationships/people" Target="people.xml"/><Relationship Id="rId8"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5623</TotalTime>
  <Pages>17</Pages>
  <Words>2109</Words>
  <Characters>11600</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29</cp:revision>
  <dcterms:created xsi:type="dcterms:W3CDTF">2025-09-30T17:28:00Z</dcterms:created>
  <dcterms:modified xsi:type="dcterms:W3CDTF">2026-07-22T23:57:00Z</dcterms:modified>
</cp:coreProperties>
</file>