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40"/>
      </w:pPr>
      <w:r>
        <w:rPr>
          <w:rFonts w:ascii="Georgia" w:hAnsi="Georgia" w:eastAsia="SimSun"/>
          <w:b/>
          <w:i w:val="0"/>
          <w:color w:val="12243F"/>
          <w:sz w:val="56"/>
        </w:rPr>
        <w:t>FlowPilot 使用指南</w:t>
      </w:r>
    </w:p>
    <w:p>
      <w:pPr>
        <w:spacing w:after="160"/>
      </w:pPr>
      <w:r>
        <w:rPr>
          <w:rFonts w:ascii="Georgia" w:hAnsi="Georgia" w:eastAsia="SimSun"/>
          <w:b w:val="0"/>
          <w:i w:val="0"/>
          <w:color w:val="5B697D"/>
          <w:sz w:val="30"/>
        </w:rPr>
        <w:t>从客户请求到可靠交付</w:t>
      </w:r>
    </w:p>
    <w:p>
      <w:pPr>
        <w:spacing w:before="0" w:after="120" w:line="293" w:lineRule="auto"/>
      </w:pPr>
      <w:r>
        <w:rPr>
          <w:rFonts w:ascii="Georgia" w:hAnsi="Georgia" w:eastAsia="SimSun"/>
          <w:b w:val="0"/>
          <w:i w:val="0"/>
          <w:color w:val="232A35"/>
          <w:sz w:val="22"/>
        </w:rPr>
        <w:t>客户一句“再加几个社媒版本”，很容易在转交中丢失上下文。FlowPilot 将原始请求与任务草稿放在一起，由负责人确认范围和分工，再让团队推进交付与客户验收。</w:t>
      </w:r>
    </w:p>
    <w:p>
      <w:pPr>
        <w:spacing w:after="100"/>
      </w:pPr>
      <w:r>
        <w:rPr>
          <w:rFonts w:ascii="Georgia" w:hAnsi="Georgia" w:eastAsia="SimSun"/>
          <w:b/>
          <w:i w:val="0"/>
          <w:color w:val="4338CA"/>
          <w:sz w:val="19"/>
        </w:rPr>
        <w:t>请求进入  |  人工确认  |  团队交付  |  客户验收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10528" cy="5061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50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Georgia" w:hAnsi="Georgia" w:eastAsia="SimSun"/>
          <w:b w:val="0"/>
          <w:i/>
          <w:color w:val="5B697D"/>
          <w:sz w:val="17"/>
        </w:rPr>
        <w:t>Overview（总览）：把待审批任务和新请求集中到一个行动队列。</w:t>
      </w:r>
    </w:p>
    <w:p>
      <w:pPr>
        <w:spacing w:before="60" w:after="60" w:line="283" w:lineRule="auto"/>
      </w:pPr>
      <w:r>
        <w:rPr>
          <w:rFonts w:ascii="Georgia" w:hAnsi="Georgia" w:eastAsia="SimSun"/>
          <w:b/>
          <w:i w:val="0"/>
          <w:color w:val="12243F"/>
          <w:sz w:val="21"/>
        </w:rPr>
        <w:t>它解决的问题：</w:t>
      </w:r>
      <w:r>
        <w:rPr>
          <w:rFonts w:ascii="Georgia" w:hAnsi="Georgia" w:eastAsia="SimSun"/>
          <w:b w:val="0"/>
          <w:i w:val="0"/>
          <w:color w:val="5B697D"/>
          <w:sz w:val="21"/>
        </w:rPr>
        <w:t>AI 可以整理交接信息，但审批和最终完成仍由人负责。</w:t>
      </w:r>
    </w:p>
    <w:p>
      <w:r>
        <w:br w:type="page"/>
      </w:r>
    </w:p>
    <w:p>
      <w:pPr>
        <w:pStyle w:val="Heading1"/>
        <w:keepNext/>
      </w:pPr>
      <w:r>
        <w:rPr>
          <w:rFonts w:ascii="Georgia" w:hAnsi="Georgia" w:eastAsia="SimSun"/>
          <w:b/>
          <w:i w:val="0"/>
          <w:color w:val="12243F"/>
          <w:sz w:val="42"/>
        </w:rPr>
        <w:t>01  检查新请求</w:t>
      </w:r>
    </w:p>
    <w:p>
      <w:pPr>
        <w:spacing w:before="0" w:after="100" w:line="293" w:lineRule="auto"/>
      </w:pPr>
      <w:r>
        <w:rPr>
          <w:rFonts w:ascii="Georgia" w:hAnsi="Georgia" w:eastAsia="SimSun"/>
          <w:b w:val="0"/>
          <w:i w:val="0"/>
          <w:color w:val="232A35"/>
          <w:sz w:val="22"/>
        </w:rPr>
        <w:t>在 AI Inbox 中先对照原始内容和系统提取结果，再决定是否建立任务。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10528" cy="50618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i-inb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50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Georgia" w:hAnsi="Georgia" w:eastAsia="SimSun"/>
          <w:b w:val="0"/>
          <w:i/>
          <w:color w:val="5B697D"/>
          <w:sz w:val="17"/>
        </w:rPr>
        <w:t>AI Inbox（请求收件箱）：原文、请求列表与字段提取结果。</w:t>
      </w:r>
    </w:p>
    <w:p>
      <w:pPr>
        <w:spacing w:after="100" w:line="283" w:lineRule="auto"/>
        <w:ind w:left="58" w:hanging="58"/>
      </w:pPr>
      <w:r>
        <w:rPr>
          <w:rFonts w:ascii="Georgia" w:hAnsi="Georgia" w:eastAsia="SimSun"/>
          <w:b/>
          <w:i w:val="0"/>
          <w:color w:val="4338CA"/>
        </w:rPr>
        <w:t xml:space="preserve">1. </w:t>
      </w:r>
      <w:r>
        <w:rPr>
          <w:rFonts w:ascii="Georgia" w:hAnsi="Georgia" w:eastAsia="SimSun"/>
          <w:b/>
          <w:i w:val="0"/>
        </w:rPr>
        <w:t>选择一条请求。</w:t>
      </w:r>
      <w:r>
        <w:rPr>
          <w:rFonts w:ascii="Georgia" w:hAnsi="Georgia" w:eastAsia="SimSun"/>
          <w:b w:val="0"/>
          <w:i w:val="0"/>
        </w:rPr>
        <w:t>阅读原文，确认发件人以及对应的客户和项目。</w:t>
      </w:r>
    </w:p>
    <w:p>
      <w:pPr>
        <w:spacing w:after="100" w:line="283" w:lineRule="auto"/>
        <w:ind w:left="58" w:hanging="58"/>
      </w:pPr>
      <w:r>
        <w:rPr>
          <w:rFonts w:ascii="Georgia" w:hAnsi="Georgia" w:eastAsia="SimSun"/>
          <w:b/>
          <w:i w:val="0"/>
          <w:color w:val="4338CA"/>
        </w:rPr>
        <w:t xml:space="preserve">2. </w:t>
      </w:r>
      <w:r>
        <w:rPr>
          <w:rFonts w:ascii="Georgia" w:hAnsi="Georgia" w:eastAsia="SimSun"/>
          <w:b/>
          <w:i w:val="0"/>
        </w:rPr>
        <w:t>点击 Analyze。</w:t>
      </w:r>
      <w:r>
        <w:rPr>
          <w:rFonts w:ascii="Georgia" w:hAnsi="Georgia" w:eastAsia="SimSun"/>
          <w:b w:val="0"/>
          <w:i w:val="0"/>
        </w:rPr>
        <w:t>核对标题、证据、优先级、截止日期和项目；不确定或缺失的信息先修正。</w:t>
      </w:r>
    </w:p>
    <w:p>
      <w:pPr>
        <w:spacing w:after="100" w:line="283" w:lineRule="auto"/>
        <w:ind w:left="58" w:hanging="58"/>
      </w:pPr>
      <w:r>
        <w:rPr>
          <w:rFonts w:ascii="Georgia" w:hAnsi="Georgia" w:eastAsia="SimSun"/>
          <w:b/>
          <w:i w:val="0"/>
          <w:color w:val="4338CA"/>
        </w:rPr>
        <w:t xml:space="preserve">3. </w:t>
      </w:r>
      <w:r>
        <w:rPr>
          <w:rFonts w:ascii="Georgia" w:hAnsi="Georgia" w:eastAsia="SimSun"/>
          <w:b/>
          <w:i w:val="0"/>
        </w:rPr>
        <w:t>创建任务草稿。</w:t>
      </w:r>
      <w:r>
        <w:rPr>
          <w:rFonts w:ascii="Georgia" w:hAnsi="Georgia" w:eastAsia="SimSun"/>
          <w:b w:val="0"/>
          <w:i w:val="0"/>
        </w:rPr>
        <w:t>草稿进入 Tasks 等待人工审核；分析完成不代表任务已获批准。</w:t>
      </w:r>
    </w:p>
    <w:p>
      <w:pPr>
        <w:spacing w:before="60" w:after="60" w:line="283" w:lineRule="auto"/>
      </w:pPr>
      <w:r>
        <w:rPr>
          <w:rFonts w:ascii="Georgia" w:hAnsi="Georgia" w:eastAsia="SimSun"/>
          <w:b/>
          <w:i w:val="0"/>
          <w:color w:val="12243F"/>
          <w:sz w:val="21"/>
        </w:rPr>
        <w:t>演示范围：</w:t>
      </w:r>
      <w:r>
        <w:rPr>
          <w:rFonts w:ascii="Georgia" w:hAnsi="Georgia" w:eastAsia="SimSun"/>
          <w:b w:val="0"/>
          <w:i w:val="0"/>
          <w:color w:val="5B697D"/>
          <w:sz w:val="21"/>
        </w:rPr>
        <w:t>sample email 是模拟收件入口，本版本不会读取真实邮箱。</w:t>
      </w:r>
    </w:p>
    <w:p>
      <w:r>
        <w:br w:type="page"/>
      </w:r>
    </w:p>
    <w:p>
      <w:pPr>
        <w:pStyle w:val="Heading1"/>
        <w:keepNext/>
      </w:pPr>
      <w:r>
        <w:rPr>
          <w:rFonts w:ascii="Georgia" w:hAnsi="Georgia" w:eastAsia="SimSun"/>
          <w:b/>
          <w:i w:val="0"/>
          <w:color w:val="12243F"/>
          <w:sz w:val="42"/>
        </w:rPr>
        <w:t>02  查看团队工作进度</w:t>
      </w:r>
    </w:p>
    <w:p>
      <w:pPr>
        <w:spacing w:before="0" w:after="100" w:line="293" w:lineRule="auto"/>
      </w:pPr>
      <w:r>
        <w:rPr>
          <w:rFonts w:ascii="Georgia" w:hAnsi="Georgia" w:eastAsia="SimSun"/>
          <w:b w:val="0"/>
          <w:i w:val="0"/>
          <w:color w:val="232A35"/>
          <w:sz w:val="22"/>
        </w:rPr>
        <w:t>看板按状态呈现任务，可按项目和负责人筛选，快速定位工作。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10528" cy="50618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sks-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50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Georgia" w:hAnsi="Georgia" w:eastAsia="SimSun"/>
          <w:b w:val="0"/>
          <w:i/>
          <w:color w:val="5B697D"/>
          <w:sz w:val="17"/>
        </w:rPr>
        <w:t>Tasks（任务看板）：按当前状态排列进行中的工作。</w:t>
      </w:r>
    </w:p>
    <w:p>
      <w:pPr>
        <w:spacing w:after="100" w:line="283" w:lineRule="auto"/>
        <w:ind w:left="58" w:hanging="58"/>
      </w:pPr>
      <w:r>
        <w:rPr>
          <w:rFonts w:ascii="Georgia" w:hAnsi="Georgia" w:eastAsia="SimSun"/>
          <w:b/>
          <w:i w:val="0"/>
          <w:color w:val="4338CA"/>
        </w:rPr>
        <w:t xml:space="preserve">1. </w:t>
      </w:r>
      <w:r>
        <w:rPr>
          <w:rFonts w:ascii="Georgia" w:hAnsi="Georgia" w:eastAsia="SimSun"/>
          <w:b/>
          <w:i w:val="0"/>
        </w:rPr>
        <w:t>筛选看板。</w:t>
      </w:r>
      <w:r>
        <w:rPr>
          <w:rFonts w:ascii="Georgia" w:hAnsi="Georgia" w:eastAsia="SimSun"/>
          <w:b w:val="0"/>
          <w:i w:val="0"/>
        </w:rPr>
        <w:t>选择项目；需要时再选择负责人。</w:t>
      </w:r>
    </w:p>
    <w:p>
      <w:pPr>
        <w:spacing w:after="100" w:line="283" w:lineRule="auto"/>
        <w:ind w:left="58" w:hanging="58"/>
      </w:pPr>
      <w:r>
        <w:rPr>
          <w:rFonts w:ascii="Georgia" w:hAnsi="Georgia" w:eastAsia="SimSun"/>
          <w:b/>
          <w:i w:val="0"/>
          <w:color w:val="4338CA"/>
        </w:rPr>
        <w:t xml:space="preserve">2. </w:t>
      </w:r>
      <w:r>
        <w:rPr>
          <w:rFonts w:ascii="Georgia" w:hAnsi="Georgia" w:eastAsia="SimSun"/>
          <w:b/>
          <w:i w:val="0"/>
        </w:rPr>
        <w:t>打开任务卡。</w:t>
      </w:r>
      <w:r>
        <w:rPr>
          <w:rFonts w:ascii="Georgia" w:hAnsi="Georgia" w:eastAsia="SimSun"/>
          <w:b w:val="0"/>
          <w:i w:val="0"/>
        </w:rPr>
        <w:t>在详情中确认优先级、截止日期、所属项目和负责人。</w:t>
      </w:r>
    </w:p>
    <w:p>
      <w:pPr>
        <w:spacing w:after="100" w:line="283" w:lineRule="auto"/>
        <w:ind w:left="58" w:hanging="58"/>
      </w:pPr>
      <w:r>
        <w:rPr>
          <w:rFonts w:ascii="Georgia" w:hAnsi="Georgia" w:eastAsia="SimSun"/>
          <w:b/>
          <w:i w:val="0"/>
          <w:color w:val="4338CA"/>
        </w:rPr>
        <w:t xml:space="preserve">3. </w:t>
      </w:r>
      <w:r>
        <w:rPr>
          <w:rFonts w:ascii="Georgia" w:hAnsi="Georgia" w:eastAsia="SimSun"/>
          <w:b/>
          <w:i w:val="0"/>
        </w:rPr>
        <w:t>横向滚动看板。</w:t>
      </w:r>
      <w:r>
        <w:rPr>
          <w:rFonts w:ascii="Georgia" w:hAnsi="Georgia" w:eastAsia="SimSun"/>
          <w:b w:val="0"/>
          <w:i w:val="0"/>
        </w:rPr>
        <w:t>其余状态列在右侧。系统只显示当前用户和任务状态允许的流转操作。</w:t>
      </w:r>
    </w:p>
    <w:p>
      <w:pPr>
        <w:spacing w:before="60" w:after="60" w:line="283" w:lineRule="auto"/>
      </w:pPr>
      <w:r>
        <w:rPr>
          <w:rFonts w:ascii="Georgia" w:hAnsi="Georgia" w:eastAsia="SimSun"/>
          <w:b/>
          <w:i w:val="0"/>
          <w:color w:val="12243F"/>
          <w:sz w:val="21"/>
        </w:rPr>
        <w:t>任务状态：</w:t>
      </w:r>
      <w:r>
        <w:rPr>
          <w:rFonts w:ascii="Georgia" w:hAnsi="Georgia" w:eastAsia="SimSun"/>
          <w:b w:val="0"/>
          <w:i w:val="0"/>
          <w:color w:val="5B697D"/>
          <w:sz w:val="21"/>
        </w:rPr>
        <w:t>草稿、待审批、已就绪、进行中、审核中、已完成。已拒绝或取消的任务不显示在活动看板中。</w:t>
      </w:r>
    </w:p>
    <w:p>
      <w:r>
        <w:br w:type="page"/>
      </w:r>
    </w:p>
    <w:p>
      <w:pPr>
        <w:pStyle w:val="Heading1"/>
        <w:keepNext/>
      </w:pPr>
      <w:r>
        <w:rPr>
          <w:rFonts w:ascii="Georgia" w:hAnsi="Georgia" w:eastAsia="SimSun"/>
          <w:b/>
          <w:i w:val="0"/>
          <w:color w:val="12243F"/>
          <w:sz w:val="42"/>
        </w:rPr>
        <w:t>03  协调一项任务</w:t>
      </w:r>
    </w:p>
    <w:p>
      <w:pPr>
        <w:spacing w:before="0" w:after="100" w:line="293" w:lineRule="auto"/>
      </w:pPr>
      <w:r>
        <w:rPr>
          <w:rFonts w:ascii="Georgia" w:hAnsi="Georgia" w:eastAsia="SimSun"/>
          <w:b w:val="0"/>
          <w:i w:val="0"/>
          <w:color w:val="232A35"/>
          <w:sz w:val="22"/>
        </w:rPr>
        <w:t>把分派、检查点、讨论记录和交付地址留在任务详情中，减少交接遗漏。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10528" cy="50618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ask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50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Georgia" w:hAnsi="Georgia" w:eastAsia="SimSun"/>
          <w:b w:val="0"/>
          <w:i/>
          <w:color w:val="5B697D"/>
          <w:sz w:val="17"/>
        </w:rPr>
        <w:t>任务详情：分派、审核决定、原始请求和任务历史。</w:t>
      </w:r>
    </w:p>
    <w:p>
      <w:pPr>
        <w:spacing w:after="100" w:line="283" w:lineRule="auto"/>
        <w:ind w:left="58" w:hanging="58"/>
      </w:pPr>
      <w:r>
        <w:rPr>
          <w:rFonts w:ascii="Georgia" w:hAnsi="Georgia" w:eastAsia="SimSun"/>
          <w:b/>
          <w:i w:val="0"/>
          <w:color w:val="4338CA"/>
        </w:rPr>
        <w:t xml:space="preserve">1. </w:t>
      </w:r>
      <w:r>
        <w:rPr>
          <w:rFonts w:ascii="Georgia" w:hAnsi="Georgia" w:eastAsia="SimSun"/>
          <w:b/>
          <w:i w:val="0"/>
        </w:rPr>
        <w:t>分派并保存。</w:t>
      </w:r>
      <w:r>
        <w:rPr>
          <w:rFonts w:ascii="Georgia" w:hAnsi="Georgia" w:eastAsia="SimSun"/>
          <w:b w:val="0"/>
          <w:i w:val="0"/>
        </w:rPr>
        <w:t>待审批任务需要先指定负责人才能批准；经理也可以直接拒绝。</w:t>
      </w:r>
    </w:p>
    <w:p>
      <w:pPr>
        <w:spacing w:after="100" w:line="283" w:lineRule="auto"/>
        <w:ind w:left="58" w:hanging="58"/>
      </w:pPr>
      <w:r>
        <w:rPr>
          <w:rFonts w:ascii="Georgia" w:hAnsi="Georgia" w:eastAsia="SimSun"/>
          <w:b/>
          <w:i w:val="0"/>
          <w:color w:val="4338CA"/>
        </w:rPr>
        <w:t xml:space="preserve">2. </w:t>
      </w:r>
      <w:r>
        <w:rPr>
          <w:rFonts w:ascii="Georgia" w:hAnsi="Georgia" w:eastAsia="SimSun"/>
          <w:b/>
          <w:i w:val="0"/>
        </w:rPr>
        <w:t>按前置条件推进。</w:t>
      </w:r>
      <w:r>
        <w:rPr>
          <w:rFonts w:ascii="Georgia" w:hAnsi="Georgia" w:eastAsia="SimSun"/>
          <w:b w:val="0"/>
          <w:i w:val="0"/>
        </w:rPr>
        <w:t>开始工作前先完成前置任务；进入审核前完成交付清单。</w:t>
      </w:r>
    </w:p>
    <w:p>
      <w:pPr>
        <w:spacing w:after="100" w:line="283" w:lineRule="auto"/>
        <w:ind w:left="58" w:hanging="58"/>
      </w:pPr>
      <w:r>
        <w:rPr>
          <w:rFonts w:ascii="Georgia" w:hAnsi="Georgia" w:eastAsia="SimSun"/>
          <w:b/>
          <w:i w:val="0"/>
          <w:color w:val="4338CA"/>
        </w:rPr>
        <w:t xml:space="preserve">3. </w:t>
      </w:r>
      <w:r>
        <w:rPr>
          <w:rFonts w:ascii="Georgia" w:hAnsi="Georgia" w:eastAsia="SimSun"/>
          <w:b/>
          <w:i w:val="0"/>
        </w:rPr>
        <w:t>持续补充记录。</w:t>
      </w:r>
      <w:r>
        <w:rPr>
          <w:rFonts w:ascii="Georgia" w:hAnsi="Georgia" w:eastAsia="SimSun"/>
          <w:b w:val="0"/>
          <w:i w:val="0"/>
        </w:rPr>
        <w:t>按需更新评论、清单、预估工时、交付或参考链接，并手动记录实际工时。</w:t>
      </w:r>
    </w:p>
    <w:p>
      <w:pPr>
        <w:spacing w:before="60" w:after="60" w:line="283" w:lineRule="auto"/>
      </w:pPr>
      <w:r>
        <w:rPr>
          <w:rFonts w:ascii="Georgia" w:hAnsi="Georgia" w:eastAsia="SimSun"/>
          <w:b/>
          <w:i w:val="0"/>
          <w:color w:val="12243F"/>
          <w:sz w:val="21"/>
        </w:rPr>
        <w:t>文件说明：</w:t>
      </w:r>
      <w:r>
        <w:rPr>
          <w:rFonts w:ascii="Georgia" w:hAnsi="Georgia" w:eastAsia="SimSun"/>
          <w:b w:val="0"/>
          <w:i w:val="0"/>
          <w:color w:val="5B697D"/>
          <w:sz w:val="21"/>
        </w:rPr>
        <w:t>链接指向外部文件；FlowPilot 当前不上传或管理文件版本。</w:t>
      </w:r>
    </w:p>
    <w:p>
      <w:r>
        <w:br w:type="page"/>
      </w:r>
    </w:p>
    <w:p>
      <w:pPr>
        <w:pStyle w:val="Heading1"/>
        <w:keepNext/>
      </w:pPr>
      <w:r>
        <w:rPr>
          <w:rFonts w:ascii="Georgia" w:hAnsi="Georgia" w:eastAsia="SimSun"/>
          <w:b/>
          <w:i w:val="0"/>
          <w:color w:val="12243F"/>
          <w:sz w:val="42"/>
        </w:rPr>
        <w:t>04  验收并追踪每个决定</w:t>
      </w:r>
    </w:p>
    <w:p>
      <w:pPr>
        <w:spacing w:before="0" w:after="100" w:line="293" w:lineRule="auto"/>
      </w:pPr>
      <w:r>
        <w:rPr>
          <w:rFonts w:ascii="Georgia" w:hAnsi="Georgia" w:eastAsia="SimSun"/>
          <w:b w:val="0"/>
          <w:i w:val="0"/>
          <w:color w:val="232A35"/>
          <w:sz w:val="22"/>
        </w:rPr>
        <w:t>Activity 将事件、工作流、审批决定和 Agent 活动放在同一处查看。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10528" cy="50618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c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50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Georgia" w:hAnsi="Georgia" w:eastAsia="SimSun"/>
          <w:b w:val="0"/>
          <w:i/>
          <w:color w:val="5B697D"/>
          <w:sz w:val="17"/>
        </w:rPr>
        <w:t>Activity（活动记录）：可按事件类别及 Human、Agent、System 筛选。</w:t>
      </w:r>
    </w:p>
    <w:p>
      <w:pPr>
        <w:spacing w:after="100" w:line="283" w:lineRule="auto"/>
        <w:ind w:left="58" w:hanging="58"/>
      </w:pPr>
      <w:r>
        <w:rPr>
          <w:rFonts w:ascii="Georgia" w:hAnsi="Georgia" w:eastAsia="SimSun"/>
          <w:b/>
          <w:i w:val="0"/>
          <w:color w:val="4338CA"/>
        </w:rPr>
        <w:t xml:space="preserve">1. </w:t>
      </w:r>
      <w:r>
        <w:rPr>
          <w:rFonts w:ascii="Georgia" w:hAnsi="Georgia" w:eastAsia="SimSun"/>
          <w:b/>
          <w:i w:val="0"/>
        </w:rPr>
        <w:t>选择要查看的记录。</w:t>
      </w:r>
      <w:r>
        <w:rPr>
          <w:rFonts w:ascii="Georgia" w:hAnsi="Georgia" w:eastAsia="SimSun"/>
          <w:b w:val="0"/>
          <w:i w:val="0"/>
        </w:rPr>
        <w:t>切换 Events、Workflows 或 Approvals，再按参与者或 MCP 调用筛选。</w:t>
      </w:r>
    </w:p>
    <w:p>
      <w:pPr>
        <w:spacing w:after="100" w:line="283" w:lineRule="auto"/>
        <w:ind w:left="58" w:hanging="58"/>
      </w:pPr>
      <w:r>
        <w:rPr>
          <w:rFonts w:ascii="Georgia" w:hAnsi="Georgia" w:eastAsia="SimSun"/>
          <w:b/>
          <w:i w:val="0"/>
          <w:color w:val="4338CA"/>
        </w:rPr>
        <w:t xml:space="preserve">2. </w:t>
      </w:r>
      <w:r>
        <w:rPr>
          <w:rFonts w:ascii="Georgia" w:hAnsi="Georgia" w:eastAsia="SimSun"/>
          <w:b/>
          <w:i w:val="0"/>
        </w:rPr>
        <w:t>打开事件详情。</w:t>
      </w:r>
      <w:r>
        <w:rPr>
          <w:rFonts w:ascii="Georgia" w:hAnsi="Georgia" w:eastAsia="SimSun"/>
          <w:b w:val="0"/>
          <w:i w:val="0"/>
        </w:rPr>
        <w:t>确认谁执行了什么操作，区分 Agent 创建草稿与人工审批。</w:t>
      </w:r>
    </w:p>
    <w:p>
      <w:pPr>
        <w:spacing w:after="100" w:line="283" w:lineRule="auto"/>
        <w:ind w:left="58" w:hanging="58"/>
      </w:pPr>
      <w:r>
        <w:rPr>
          <w:rFonts w:ascii="Georgia" w:hAnsi="Georgia" w:eastAsia="SimSun"/>
          <w:b/>
          <w:i w:val="0"/>
          <w:color w:val="4338CA"/>
        </w:rPr>
        <w:t xml:space="preserve">3. </w:t>
      </w:r>
      <w:r>
        <w:rPr>
          <w:rFonts w:ascii="Georgia" w:hAnsi="Georgia" w:eastAsia="SimSun"/>
          <w:b/>
          <w:i w:val="0"/>
        </w:rPr>
        <w:t>邀请客户验收。</w:t>
      </w:r>
      <w:r>
        <w:rPr>
          <w:rFonts w:ascii="Georgia" w:hAnsi="Georgia" w:eastAsia="SimSun"/>
          <w:b w:val="0"/>
          <w:i w:val="0"/>
        </w:rPr>
        <w:t>任务进入审核且已添加交付链接后，经理可创建单独的客户审阅链接并手动发送；链接 14 天后失效。</w:t>
      </w:r>
    </w:p>
    <w:p>
      <w:pPr>
        <w:spacing w:before="60" w:after="60" w:line="283" w:lineRule="auto"/>
      </w:pPr>
      <w:r>
        <w:rPr>
          <w:rFonts w:ascii="Georgia" w:hAnsi="Georgia" w:eastAsia="SimSun"/>
          <w:b/>
          <w:i w:val="0"/>
          <w:color w:val="12243F"/>
          <w:sz w:val="21"/>
        </w:rPr>
        <w:t>客户页面：</w:t>
      </w:r>
      <w:r>
        <w:rPr>
          <w:rFonts w:ascii="Georgia" w:hAnsi="Georgia" w:eastAsia="SimSun"/>
          <w:b w:val="0"/>
          <w:i w:val="0"/>
          <w:color w:val="5B697D"/>
          <w:sz w:val="21"/>
        </w:rPr>
        <w:t>客户可以批准或要求修改。页面只显示任务与交付信息，不展示内部评论、预估工时或原始邮件。客户确认后，团队再完成任务。</w:t>
      </w:r>
    </w:p>
    <w:p>
      <w:r>
        <w:br w:type="page"/>
      </w:r>
    </w:p>
    <w:p>
      <w:pPr>
        <w:pStyle w:val="Heading1"/>
        <w:keepNext/>
      </w:pPr>
      <w:r>
        <w:rPr>
          <w:rFonts w:ascii="Georgia" w:hAnsi="Georgia" w:eastAsia="SimSun"/>
          <w:b/>
          <w:i w:val="0"/>
          <w:color w:val="12243F"/>
          <w:sz w:val="42"/>
        </w:rPr>
        <w:t>05  查看外部工具连接</w:t>
      </w:r>
    </w:p>
    <w:p>
      <w:pPr>
        <w:spacing w:before="0" w:after="100" w:line="293" w:lineRule="auto"/>
      </w:pPr>
      <w:r>
        <w:rPr>
          <w:rFonts w:ascii="Georgia" w:hAnsi="Georgia" w:eastAsia="SimSun"/>
          <w:b w:val="0"/>
          <w:i w:val="0"/>
          <w:color w:val="232A35"/>
          <w:sz w:val="22"/>
        </w:rPr>
        <w:t>Settings 将可运行的示例流程与尚未接通的外部集成分开显示。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10528" cy="50618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ntegr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50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Georgia" w:hAnsi="Georgia" w:eastAsia="SimSun"/>
          <w:b w:val="0"/>
          <w:i/>
          <w:color w:val="5B697D"/>
          <w:sz w:val="17"/>
        </w:rPr>
        <w:t>Settings &gt; Integrations：示例收件已就绪，真实连接状态单独显示。</w:t>
      </w:r>
    </w:p>
    <w:p>
      <w:pPr>
        <w:spacing w:after="100" w:line="283" w:lineRule="auto"/>
        <w:ind w:left="58" w:hanging="58"/>
      </w:pPr>
      <w:r>
        <w:rPr>
          <w:rFonts w:ascii="Georgia" w:hAnsi="Georgia" w:eastAsia="SimSun"/>
          <w:b/>
          <w:i w:val="0"/>
          <w:color w:val="4338CA"/>
        </w:rPr>
        <w:t xml:space="preserve">1. </w:t>
      </w:r>
      <w:r>
        <w:rPr>
          <w:rFonts w:ascii="Georgia" w:hAnsi="Georgia" w:eastAsia="SimSun"/>
          <w:b/>
          <w:i w:val="0"/>
        </w:rPr>
        <w:t>打开 Integrations。</w:t>
      </w:r>
      <w:r>
        <w:rPr>
          <w:rFonts w:ascii="Georgia" w:hAnsi="Georgia" w:eastAsia="SimSun"/>
          <w:b w:val="0"/>
          <w:i w:val="0"/>
        </w:rPr>
        <w:t>查看已连接数量，并展开 planned services 了解规划中的服务。</w:t>
      </w:r>
    </w:p>
    <w:p>
      <w:pPr>
        <w:spacing w:after="100" w:line="283" w:lineRule="auto"/>
        <w:ind w:left="58" w:hanging="58"/>
      </w:pPr>
      <w:r>
        <w:rPr>
          <w:rFonts w:ascii="Georgia" w:hAnsi="Georgia" w:eastAsia="SimSun"/>
          <w:b/>
          <w:i w:val="0"/>
          <w:color w:val="4338CA"/>
        </w:rPr>
        <w:t xml:space="preserve">2. </w:t>
      </w:r>
      <w:r>
        <w:rPr>
          <w:rFonts w:ascii="Georgia" w:hAnsi="Georgia" w:eastAsia="SimSun"/>
          <w:b/>
          <w:i w:val="0"/>
        </w:rPr>
        <w:t>使用示例收件。</w:t>
      </w:r>
      <w:r>
        <w:rPr>
          <w:rFonts w:ascii="Georgia" w:hAnsi="Georgia" w:eastAsia="SimSun"/>
          <w:b w:val="0"/>
          <w:i w:val="0"/>
        </w:rPr>
        <w:t>从 AI Inbox 演示“客户请求到任务草稿”的流程，无需登录外部邮箱。</w:t>
      </w:r>
    </w:p>
    <w:p>
      <w:pPr>
        <w:spacing w:before="60" w:after="60" w:line="283" w:lineRule="auto"/>
      </w:pPr>
      <w:r>
        <w:rPr>
          <w:rFonts w:ascii="Georgia" w:hAnsi="Georgia" w:eastAsia="SimSun"/>
          <w:b/>
          <w:i w:val="0"/>
          <w:color w:val="12243F"/>
          <w:sz w:val="21"/>
        </w:rPr>
        <w:t>当前范围：</w:t>
      </w:r>
      <w:r>
        <w:rPr>
          <w:rFonts w:ascii="Georgia" w:hAnsi="Georgia" w:eastAsia="SimSun"/>
          <w:b w:val="0"/>
          <w:i w:val="0"/>
          <w:color w:val="5B697D"/>
          <w:sz w:val="21"/>
        </w:rPr>
        <w:t>本版本尚未启用 Gmail、Slack 或 ClickUp 的真实登录和同步；示例邮件不等于已接入连接器。</w:t>
      </w:r>
    </w:p>
    <w:p>
      <w:r>
        <w:br w:type="page"/>
      </w:r>
    </w:p>
    <w:p>
      <w:pPr>
        <w:pStyle w:val="Heading1"/>
        <w:keepNext/>
      </w:pPr>
      <w:r>
        <w:rPr>
          <w:rFonts w:ascii="Georgia" w:hAnsi="Georgia" w:eastAsia="SimSun"/>
          <w:b/>
          <w:i w:val="0"/>
          <w:color w:val="12243F"/>
          <w:sz w:val="42"/>
        </w:rPr>
        <w:t>06  配置请求分析</w:t>
      </w:r>
    </w:p>
    <w:p>
      <w:pPr>
        <w:spacing w:before="0" w:after="100" w:line="293" w:lineRule="auto"/>
      </w:pPr>
      <w:r>
        <w:rPr>
          <w:rFonts w:ascii="Georgia" w:hAnsi="Georgia" w:eastAsia="SimSun"/>
          <w:b w:val="0"/>
          <w:i w:val="0"/>
          <w:color w:val="232A35"/>
          <w:sz w:val="22"/>
        </w:rPr>
        <w:t>组织所有者或管理员可以使用离线规则，或配置兼容 OpenAI 接口的模型服务。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10528" cy="50618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i-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506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40" w:lineRule="auto"/>
        <w:jc w:val="center"/>
      </w:pPr>
      <w:r>
        <w:rPr>
          <w:rFonts w:ascii="Georgia" w:hAnsi="Georgia" w:eastAsia="SimSun"/>
          <w:b w:val="0"/>
          <w:i/>
          <w:color w:val="5B697D"/>
          <w:sz w:val="17"/>
        </w:rPr>
        <w:t>AI settings（AI 设置）：选择分析模式、保存配置并测试已保存连接。</w:t>
      </w:r>
    </w:p>
    <w:p>
      <w:pPr>
        <w:spacing w:after="100" w:line="283" w:lineRule="auto"/>
        <w:ind w:left="58" w:hanging="58"/>
      </w:pPr>
      <w:r>
        <w:rPr>
          <w:rFonts w:ascii="Georgia" w:hAnsi="Georgia" w:eastAsia="SimSun"/>
          <w:b/>
          <w:i w:val="0"/>
          <w:color w:val="4338CA"/>
        </w:rPr>
        <w:t xml:space="preserve">1. </w:t>
      </w:r>
      <w:r>
        <w:rPr>
          <w:rFonts w:ascii="Georgia" w:hAnsi="Georgia" w:eastAsia="SimSun"/>
          <w:b/>
          <w:i w:val="0"/>
        </w:rPr>
        <w:t>选择模式。</w:t>
      </w:r>
      <w:r>
        <w:rPr>
          <w:rFonts w:ascii="Georgia" w:hAnsi="Georgia" w:eastAsia="SimSun"/>
          <w:b w:val="0"/>
          <w:i w:val="0"/>
        </w:rPr>
        <w:t>离线规则不需要外部 API。使用外部模型时，填写兼容的 Base URL、模型名称和 API Key，然后保存。</w:t>
      </w:r>
    </w:p>
    <w:p>
      <w:pPr>
        <w:spacing w:after="100" w:line="283" w:lineRule="auto"/>
        <w:ind w:left="58" w:hanging="58"/>
      </w:pPr>
      <w:r>
        <w:rPr>
          <w:rFonts w:ascii="Georgia" w:hAnsi="Georgia" w:eastAsia="SimSun"/>
          <w:b/>
          <w:i w:val="0"/>
          <w:color w:val="4338CA"/>
        </w:rPr>
        <w:t xml:space="preserve">2. </w:t>
      </w:r>
      <w:r>
        <w:rPr>
          <w:rFonts w:ascii="Georgia" w:hAnsi="Georgia" w:eastAsia="SimSun"/>
          <w:b/>
          <w:i w:val="0"/>
        </w:rPr>
        <w:t>测试已保存连接。</w:t>
      </w:r>
      <w:r>
        <w:rPr>
          <w:rFonts w:ascii="Georgia" w:hAnsi="Georgia" w:eastAsia="SimSun"/>
          <w:b w:val="0"/>
          <w:i w:val="0"/>
        </w:rPr>
        <w:t>连接测试只发送合成内容。真实请求分析会把请求正文及候选客户、项目和团队名称发送给所选服务。</w:t>
      </w:r>
    </w:p>
    <w:p>
      <w:pPr>
        <w:spacing w:before="60" w:after="60" w:line="283" w:lineRule="auto"/>
      </w:pPr>
      <w:r>
        <w:rPr>
          <w:rFonts w:ascii="Georgia" w:hAnsi="Georgia" w:eastAsia="SimSun"/>
          <w:b/>
          <w:i w:val="0"/>
          <w:color w:val="12243F"/>
          <w:sz w:val="21"/>
        </w:rPr>
        <w:t>凭据处理：</w:t>
      </w:r>
      <w:r>
        <w:rPr>
          <w:rFonts w:ascii="Georgia" w:hAnsi="Georgia" w:eastAsia="SimSun"/>
          <w:b w:val="0"/>
          <w:i w:val="0"/>
          <w:color w:val="5B697D"/>
          <w:sz w:val="21"/>
        </w:rPr>
        <w:t>API Key 保存在服务端，不会返回浏览器。处理客户内容前，请确认所选模型服务的数据条款。</w:t>
      </w:r>
    </w:p>
    <w:p>
      <w:pPr>
        <w:spacing w:before="60" w:after="60" w:line="283" w:lineRule="auto"/>
      </w:pPr>
      <w:r>
        <w:rPr>
          <w:rFonts w:ascii="Georgia" w:hAnsi="Georgia" w:eastAsia="SimSun"/>
          <w:b/>
          <w:i w:val="0"/>
          <w:color w:val="12243F"/>
          <w:sz w:val="21"/>
        </w:rPr>
        <w:t>可选 Agent：</w:t>
      </w:r>
      <w:r>
        <w:rPr>
          <w:rFonts w:ascii="Georgia" w:hAnsi="Georgia" w:eastAsia="SimSun"/>
          <w:b w:val="0"/>
          <w:i w:val="0"/>
          <w:color w:val="5B697D"/>
          <w:sz w:val="21"/>
        </w:rPr>
        <w:t>配置带范围限制的 MCP Token 后，Agent 可以查询请求、分析并创建草稿，但不能批准；审批必须由人完成。</w:t>
      </w:r>
    </w:p>
    <w:sectPr w:rsidR="00FC693F" w:rsidRPr="0006063C" w:rsidSect="00034616">
      <w:footerReference w:type="default" r:id="rId9"/>
      <w:pgSz w:w="12240" w:h="15840"/>
      <w:pgMar w:top="893" w:right="965" w:bottom="936" w:left="965" w:header="403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Georgia" w:hAnsi="Georgia" w:eastAsia="SimSun"/>
        <w:b w:val="0"/>
        <w:i w:val="0"/>
        <w:color w:val="5B697D"/>
        <w:sz w:val="16"/>
      </w:rPr>
      <w:t xml:space="preserve">FlowPilot  |  使用指南  |  </w:t>
    </w:r>
    <w:r>
      <w:rPr>
        <w:rFonts w:ascii="Georgia" w:hAnsi="Georgia" w:eastAsia="SimSun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Georgia" w:hAnsi="Georgia" w:eastAsia="SimSun"/>
      <w:b w:val="0"/>
      <w:color w:val="23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59" w:lineRule="auto"/>
      <w:outlineLvl w:val="0"/>
    </w:pPr>
    <w:rPr>
      <w:rFonts w:asciiTheme="majorHAnsi" w:eastAsiaTheme="majorEastAsia" w:hAnsiTheme="majorHAnsi" w:cstheme="majorBidi" w:ascii="Georgia" w:hAnsi="Georgia" w:eastAsia="SimSun"/>
      <w:b/>
      <w:bCs/>
      <w:color w:val="12243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Georgia" w:hAnsi="Georgia" w:eastAsia="SimSun"/>
      <w:b/>
      <w:bCs/>
      <w:color w:val="1224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FlowPilot 使用指南</dc:title>
  <dc:subject>将客户请求转化为经过确认、分派并可追踪的团队交付。</dc:subject>
  <dc:creator>FlowPilot</dc:creator>
  <cp:keywords>FlowPilot, user guide, client requests, task workflow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