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40"/>
      </w:pPr>
      <w:r>
        <w:rPr>
          <w:rFonts w:ascii="Georgia" w:hAnsi="Georgia" w:eastAsia="Georgia"/>
          <w:b/>
          <w:i w:val="0"/>
          <w:color w:val="12243F"/>
          <w:sz w:val="56"/>
        </w:rPr>
        <w:t>FlowPilot User Guide</w:t>
      </w:r>
    </w:p>
    <w:p>
      <w:pPr>
        <w:spacing w:after="160"/>
      </w:pPr>
      <w:r>
        <w:rPr>
          <w:rFonts w:ascii="Georgia" w:hAnsi="Georgia" w:eastAsia="Georgia"/>
          <w:b w:val="0"/>
          <w:i w:val="0"/>
          <w:color w:val="5B697D"/>
          <w:sz w:val="30"/>
        </w:rPr>
        <w:t>From client request to accountable delivery</w:t>
      </w:r>
    </w:p>
    <w:p>
      <w:pPr>
        <w:spacing w:before="0" w:after="120" w:line="293" w:lineRule="auto"/>
      </w:pPr>
      <w:r>
        <w:rPr>
          <w:rFonts w:ascii="Georgia" w:hAnsi="Georgia" w:eastAsia="Georgia"/>
          <w:b w:val="0"/>
          <w:i w:val="0"/>
          <w:color w:val="232A35"/>
          <w:sz w:val="22"/>
        </w:rPr>
        <w:t>A brief client message can lose its meaning as it moves between people. FlowPilot keeps the request beside a proposed task, asks a person to confirm scope and ownership, then gives the team a visible path to delivery and review.</w:t>
      </w:r>
    </w:p>
    <w:p>
      <w:pPr>
        <w:spacing w:after="100"/>
        <w:jc w:val="left"/>
      </w:pPr>
      <w:r>
        <w:rPr>
          <w:rFonts w:ascii="Georgia" w:hAnsi="Georgia" w:eastAsia="Georgia"/>
          <w:b/>
          <w:i w:val="0"/>
          <w:color w:val="4338CA"/>
          <w:sz w:val="19"/>
        </w:rPr>
        <w:t>Request  |  Human review  |  Team delivery  |  Client sign-off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10528" cy="5061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506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Georgia" w:hAnsi="Georgia" w:eastAsia="Georgia"/>
          <w:b w:val="0"/>
          <w:i/>
          <w:color w:val="5B697D"/>
          <w:sz w:val="17"/>
        </w:rPr>
        <w:t>Overview: decisions and new requests are collected in one focused queue.</w:t>
      </w:r>
    </w:p>
    <w:p>
      <w:pPr>
        <w:spacing w:before="60" w:after="60" w:line="283" w:lineRule="auto"/>
      </w:pPr>
      <w:r>
        <w:rPr>
          <w:rFonts w:ascii="Georgia" w:hAnsi="Georgia" w:eastAsia="Georgia"/>
          <w:b/>
          <w:i w:val="0"/>
          <w:color w:val="12243F"/>
          <w:sz w:val="21"/>
        </w:rPr>
        <w:t xml:space="preserve">The value: </w:t>
      </w:r>
      <w:r>
        <w:rPr>
          <w:rFonts w:ascii="Georgia" w:hAnsi="Georgia" w:eastAsia="Georgia"/>
          <w:b w:val="0"/>
          <w:i w:val="0"/>
          <w:color w:val="5B697D"/>
          <w:sz w:val="21"/>
        </w:rPr>
        <w:t>AI can prepare the handoff; a person remains accountable for approval and completion.</w:t>
      </w:r>
    </w:p>
    <w:p>
      <w:r>
        <w:br w:type="page"/>
      </w:r>
    </w:p>
    <w:p>
      <w:pPr>
        <w:pStyle w:val="Heading1"/>
        <w:keepNext/>
      </w:pPr>
      <w:r>
        <w:rPr>
          <w:rFonts w:ascii="Georgia" w:hAnsi="Georgia" w:eastAsia="Georgia"/>
          <w:b/>
          <w:i w:val="0"/>
          <w:color w:val="12243F"/>
          <w:sz w:val="42"/>
        </w:rPr>
        <w:t>01  Review the incoming request</w:t>
      </w:r>
    </w:p>
    <w:p>
      <w:pPr>
        <w:spacing w:before="0" w:after="100" w:line="293" w:lineRule="auto"/>
      </w:pPr>
      <w:r>
        <w:rPr>
          <w:rFonts w:ascii="Georgia" w:hAnsi="Georgia" w:eastAsia="Georgia"/>
          <w:b w:val="0"/>
          <w:i w:val="0"/>
          <w:color w:val="232A35"/>
          <w:sz w:val="22"/>
        </w:rPr>
        <w:t>Use the inbox to compare the original message with the proposed interpretation before any work is released.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10528" cy="50618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i-inb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506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Georgia" w:hAnsi="Georgia" w:eastAsia="Georgia"/>
          <w:b w:val="0"/>
          <w:i/>
          <w:color w:val="5B697D"/>
          <w:sz w:val="17"/>
        </w:rPr>
        <w:t>AI Inbox: source message, request list, and extraction review.</w:t>
      </w:r>
    </w:p>
    <w:p>
      <w:pPr>
        <w:spacing w:after="100" w:line="283" w:lineRule="auto"/>
        <w:ind w:left="58" w:hanging="58"/>
      </w:pPr>
      <w:r>
        <w:rPr>
          <w:rFonts w:ascii="Georgia" w:hAnsi="Georgia" w:eastAsia="Georgia"/>
          <w:b/>
          <w:i w:val="0"/>
          <w:color w:val="4338CA"/>
        </w:rPr>
        <w:t xml:space="preserve">1. </w:t>
      </w:r>
      <w:r>
        <w:rPr>
          <w:rFonts w:ascii="Georgia" w:hAnsi="Georgia" w:eastAsia="Georgia"/>
          <w:b/>
          <w:i w:val="0"/>
        </w:rPr>
        <w:t xml:space="preserve">Select a request. </w:t>
      </w:r>
      <w:r>
        <w:rPr>
          <w:rFonts w:ascii="Georgia" w:hAnsi="Georgia" w:eastAsia="Georgia"/>
          <w:b w:val="0"/>
          <w:i w:val="0"/>
        </w:rPr>
        <w:t>Read the original message and confirm who sent it and which client or project it concerns.</w:t>
      </w:r>
    </w:p>
    <w:p>
      <w:pPr>
        <w:spacing w:after="100" w:line="283" w:lineRule="auto"/>
        <w:ind w:left="58" w:hanging="58"/>
      </w:pPr>
      <w:r>
        <w:rPr>
          <w:rFonts w:ascii="Georgia" w:hAnsi="Georgia" w:eastAsia="Georgia"/>
          <w:b/>
          <w:i w:val="0"/>
          <w:color w:val="4338CA"/>
        </w:rPr>
        <w:t xml:space="preserve">2. </w:t>
      </w:r>
      <w:r>
        <w:rPr>
          <w:rFonts w:ascii="Georgia" w:hAnsi="Georgia" w:eastAsia="Georgia"/>
          <w:b/>
          <w:i w:val="0"/>
        </w:rPr>
        <w:t xml:space="preserve">Choose Analyze. </w:t>
      </w:r>
      <w:r>
        <w:rPr>
          <w:rFonts w:ascii="Georgia" w:hAnsi="Georgia" w:eastAsia="Georgia"/>
          <w:b w:val="0"/>
          <w:i w:val="0"/>
        </w:rPr>
        <w:t>Check the suggested title, evidence, priority, due date, and project. Correct uncertain or missing details.</w:t>
      </w:r>
    </w:p>
    <w:p>
      <w:pPr>
        <w:spacing w:after="100" w:line="283" w:lineRule="auto"/>
        <w:ind w:left="58" w:hanging="58"/>
      </w:pPr>
      <w:r>
        <w:rPr>
          <w:rFonts w:ascii="Georgia" w:hAnsi="Georgia" w:eastAsia="Georgia"/>
          <w:b/>
          <w:i w:val="0"/>
          <w:color w:val="4338CA"/>
        </w:rPr>
        <w:t xml:space="preserve">3. </w:t>
      </w:r>
      <w:r>
        <w:rPr>
          <w:rFonts w:ascii="Georgia" w:hAnsi="Georgia" w:eastAsia="Georgia"/>
          <w:b/>
          <w:i w:val="0"/>
        </w:rPr>
        <w:t xml:space="preserve">Create a task draft. </w:t>
      </w:r>
      <w:r>
        <w:rPr>
          <w:rFonts w:ascii="Georgia" w:hAnsi="Georgia" w:eastAsia="Georgia"/>
          <w:b w:val="0"/>
          <w:i w:val="0"/>
        </w:rPr>
        <w:t>The draft moves to Tasks for a human review; analysis alone never approves work.</w:t>
      </w:r>
    </w:p>
    <w:p>
      <w:pPr>
        <w:spacing w:before="60" w:after="60" w:line="283" w:lineRule="auto"/>
      </w:pPr>
      <w:r>
        <w:rPr>
          <w:rFonts w:ascii="Georgia" w:hAnsi="Georgia" w:eastAsia="Georgia"/>
          <w:b/>
          <w:i w:val="0"/>
          <w:color w:val="12243F"/>
          <w:sz w:val="21"/>
        </w:rPr>
        <w:t xml:space="preserve">Demo scope: </w:t>
      </w:r>
      <w:r>
        <w:rPr>
          <w:rFonts w:ascii="Georgia" w:hAnsi="Georgia" w:eastAsia="Georgia"/>
          <w:b w:val="0"/>
          <w:i w:val="0"/>
          <w:color w:val="5B697D"/>
          <w:sz w:val="21"/>
        </w:rPr>
        <w:t>The sample email action simulates intake. It does not read a live mailbox in this build.</w:t>
      </w:r>
    </w:p>
    <w:p>
      <w:r>
        <w:br w:type="page"/>
      </w:r>
    </w:p>
    <w:p>
      <w:pPr>
        <w:pStyle w:val="Heading1"/>
        <w:keepNext/>
      </w:pPr>
      <w:r>
        <w:rPr>
          <w:rFonts w:ascii="Georgia" w:hAnsi="Georgia" w:eastAsia="Georgia"/>
          <w:b/>
          <w:i w:val="0"/>
          <w:color w:val="12243F"/>
          <w:sz w:val="42"/>
        </w:rPr>
        <w:t>02  See work across the team</w:t>
      </w:r>
    </w:p>
    <w:p>
      <w:pPr>
        <w:spacing w:before="0" w:after="100" w:line="293" w:lineRule="auto"/>
      </w:pPr>
      <w:r>
        <w:rPr>
          <w:rFonts w:ascii="Georgia" w:hAnsi="Georgia" w:eastAsia="Georgia"/>
          <w:b w:val="0"/>
          <w:i w:val="0"/>
          <w:color w:val="232A35"/>
          <w:sz w:val="22"/>
        </w:rPr>
        <w:t>The board makes ownership and progress visible. Use filters to focus on one project or teammate.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10528" cy="50618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sks-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506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Georgia" w:hAnsi="Georgia" w:eastAsia="Georgia"/>
          <w:b w:val="0"/>
          <w:i/>
          <w:color w:val="5B697D"/>
          <w:sz w:val="17"/>
        </w:rPr>
        <w:t>Tasks: active work is grouped by its current state.</w:t>
      </w:r>
    </w:p>
    <w:p>
      <w:pPr>
        <w:spacing w:after="100" w:line="283" w:lineRule="auto"/>
        <w:ind w:left="58" w:hanging="58"/>
      </w:pPr>
      <w:r>
        <w:rPr>
          <w:rFonts w:ascii="Georgia" w:hAnsi="Georgia" w:eastAsia="Georgia"/>
          <w:b/>
          <w:i w:val="0"/>
          <w:color w:val="4338CA"/>
        </w:rPr>
        <w:t xml:space="preserve">1. </w:t>
      </w:r>
      <w:r>
        <w:rPr>
          <w:rFonts w:ascii="Georgia" w:hAnsi="Georgia" w:eastAsia="Georgia"/>
          <w:b/>
          <w:i w:val="0"/>
        </w:rPr>
        <w:t xml:space="preserve">Filter the board. </w:t>
      </w:r>
      <w:r>
        <w:rPr>
          <w:rFonts w:ascii="Georgia" w:hAnsi="Georgia" w:eastAsia="Georgia"/>
          <w:b w:val="0"/>
          <w:i w:val="0"/>
        </w:rPr>
        <w:t>Choose a project and, when useful, an assignee.</w:t>
      </w:r>
    </w:p>
    <w:p>
      <w:pPr>
        <w:spacing w:after="100" w:line="283" w:lineRule="auto"/>
        <w:ind w:left="58" w:hanging="58"/>
      </w:pPr>
      <w:r>
        <w:rPr>
          <w:rFonts w:ascii="Georgia" w:hAnsi="Georgia" w:eastAsia="Georgia"/>
          <w:b/>
          <w:i w:val="0"/>
          <w:color w:val="4338CA"/>
        </w:rPr>
        <w:t xml:space="preserve">2. </w:t>
      </w:r>
      <w:r>
        <w:rPr>
          <w:rFonts w:ascii="Georgia" w:hAnsi="Georgia" w:eastAsia="Georgia"/>
          <w:b/>
          <w:i w:val="0"/>
        </w:rPr>
        <w:t xml:space="preserve">Open a card. </w:t>
      </w:r>
      <w:r>
        <w:rPr>
          <w:rFonts w:ascii="Georgia" w:hAnsi="Georgia" w:eastAsia="Georgia"/>
          <w:b w:val="0"/>
          <w:i w:val="0"/>
        </w:rPr>
        <w:t>Review its priority, due date, project, and owner in the detail panel.</w:t>
      </w:r>
    </w:p>
    <w:p>
      <w:pPr>
        <w:spacing w:after="100" w:line="283" w:lineRule="auto"/>
        <w:ind w:left="58" w:hanging="58"/>
      </w:pPr>
      <w:r>
        <w:rPr>
          <w:rFonts w:ascii="Georgia" w:hAnsi="Georgia" w:eastAsia="Georgia"/>
          <w:b/>
          <w:i w:val="0"/>
          <w:color w:val="4338CA"/>
        </w:rPr>
        <w:t xml:space="preserve">3. </w:t>
      </w:r>
      <w:r>
        <w:rPr>
          <w:rFonts w:ascii="Georgia" w:hAnsi="Georgia" w:eastAsia="Georgia"/>
          <w:b/>
          <w:i w:val="0"/>
        </w:rPr>
        <w:t xml:space="preserve">Scroll horizontally. </w:t>
      </w:r>
      <w:r>
        <w:rPr>
          <w:rFonts w:ascii="Georgia" w:hAnsi="Georgia" w:eastAsia="Georgia"/>
          <w:b w:val="0"/>
          <w:i w:val="0"/>
        </w:rPr>
        <w:t>The remaining workflow columns continue off-screen. Only transitions allowed for your role and the task state are offered.</w:t>
      </w:r>
    </w:p>
    <w:p>
      <w:pPr>
        <w:spacing w:before="60" w:after="60" w:line="283" w:lineRule="auto"/>
      </w:pPr>
      <w:r>
        <w:rPr>
          <w:rFonts w:ascii="Georgia" w:hAnsi="Georgia" w:eastAsia="Georgia"/>
          <w:b/>
          <w:i w:val="0"/>
          <w:color w:val="12243F"/>
          <w:sz w:val="21"/>
        </w:rPr>
        <w:t xml:space="preserve">Board states: </w:t>
      </w:r>
      <w:r>
        <w:rPr>
          <w:rFonts w:ascii="Georgia" w:hAnsi="Georgia" w:eastAsia="Georgia"/>
          <w:b w:val="0"/>
          <w:i w:val="0"/>
          <w:color w:val="5B697D"/>
          <w:sz w:val="21"/>
        </w:rPr>
        <w:t>Draft, Pending approval, Ready, In progress, In review, and Completed. Rejected or cancelled work leaves the active board.</w:t>
      </w:r>
    </w:p>
    <w:p>
      <w:r>
        <w:br w:type="page"/>
      </w:r>
    </w:p>
    <w:p>
      <w:pPr>
        <w:pStyle w:val="Heading1"/>
        <w:keepNext/>
      </w:pPr>
      <w:r>
        <w:rPr>
          <w:rFonts w:ascii="Georgia" w:hAnsi="Georgia" w:eastAsia="Georgia"/>
          <w:b/>
          <w:i w:val="0"/>
          <w:color w:val="12243F"/>
          <w:sz w:val="42"/>
        </w:rPr>
        <w:t>03  Coordinate the task</w:t>
      </w:r>
    </w:p>
    <w:p>
      <w:pPr>
        <w:spacing w:before="0" w:after="100" w:line="293" w:lineRule="auto"/>
      </w:pPr>
      <w:r>
        <w:rPr>
          <w:rFonts w:ascii="Georgia" w:hAnsi="Georgia" w:eastAsia="Georgia"/>
          <w:b w:val="0"/>
          <w:i w:val="0"/>
          <w:color w:val="232A35"/>
          <w:sz w:val="22"/>
        </w:rPr>
        <w:t>Keep the assignment, checkpoints, discussion, and delivery reference with the work itself.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10528" cy="50618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ask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506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Georgia" w:hAnsi="Georgia" w:eastAsia="Georgia"/>
          <w:b w:val="0"/>
          <w:i/>
          <w:color w:val="5B697D"/>
          <w:sz w:val="17"/>
        </w:rPr>
        <w:t>Task detail: assignment, review decision, original request, and task history.</w:t>
      </w:r>
    </w:p>
    <w:p>
      <w:pPr>
        <w:spacing w:after="100" w:line="283" w:lineRule="auto"/>
        <w:ind w:left="58" w:hanging="58"/>
      </w:pPr>
      <w:r>
        <w:rPr>
          <w:rFonts w:ascii="Georgia" w:hAnsi="Georgia" w:eastAsia="Georgia"/>
          <w:b/>
          <w:i w:val="0"/>
          <w:color w:val="4338CA"/>
        </w:rPr>
        <w:t xml:space="preserve">1. </w:t>
      </w:r>
      <w:r>
        <w:rPr>
          <w:rFonts w:ascii="Georgia" w:hAnsi="Georgia" w:eastAsia="Georgia"/>
          <w:b/>
          <w:i w:val="0"/>
        </w:rPr>
        <w:t xml:space="preserve">Assign and save. </w:t>
      </w:r>
      <w:r>
        <w:rPr>
          <w:rFonts w:ascii="Georgia" w:hAnsi="Georgia" w:eastAsia="Georgia"/>
          <w:b w:val="0"/>
          <w:i w:val="0"/>
        </w:rPr>
        <w:t>A pending task must have an owner before a manager approves it; a manager may reject it without assigning it.</w:t>
      </w:r>
    </w:p>
    <w:p>
      <w:pPr>
        <w:spacing w:after="100" w:line="283" w:lineRule="auto"/>
        <w:ind w:left="58" w:hanging="58"/>
      </w:pPr>
      <w:r>
        <w:rPr>
          <w:rFonts w:ascii="Georgia" w:hAnsi="Georgia" w:eastAsia="Georgia"/>
          <w:b/>
          <w:i w:val="0"/>
          <w:color w:val="4338CA"/>
        </w:rPr>
        <w:t xml:space="preserve">2. </w:t>
      </w:r>
      <w:r>
        <w:rPr>
          <w:rFonts w:ascii="Georgia" w:hAnsi="Georgia" w:eastAsia="Georgia"/>
          <w:b/>
          <w:i w:val="0"/>
        </w:rPr>
        <w:t xml:space="preserve">Respect the work gates. </w:t>
      </w:r>
      <w:r>
        <w:rPr>
          <w:rFonts w:ascii="Georgia" w:hAnsi="Georgia" w:eastAsia="Georgia"/>
          <w:b w:val="0"/>
          <w:i w:val="0"/>
        </w:rPr>
        <w:t>Prerequisites must be complete before work starts; checklist items must be complete before the task enters review.</w:t>
      </w:r>
    </w:p>
    <w:p>
      <w:pPr>
        <w:spacing w:after="100" w:line="283" w:lineRule="auto"/>
        <w:ind w:left="58" w:hanging="58"/>
      </w:pPr>
      <w:r>
        <w:rPr>
          <w:rFonts w:ascii="Georgia" w:hAnsi="Georgia" w:eastAsia="Georgia"/>
          <w:b/>
          <w:i w:val="0"/>
          <w:color w:val="4338CA"/>
        </w:rPr>
        <w:t xml:space="preserve">3. </w:t>
      </w:r>
      <w:r>
        <w:rPr>
          <w:rFonts w:ascii="Georgia" w:hAnsi="Georgia" w:eastAsia="Georgia"/>
          <w:b/>
          <w:i w:val="0"/>
        </w:rPr>
        <w:t xml:space="preserve">Keep a useful record. </w:t>
      </w:r>
      <w:r>
        <w:rPr>
          <w:rFonts w:ascii="Georgia" w:hAnsi="Georgia" w:eastAsia="Georgia"/>
          <w:b w:val="0"/>
          <w:i w:val="0"/>
        </w:rPr>
        <w:t>Add comments, checklist updates, effort estimates, delivery or reference links, and manually logged time as the work changes.</w:t>
      </w:r>
    </w:p>
    <w:p>
      <w:pPr>
        <w:spacing w:before="60" w:after="60" w:line="283" w:lineRule="auto"/>
      </w:pPr>
      <w:r>
        <w:rPr>
          <w:rFonts w:ascii="Georgia" w:hAnsi="Georgia" w:eastAsia="Georgia"/>
          <w:b/>
          <w:i w:val="0"/>
          <w:color w:val="12243F"/>
          <w:sz w:val="21"/>
        </w:rPr>
        <w:t xml:space="preserve">Files: </w:t>
      </w:r>
      <w:r>
        <w:rPr>
          <w:rFonts w:ascii="Georgia" w:hAnsi="Georgia" w:eastAsia="Georgia"/>
          <w:b w:val="0"/>
          <w:i w:val="0"/>
          <w:color w:val="5B697D"/>
          <w:sz w:val="21"/>
        </w:rPr>
        <w:t>Links point to external files. FlowPilot does not upload or version those files.</w:t>
      </w:r>
    </w:p>
    <w:p>
      <w:r>
        <w:br w:type="page"/>
      </w:r>
    </w:p>
    <w:p>
      <w:pPr>
        <w:pStyle w:val="Heading1"/>
        <w:keepNext/>
      </w:pPr>
      <w:r>
        <w:rPr>
          <w:rFonts w:ascii="Georgia" w:hAnsi="Georgia" w:eastAsia="Georgia"/>
          <w:b/>
          <w:i w:val="0"/>
          <w:color w:val="12243F"/>
          <w:sz w:val="42"/>
        </w:rPr>
        <w:t>04  Close the loop and review the record</w:t>
      </w:r>
    </w:p>
    <w:p>
      <w:pPr>
        <w:spacing w:before="0" w:after="100" w:line="293" w:lineRule="auto"/>
      </w:pPr>
      <w:r>
        <w:rPr>
          <w:rFonts w:ascii="Georgia" w:hAnsi="Georgia" w:eastAsia="Georgia"/>
          <w:b w:val="0"/>
          <w:i w:val="0"/>
          <w:color w:val="232A35"/>
          <w:sz w:val="22"/>
        </w:rPr>
        <w:t>Activity gives a manager one place to review events, workflow runs, approvals, and agent activity.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10528" cy="50618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c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506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Georgia" w:hAnsi="Georgia" w:eastAsia="Georgia"/>
          <w:b w:val="0"/>
          <w:i/>
          <w:color w:val="5B697D"/>
          <w:sz w:val="17"/>
        </w:rPr>
        <w:t>Activity: filter the audit trail by event type and by Human, Agent, or System.</w:t>
      </w:r>
    </w:p>
    <w:p>
      <w:pPr>
        <w:spacing w:after="100" w:line="283" w:lineRule="auto"/>
        <w:ind w:left="58" w:hanging="58"/>
      </w:pPr>
      <w:r>
        <w:rPr>
          <w:rFonts w:ascii="Georgia" w:hAnsi="Georgia" w:eastAsia="Georgia"/>
          <w:b/>
          <w:i w:val="0"/>
          <w:color w:val="4338CA"/>
        </w:rPr>
        <w:t xml:space="preserve">1. </w:t>
      </w:r>
      <w:r>
        <w:rPr>
          <w:rFonts w:ascii="Georgia" w:hAnsi="Georgia" w:eastAsia="Georgia"/>
          <w:b/>
          <w:i w:val="0"/>
        </w:rPr>
        <w:t xml:space="preserve">Choose a view. </w:t>
      </w:r>
      <w:r>
        <w:rPr>
          <w:rFonts w:ascii="Georgia" w:hAnsi="Georgia" w:eastAsia="Georgia"/>
          <w:b w:val="0"/>
          <w:i w:val="0"/>
        </w:rPr>
        <w:t>Use Events, Workflows, or Approvals, then filter the list by actor or MCP calls.</w:t>
      </w:r>
    </w:p>
    <w:p>
      <w:pPr>
        <w:spacing w:after="100" w:line="283" w:lineRule="auto"/>
        <w:ind w:left="58" w:hanging="58"/>
      </w:pPr>
      <w:r>
        <w:rPr>
          <w:rFonts w:ascii="Georgia" w:hAnsi="Georgia" w:eastAsia="Georgia"/>
          <w:b/>
          <w:i w:val="0"/>
          <w:color w:val="4338CA"/>
        </w:rPr>
        <w:t xml:space="preserve">2. </w:t>
      </w:r>
      <w:r>
        <w:rPr>
          <w:rFonts w:ascii="Georgia" w:hAnsi="Georgia" w:eastAsia="Georgia"/>
          <w:b/>
          <w:i w:val="0"/>
        </w:rPr>
        <w:t xml:space="preserve">Open a record. </w:t>
      </w:r>
      <w:r>
        <w:rPr>
          <w:rFonts w:ascii="Georgia" w:hAnsi="Georgia" w:eastAsia="Georgia"/>
          <w:b w:val="0"/>
          <w:i w:val="0"/>
        </w:rPr>
        <w:t>Confirm who acted, what changed, and whether an agent call created a draft or a person made the decision.</w:t>
      </w:r>
    </w:p>
    <w:p>
      <w:pPr>
        <w:spacing w:after="100" w:line="283" w:lineRule="auto"/>
        <w:ind w:left="58" w:hanging="58"/>
      </w:pPr>
      <w:r>
        <w:rPr>
          <w:rFonts w:ascii="Georgia" w:hAnsi="Georgia" w:eastAsia="Georgia"/>
          <w:b/>
          <w:i w:val="0"/>
          <w:color w:val="4338CA"/>
        </w:rPr>
        <w:t xml:space="preserve">3. </w:t>
      </w:r>
      <w:r>
        <w:rPr>
          <w:rFonts w:ascii="Georgia" w:hAnsi="Georgia" w:eastAsia="Georgia"/>
          <w:b/>
          <w:i w:val="0"/>
        </w:rPr>
        <w:t xml:space="preserve">Request client sign-off. </w:t>
      </w:r>
      <w:r>
        <w:rPr>
          <w:rFonts w:ascii="Georgia" w:hAnsi="Georgia" w:eastAsia="Georgia"/>
          <w:b w:val="0"/>
          <w:i w:val="0"/>
        </w:rPr>
        <w:t>When the task is in review and has delivery links, a manager can create and manually send a separate review link. It expires after 14 days.</w:t>
      </w:r>
    </w:p>
    <w:p>
      <w:pPr>
        <w:spacing w:before="60" w:after="60" w:line="283" w:lineRule="auto"/>
      </w:pPr>
      <w:r>
        <w:rPr>
          <w:rFonts w:ascii="Georgia" w:hAnsi="Georgia" w:eastAsia="Georgia"/>
          <w:b/>
          <w:i w:val="0"/>
          <w:color w:val="12243F"/>
          <w:sz w:val="21"/>
        </w:rPr>
        <w:t xml:space="preserve">Client view: </w:t>
      </w:r>
      <w:r>
        <w:rPr>
          <w:rFonts w:ascii="Georgia" w:hAnsi="Georgia" w:eastAsia="Georgia"/>
          <w:b w:val="0"/>
          <w:i w:val="0"/>
          <w:color w:val="5B697D"/>
          <w:sz w:val="21"/>
        </w:rPr>
        <w:t>The client can approve or request changes. The page shows task and delivery details, not internal comments, estimates, or the source email. The team completes the task after sign-off.</w:t>
      </w:r>
    </w:p>
    <w:p>
      <w:r>
        <w:br w:type="page"/>
      </w:r>
    </w:p>
    <w:p>
      <w:pPr>
        <w:pStyle w:val="Heading1"/>
        <w:keepNext/>
      </w:pPr>
      <w:r>
        <w:rPr>
          <w:rFonts w:ascii="Georgia" w:hAnsi="Georgia" w:eastAsia="Georgia"/>
          <w:b/>
          <w:i w:val="0"/>
          <w:color w:val="12243F"/>
          <w:sz w:val="42"/>
        </w:rPr>
        <w:t>05  Check your external connections</w:t>
      </w:r>
    </w:p>
    <w:p>
      <w:pPr>
        <w:spacing w:before="0" w:after="100" w:line="293" w:lineRule="auto"/>
      </w:pPr>
      <w:r>
        <w:rPr>
          <w:rFonts w:ascii="Georgia" w:hAnsi="Georgia" w:eastAsia="Georgia"/>
          <w:b w:val="0"/>
          <w:i w:val="0"/>
          <w:color w:val="232A35"/>
          <w:sz w:val="22"/>
        </w:rPr>
        <w:t>Settings separates a working sample workflow from integrations that are not connected yet.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10528" cy="50618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ntegr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506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Georgia" w:hAnsi="Georgia" w:eastAsia="Georgia"/>
          <w:b w:val="0"/>
          <w:i/>
          <w:color w:val="5B697D"/>
          <w:sz w:val="17"/>
        </w:rPr>
        <w:t>Settings &gt; Integrations: sample intake is available; live connections are reported separately.</w:t>
      </w:r>
    </w:p>
    <w:p>
      <w:pPr>
        <w:spacing w:after="100" w:line="283" w:lineRule="auto"/>
        <w:ind w:left="58" w:hanging="58"/>
      </w:pPr>
      <w:r>
        <w:rPr>
          <w:rFonts w:ascii="Georgia" w:hAnsi="Georgia" w:eastAsia="Georgia"/>
          <w:b/>
          <w:i w:val="0"/>
          <w:color w:val="4338CA"/>
        </w:rPr>
        <w:t xml:space="preserve">1. </w:t>
      </w:r>
      <w:r>
        <w:rPr>
          <w:rFonts w:ascii="Georgia" w:hAnsi="Georgia" w:eastAsia="Georgia"/>
          <w:b/>
          <w:i w:val="0"/>
        </w:rPr>
        <w:t xml:space="preserve">Open Integrations. </w:t>
      </w:r>
      <w:r>
        <w:rPr>
          <w:rFonts w:ascii="Georgia" w:hAnsi="Georgia" w:eastAsia="Georgia"/>
          <w:b w:val="0"/>
          <w:i w:val="0"/>
        </w:rPr>
        <w:t>Review the connected count and expand planned services to see the connector roadmap.</w:t>
      </w:r>
    </w:p>
    <w:p>
      <w:pPr>
        <w:spacing w:after="100" w:line="283" w:lineRule="auto"/>
        <w:ind w:left="58" w:hanging="58"/>
      </w:pPr>
      <w:r>
        <w:rPr>
          <w:rFonts w:ascii="Georgia" w:hAnsi="Georgia" w:eastAsia="Georgia"/>
          <w:b/>
          <w:i w:val="0"/>
          <w:color w:val="4338CA"/>
        </w:rPr>
        <w:t xml:space="preserve">2. </w:t>
      </w:r>
      <w:r>
        <w:rPr>
          <w:rFonts w:ascii="Georgia" w:hAnsi="Georgia" w:eastAsia="Georgia"/>
          <w:b/>
          <w:i w:val="0"/>
        </w:rPr>
        <w:t xml:space="preserve">Use the sample intake. </w:t>
      </w:r>
      <w:r>
        <w:rPr>
          <w:rFonts w:ascii="Georgia" w:hAnsi="Georgia" w:eastAsia="Georgia"/>
          <w:b w:val="0"/>
          <w:i w:val="0"/>
        </w:rPr>
        <w:t>Open the inbox to demonstrate the request-to-draft workflow without connecting an external mailbox.</w:t>
      </w:r>
    </w:p>
    <w:p>
      <w:pPr>
        <w:spacing w:before="60" w:after="60" w:line="283" w:lineRule="auto"/>
      </w:pPr>
      <w:r>
        <w:rPr>
          <w:rFonts w:ascii="Georgia" w:hAnsi="Georgia" w:eastAsia="Georgia"/>
          <w:b/>
          <w:i w:val="0"/>
          <w:color w:val="12243F"/>
          <w:sz w:val="21"/>
        </w:rPr>
        <w:t xml:space="preserve">Current boundary: </w:t>
      </w:r>
      <w:r>
        <w:rPr>
          <w:rFonts w:ascii="Georgia" w:hAnsi="Georgia" w:eastAsia="Georgia"/>
          <w:b w:val="0"/>
          <w:i w:val="0"/>
          <w:color w:val="5B697D"/>
          <w:sz w:val="21"/>
        </w:rPr>
        <w:t>Live Gmail, Slack, and ClickUp sign-in or synchronization are not enabled in this build. Do not treat the sample email as a real connector.</w:t>
      </w:r>
    </w:p>
    <w:p>
      <w:r>
        <w:br w:type="page"/>
      </w:r>
    </w:p>
    <w:p>
      <w:pPr>
        <w:pStyle w:val="Heading1"/>
        <w:keepNext/>
      </w:pPr>
      <w:r>
        <w:rPr>
          <w:rFonts w:ascii="Georgia" w:hAnsi="Georgia" w:eastAsia="Georgia"/>
          <w:b/>
          <w:i w:val="0"/>
          <w:color w:val="12243F"/>
          <w:sz w:val="42"/>
        </w:rPr>
        <w:t>06  Configure request analysis</w:t>
      </w:r>
    </w:p>
    <w:p>
      <w:pPr>
        <w:spacing w:before="0" w:after="100" w:line="293" w:lineRule="auto"/>
      </w:pPr>
      <w:r>
        <w:rPr>
          <w:rFonts w:ascii="Georgia" w:hAnsi="Georgia" w:eastAsia="Georgia"/>
          <w:b w:val="0"/>
          <w:i w:val="0"/>
          <w:color w:val="232A35"/>
          <w:sz w:val="22"/>
        </w:rPr>
        <w:t>An organization owner or admin can keep analysis offline or configure an OpenAI-compatible provider.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10528" cy="50618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i-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506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Georgia" w:hAnsi="Georgia" w:eastAsia="Georgia"/>
          <w:b w:val="0"/>
          <w:i/>
          <w:color w:val="5B697D"/>
          <w:sz w:val="17"/>
        </w:rPr>
        <w:t>AI settings: select the analysis mode, save it, and test the saved connection.</w:t>
      </w:r>
    </w:p>
    <w:p>
      <w:pPr>
        <w:spacing w:after="100" w:line="283" w:lineRule="auto"/>
        <w:ind w:left="58" w:hanging="58"/>
      </w:pPr>
      <w:r>
        <w:rPr>
          <w:rFonts w:ascii="Georgia" w:hAnsi="Georgia" w:eastAsia="Georgia"/>
          <w:b/>
          <w:i w:val="0"/>
          <w:color w:val="4338CA"/>
        </w:rPr>
        <w:t xml:space="preserve">1. </w:t>
      </w:r>
      <w:r>
        <w:rPr>
          <w:rFonts w:ascii="Georgia" w:hAnsi="Georgia" w:eastAsia="Georgia"/>
          <w:b/>
          <w:i w:val="0"/>
        </w:rPr>
        <w:t xml:space="preserve">Choose a mode. </w:t>
      </w:r>
      <w:r>
        <w:rPr>
          <w:rFonts w:ascii="Georgia" w:hAnsi="Georgia" w:eastAsia="Georgia"/>
          <w:b w:val="0"/>
          <w:i w:val="0"/>
        </w:rPr>
        <w:t>Offline rules need no external API. For an external model, enter its compatible base URL, model, and API key, then save.</w:t>
      </w:r>
    </w:p>
    <w:p>
      <w:pPr>
        <w:spacing w:after="100" w:line="283" w:lineRule="auto"/>
        <w:ind w:left="58" w:hanging="58"/>
      </w:pPr>
      <w:r>
        <w:rPr>
          <w:rFonts w:ascii="Georgia" w:hAnsi="Georgia" w:eastAsia="Georgia"/>
          <w:b/>
          <w:i w:val="0"/>
          <w:color w:val="4338CA"/>
        </w:rPr>
        <w:t xml:space="preserve">2. </w:t>
      </w:r>
      <w:r>
        <w:rPr>
          <w:rFonts w:ascii="Georgia" w:hAnsi="Georgia" w:eastAsia="Georgia"/>
          <w:b/>
          <w:i w:val="0"/>
        </w:rPr>
        <w:t xml:space="preserve">Test the saved connection. </w:t>
      </w:r>
      <w:r>
        <w:rPr>
          <w:rFonts w:ascii="Georgia" w:hAnsi="Georgia" w:eastAsia="Georgia"/>
          <w:b w:val="0"/>
          <w:i w:val="0"/>
        </w:rPr>
        <w:t>The test sends synthetic content only. Real request analysis sends the message text and candidate client, project, and team names to the selected provider.</w:t>
      </w:r>
    </w:p>
    <w:p>
      <w:pPr>
        <w:spacing w:before="60" w:after="60" w:line="283" w:lineRule="auto"/>
      </w:pPr>
      <w:r>
        <w:rPr>
          <w:rFonts w:ascii="Georgia" w:hAnsi="Georgia" w:eastAsia="Georgia"/>
          <w:b/>
          <w:i w:val="0"/>
          <w:color w:val="12243F"/>
          <w:sz w:val="21"/>
        </w:rPr>
        <w:t xml:space="preserve">Credential handling: </w:t>
      </w:r>
      <w:r>
        <w:rPr>
          <w:rFonts w:ascii="Georgia" w:hAnsi="Georgia" w:eastAsia="Georgia"/>
          <w:b w:val="0"/>
          <w:i w:val="0"/>
          <w:color w:val="5B697D"/>
          <w:sz w:val="21"/>
        </w:rPr>
        <w:t>The API key is stored server-side and is not returned to the browser. Review your provider's data terms before analyzing client material.</w:t>
      </w:r>
    </w:p>
    <w:p>
      <w:pPr>
        <w:spacing w:before="60" w:after="60" w:line="283" w:lineRule="auto"/>
      </w:pPr>
      <w:r>
        <w:rPr>
          <w:rFonts w:ascii="Georgia" w:hAnsi="Georgia" w:eastAsia="Georgia"/>
          <w:b/>
          <w:i w:val="0"/>
          <w:color w:val="12243F"/>
          <w:sz w:val="21"/>
        </w:rPr>
        <w:t xml:space="preserve">Optional agent access: </w:t>
      </w:r>
      <w:r>
        <w:rPr>
          <w:rFonts w:ascii="Georgia" w:hAnsi="Georgia" w:eastAsia="Georgia"/>
          <w:b w:val="0"/>
          <w:i w:val="0"/>
          <w:color w:val="5B697D"/>
          <w:sz w:val="21"/>
        </w:rPr>
        <w:t>A scoped MCP token can let an agent find requests, analyze them, and create drafts. Agents cannot approve drafts; a person must make that decision.</w:t>
      </w:r>
    </w:p>
    <w:sectPr w:rsidR="00FC693F" w:rsidRPr="0006063C" w:rsidSect="00034616">
      <w:footerReference w:type="default" r:id="rId9"/>
      <w:pgSz w:w="12240" w:h="15840"/>
      <w:pgMar w:top="893" w:right="965" w:bottom="936" w:left="965" w:header="403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Georgia" w:hAnsi="Georgia" w:eastAsia="Georgia"/>
        <w:b w:val="0"/>
        <w:i w:val="0"/>
        <w:color w:val="5B697D"/>
        <w:sz w:val="16"/>
      </w:rPr>
      <w:t xml:space="preserve">FlowPilot  |  User Guide  |  </w:t>
    </w:r>
    <w:r>
      <w:rPr>
        <w:rFonts w:ascii="Georgia" w:hAnsi="Georgia" w:eastAsia="Georgia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Georgia" w:hAnsi="Georgia" w:eastAsia="Georgia"/>
      <w:b w:val="0"/>
      <w:color w:val="23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59" w:lineRule="auto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12243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224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FlowPilot User Guide</dc:title>
  <dc:subject>A concise guide to turning client requests into accountable team delivery.</dc:subject>
  <dc:creator>FlowPilot</dc:creator>
  <cp:keywords>FlowPilot, user guide, client requests, task workflow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