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91B2"/>
          <w:sz w:val="84"/>
        </w:rPr>
        <w:t>BrightCalendar</w:t>
      </w:r>
    </w:p>
    <w:p>
      <w:pPr>
        <w:jc w:val="center"/>
      </w:pPr>
      <w:r>
        <w:rPr>
          <w:i/>
          <w:color w:val="737373"/>
          <w:sz w:val="32"/>
        </w:rPr>
        <w:t>Plan de Commercialisation &amp; Analyse Financière</w:t>
      </w:r>
    </w:p>
    <w:p>
      <w:pPr>
        <w:spacing w:after="480"/>
      </w:pPr>
    </w:p>
    <w:p>
      <w:pPr>
        <w:jc w:val="center"/>
      </w:pPr>
      <w:r>
        <w:rPr>
          <w:sz w:val="24"/>
        </w:rPr>
        <w:t>Application SaaS de gestion de rendez-vous</w:t>
        <w:br/>
      </w:r>
      <w:r>
        <w:rPr>
          <w:i/>
          <w:sz w:val="24"/>
        </w:rPr>
        <w:t>Spécialisée pour les entreprises de lavage de vitres</w:t>
        <w:br/>
        <w:t>et autres services à domicile</w:t>
      </w:r>
    </w:p>
    <w:p>
      <w:pPr>
        <w:spacing w:after="720"/>
      </w:pPr>
    </w:p>
    <w:p>
      <w:pPr>
        <w:jc w:val="center"/>
      </w:pPr>
      <w:r>
        <w:rPr>
          <w:color w:val="0A0A0A"/>
          <w:sz w:val="22"/>
        </w:rPr>
        <w:t>Préparé pour: Lavage de Vitres Bois-Franc</w:t>
        <w:br/>
      </w:r>
      <w:r>
        <w:rPr>
          <w:i/>
          <w:color w:val="737373"/>
          <w:sz w:val="22"/>
        </w:rPr>
        <w:t>Document de référence — Stratégie commerciale</w:t>
        <w:br/>
      </w:r>
      <w:r>
        <w:rPr>
          <w:color w:val="737373"/>
          <w:sz w:val="20"/>
        </w:rPr>
        <w:t>Version 1.0 — Juin 2025</w:t>
      </w:r>
    </w:p>
    <w:p>
      <w:r>
        <w:br w:type="page"/>
      </w:r>
    </w:p>
    <w:p>
      <w:pPr>
        <w:spacing w:before="240" w:after="120"/>
      </w:pPr>
      <w:r>
        <w:rPr>
          <w:b/>
          <w:color w:val="0891B2"/>
          <w:sz w:val="36"/>
        </w:rPr>
        <w:t>Table des matières</w:t>
      </w:r>
    </w:p>
    <w:p>
      <w:pPr>
        <w:spacing w:after="80"/>
      </w:pPr>
      <w:r>
        <w:rPr>
          <w:b w:val="0"/>
          <w:i w:val="0"/>
          <w:sz w:val="22"/>
        </w:rPr>
        <w:t>1. Résumé exécutif</w:t>
      </w:r>
    </w:p>
    <w:p>
      <w:pPr>
        <w:spacing w:after="80"/>
      </w:pPr>
      <w:r>
        <w:rPr>
          <w:b w:val="0"/>
          <w:i w:val="0"/>
          <w:sz w:val="22"/>
        </w:rPr>
        <w:t>2. Architecture commerciale proposée</w:t>
      </w:r>
    </w:p>
    <w:p>
      <w:pPr>
        <w:spacing w:after="80"/>
      </w:pPr>
      <w:r>
        <w:rPr>
          <w:b w:val="0"/>
          <w:i w:val="0"/>
          <w:sz w:val="22"/>
        </w:rPr>
        <w:t>3. Coûts de développement (crédits Emergent)</w:t>
      </w:r>
    </w:p>
    <w:p>
      <w:pPr>
        <w:spacing w:after="80"/>
      </w:pPr>
      <w:r>
        <w:rPr>
          <w:b w:val="0"/>
          <w:i w:val="0"/>
          <w:sz w:val="22"/>
        </w:rPr>
        <w:t>4. Coûts de publication — App Store Apple</w:t>
      </w:r>
    </w:p>
    <w:p>
      <w:pPr>
        <w:spacing w:after="80"/>
      </w:pPr>
      <w:r>
        <w:rPr>
          <w:b w:val="0"/>
          <w:i w:val="0"/>
          <w:sz w:val="22"/>
        </w:rPr>
        <w:t>5. Coûts de publication — Google Play</w:t>
      </w:r>
    </w:p>
    <w:p>
      <w:pPr>
        <w:spacing w:after="80"/>
      </w:pPr>
      <w:r>
        <w:rPr>
          <w:b w:val="0"/>
          <w:i w:val="0"/>
          <w:sz w:val="22"/>
        </w:rPr>
        <w:t>6. Modèles de tarification</w:t>
      </w:r>
    </w:p>
    <w:p>
      <w:pPr>
        <w:spacing w:after="80"/>
      </w:pPr>
      <w:r>
        <w:rPr>
          <w:b w:val="0"/>
          <w:i w:val="0"/>
          <w:sz w:val="22"/>
        </w:rPr>
        <w:t>7. Simulation de rentabilité</w:t>
      </w:r>
    </w:p>
    <w:p>
      <w:pPr>
        <w:spacing w:after="80"/>
      </w:pPr>
      <w:r>
        <w:rPr>
          <w:b w:val="0"/>
          <w:i w:val="0"/>
          <w:sz w:val="22"/>
        </w:rPr>
        <w:t>8. Feuille de route recommandée</w:t>
      </w:r>
    </w:p>
    <w:p>
      <w:pPr>
        <w:spacing w:after="80"/>
      </w:pPr>
      <w:r>
        <w:rPr>
          <w:b w:val="0"/>
          <w:i w:val="0"/>
          <w:sz w:val="22"/>
        </w:rPr>
        <w:t>9. Prochaines étapes</w:t>
      </w:r>
    </w:p>
    <w:p>
      <w:r>
        <w:br w:type="page"/>
      </w:r>
    </w:p>
    <w:p>
      <w:pPr>
        <w:spacing w:before="240" w:after="120"/>
      </w:pPr>
      <w:r>
        <w:rPr>
          <w:b/>
          <w:color w:val="0891B2"/>
          <w:sz w:val="36"/>
        </w:rPr>
        <w:t>1. Résumé exécutif</w:t>
      </w:r>
    </w:p>
    <w:p>
      <w:pPr>
        <w:spacing w:after="80"/>
      </w:pPr>
      <w:r>
        <w:rPr>
          <w:b w:val="0"/>
          <w:i w:val="0"/>
          <w:sz w:val="22"/>
        </w:rPr>
        <w:t>BrightCalendar est une application mobile et web complète, déjà développée et fonctionnelle, destinée aux entreprises de services à domicile (lavage de vitres, entretien, plomberie, etc.). Elle intègre la gestion de rendez-vous multi-vues, une base de données clients (CRM), la génération de factures PDF, les campagnes courriel saisonnières, le formulaire public de réservation, la dictée vocale (Whisper IA), un QR Code personnalisé et une interface trilingue (FR/EN/ES).</w:t>
      </w:r>
    </w:p>
    <w:p>
      <w:pPr>
        <w:spacing w:before="240" w:after="120"/>
      </w:pPr>
      <w:r>
        <w:rPr>
          <w:b/>
          <w:color w:val="0A0A0A"/>
          <w:sz w:val="28"/>
        </w:rPr>
        <w:t>Opportunité de marché</w:t>
      </w:r>
    </w:p>
    <w:p>
      <w:pPr>
        <w:pStyle w:val="ListBullet"/>
        <w:spacing w:after="40"/>
      </w:pPr>
      <w:r>
        <w:rPr>
          <w:b/>
          <w:sz w:val="22"/>
        </w:rPr>
        <w:t xml:space="preserve">🎯 </w:t>
      </w:r>
      <w:r>
        <w:rPr>
          <w:sz w:val="22"/>
        </w:rPr>
        <w:t>Au Québec seulement : +5 000 entreprises de lavage de vitres, entretien ménager et services extérieurs.</w:t>
      </w:r>
    </w:p>
    <w:p>
      <w:pPr>
        <w:pStyle w:val="ListBullet"/>
        <w:spacing w:after="40"/>
      </w:pPr>
      <w:r>
        <w:rPr>
          <w:b/>
          <w:sz w:val="22"/>
        </w:rPr>
        <w:t xml:space="preserve">📊 </w:t>
      </w:r>
      <w:r>
        <w:rPr>
          <w:sz w:val="22"/>
        </w:rPr>
        <w:t>La plupart utilisent encore Excel, papier ou des agendas génériques non spécialisés.</w:t>
      </w:r>
    </w:p>
    <w:p>
      <w:pPr>
        <w:pStyle w:val="ListBullet"/>
        <w:spacing w:after="40"/>
      </w:pPr>
      <w:r>
        <w:rPr>
          <w:b/>
          <w:sz w:val="22"/>
        </w:rPr>
        <w:t xml:space="preserve">🇨🇦 </w:t>
      </w:r>
      <w:r>
        <w:rPr>
          <w:sz w:val="22"/>
        </w:rPr>
        <w:t>Aucune solution francophone dédiée à ce secteur sur le marché québécois.</w:t>
      </w:r>
    </w:p>
    <w:p>
      <w:pPr>
        <w:pStyle w:val="ListBullet"/>
        <w:spacing w:after="40"/>
      </w:pPr>
      <w:r>
        <w:rPr>
          <w:b/>
          <w:sz w:val="22"/>
        </w:rPr>
        <w:t xml:space="preserve">🌍 </w:t>
      </w:r>
      <w:r>
        <w:rPr>
          <w:sz w:val="22"/>
        </w:rPr>
        <w:t>Potentiel d'expansion : provinces canadiennes anglophones, USA, Amérique latine (app trilingue).</w:t>
      </w:r>
    </w:p>
    <w:p>
      <w:pPr>
        <w:spacing w:before="240" w:after="120"/>
      </w:pPr>
      <w:r>
        <w:rPr>
          <w:b/>
          <w:color w:val="0A0A0A"/>
          <w:sz w:val="28"/>
        </w:rPr>
        <w:t>Avantages compétitifs</w:t>
      </w:r>
    </w:p>
    <w:p>
      <w:pPr>
        <w:pStyle w:val="ListBullet"/>
        <w:spacing w:after="40"/>
      </w:pPr>
      <w:r>
        <w:rPr>
          <w:b/>
          <w:sz w:val="22"/>
        </w:rPr>
        <w:t xml:space="preserve">✅ </w:t>
      </w:r>
      <w:r>
        <w:rPr>
          <w:sz w:val="22"/>
        </w:rPr>
        <w:t>Application déjà codée — pas de cycle de développement long à anticiper.</w:t>
      </w:r>
    </w:p>
    <w:p>
      <w:pPr>
        <w:pStyle w:val="ListBullet"/>
        <w:spacing w:after="40"/>
      </w:pPr>
      <w:r>
        <w:rPr>
          <w:b/>
          <w:sz w:val="22"/>
        </w:rPr>
        <w:t xml:space="preserve">✅ </w:t>
      </w:r>
      <w:r>
        <w:rPr>
          <w:sz w:val="22"/>
        </w:rPr>
        <w:t>Interface native mobile (iOS + Android) + version web.</w:t>
      </w:r>
    </w:p>
    <w:p>
      <w:pPr>
        <w:pStyle w:val="ListBullet"/>
        <w:spacing w:after="40"/>
      </w:pPr>
      <w:r>
        <w:rPr>
          <w:b/>
          <w:sz w:val="22"/>
        </w:rPr>
        <w:t xml:space="preserve">✅ </w:t>
      </w:r>
      <w:r>
        <w:rPr>
          <w:sz w:val="22"/>
        </w:rPr>
        <w:t>Support trilingue (FR/EN/ES) déjà intégré — marché élargi.</w:t>
      </w:r>
    </w:p>
    <w:p>
      <w:pPr>
        <w:pStyle w:val="ListBullet"/>
        <w:spacing w:after="40"/>
      </w:pPr>
      <w:r>
        <w:rPr>
          <w:b/>
          <w:sz w:val="22"/>
        </w:rPr>
        <w:t xml:space="preserve">✅ </w:t>
      </w:r>
      <w:r>
        <w:rPr>
          <w:sz w:val="22"/>
        </w:rPr>
        <w:t>Architecture modulaire : certaines fonctionnalités peuvent être activées ou désactivées.</w:t>
      </w:r>
    </w:p>
    <w:p>
      <w:pPr>
        <w:pStyle w:val="ListBullet"/>
        <w:spacing w:after="40"/>
      </w:pPr>
      <w:r>
        <w:rPr>
          <w:b/>
          <w:sz w:val="22"/>
        </w:rPr>
        <w:t xml:space="preserve">✅ </w:t>
      </w:r>
      <w:r>
        <w:rPr>
          <w:sz w:val="22"/>
        </w:rPr>
        <w:t>Marge brute potentielle très élevée (&gt;90 %) une fois le développement terminé.</w:t>
      </w:r>
    </w:p>
    <w:p>
      <w:r>
        <w:br w:type="page"/>
      </w:r>
    </w:p>
    <w:p>
      <w:pPr>
        <w:spacing w:before="240" w:after="120"/>
      </w:pPr>
      <w:r>
        <w:rPr>
          <w:b/>
          <w:color w:val="0891B2"/>
          <w:sz w:val="36"/>
        </w:rPr>
        <w:t>2. Architecture commerciale proposée</w:t>
      </w:r>
    </w:p>
    <w:p>
      <w:pPr>
        <w:spacing w:after="80"/>
      </w:pPr>
      <w:r>
        <w:rPr>
          <w:b w:val="0"/>
          <w:i w:val="0"/>
          <w:sz w:val="22"/>
        </w:rPr>
        <w:t>Pour rendre BrightCalendar commercialisable à plusieurs entreprises, l'application doit évoluer selon trois couches techniques, que nous recommandons de déployer progressivement :</w:t>
      </w:r>
    </w:p>
    <w:p>
      <w:pPr>
        <w:spacing w:before="240" w:after="120"/>
      </w:pPr>
      <w:r>
        <w:rPr>
          <w:b/>
          <w:color w:val="10B981"/>
          <w:sz w:val="28"/>
        </w:rPr>
        <w:t>Couche 1 — Multi-Tenant (isolation des données)</w:t>
      </w:r>
    </w:p>
    <w:p>
      <w:pPr>
        <w:pStyle w:val="ListBullet"/>
        <w:spacing w:after="40"/>
      </w:pPr>
      <w:r>
        <w:rPr>
          <w:sz w:val="22"/>
        </w:rPr>
        <w:t>Chaque entreprise cliente dispose de son propre compte isolé (company_id).</w:t>
      </w:r>
    </w:p>
    <w:p>
      <w:pPr>
        <w:pStyle w:val="ListBullet"/>
        <w:spacing w:after="40"/>
      </w:pPr>
      <w:r>
        <w:rPr>
          <w:sz w:val="22"/>
        </w:rPr>
        <w:t>Authentification par courriel/mot de passe (JWT).</w:t>
      </w:r>
    </w:p>
    <w:p>
      <w:pPr>
        <w:pStyle w:val="ListBullet"/>
        <w:spacing w:after="40"/>
      </w:pPr>
      <w:r>
        <w:rPr>
          <w:sz w:val="22"/>
        </w:rPr>
        <w:t>Toutes les requêtes API filtrent automatiquement par company_id.</w:t>
      </w:r>
    </w:p>
    <w:p>
      <w:pPr>
        <w:pStyle w:val="ListBullet"/>
        <w:spacing w:after="40"/>
      </w:pPr>
      <w:r>
        <w:rPr>
          <w:sz w:val="22"/>
        </w:rPr>
        <w:t>Aucune fuite de données entre entreprises — conformité RGPD / Loi 25 (Québec).</w:t>
      </w:r>
    </w:p>
    <w:p>
      <w:pPr>
        <w:spacing w:before="240" w:after="120"/>
      </w:pPr>
      <w:r>
        <w:rPr>
          <w:b/>
          <w:color w:val="10B981"/>
          <w:sz w:val="28"/>
        </w:rPr>
        <w:t>Couche 2 — Paramètres Entreprise</w:t>
      </w:r>
    </w:p>
    <w:p>
      <w:pPr>
        <w:spacing w:after="80"/>
      </w:pPr>
      <w:r>
        <w:rPr>
          <w:b w:val="0"/>
          <w:i w:val="0"/>
          <w:sz w:val="22"/>
        </w:rPr>
        <w:t>Une page /settings permettant à chaque propriétaire de configurer sa version de l'app :</w:t>
      </w:r>
    </w:p>
    <w:tbl>
      <w:tblPr>
        <w:tblW w:type="auto" w:w="0"/>
        <w:jc w:val="center"/>
        <w:tblLook w:firstColumn="1" w:firstRow="1" w:lastColumn="0" w:lastRow="0" w:noHBand="0" w:noVBand="1" w:val="04A0"/>
      </w:tblPr>
      <w:tblGrid>
        <w:gridCol w:w="4986"/>
        <w:gridCol w:w="4986"/>
      </w:tblGrid>
      <w:tr>
        <w:tc>
          <w:tcPr>
            <w:tcW w:type="dxa" w:w="2551"/>
            <w:shd w:val="clear" w:color="auto" w:fill="0891B2"/>
            <w:tcBorders>
              <w:top w:val="single" w:sz="4" w:color="CCCCCC"/>
              <w:left w:val="single" w:sz="4" w:color="CCCCCC"/>
              <w:bottom w:val="single" w:sz="4" w:color="CCCCCC"/>
              <w:right w:val="single" w:sz="4" w:color="CCCCCC"/>
            </w:tcBorders>
            <w:vAlign w:val="center"/>
          </w:tcPr>
          <w:p>
            <w:pPr>
              <w:jc w:val="center"/>
            </w:pPr>
            <w:r/>
            <w:r>
              <w:rPr>
                <w:b/>
                <w:color w:val="FFFFFF"/>
                <w:sz w:val="22"/>
              </w:rPr>
              <w:t>Paramètre</w:t>
            </w:r>
          </w:p>
        </w:tc>
        <w:tc>
          <w:tcPr>
            <w:tcW w:type="dxa" w:w="6236"/>
            <w:shd w:val="clear" w:color="auto" w:fill="0891B2"/>
            <w:tcBorders>
              <w:top w:val="single" w:sz="4" w:color="CCCCCC"/>
              <w:left w:val="single" w:sz="4" w:color="CCCCCC"/>
              <w:bottom w:val="single" w:sz="4" w:color="CCCCCC"/>
              <w:right w:val="single" w:sz="4" w:color="CCCCCC"/>
            </w:tcBorders>
            <w:vAlign w:val="center"/>
          </w:tcPr>
          <w:p>
            <w:pPr>
              <w:jc w:val="center"/>
            </w:pPr>
            <w:r/>
            <w:r>
              <w:rPr>
                <w:b/>
                <w:color w:val="FFFFFF"/>
                <w:sz w:val="22"/>
              </w:rPr>
              <w:t>Exemple / Usage</w:t>
            </w:r>
          </w:p>
        </w:tc>
      </w:tr>
      <w:tr>
        <w:tc>
          <w:tcPr>
            <w:tcW w:type="dxa" w:w="2551"/>
            <w:tcBorders>
              <w:top w:val="single" w:sz="4" w:color="CCCCCC"/>
              <w:left w:val="single" w:sz="4" w:color="CCCCCC"/>
              <w:bottom w:val="single" w:sz="4" w:color="CCCCCC"/>
              <w:right w:val="single" w:sz="4" w:color="CCCCCC"/>
            </w:tcBorders>
            <w:vAlign w:val="center"/>
            <w:shd w:val="clear" w:color="auto" w:fill="F9FAFB"/>
          </w:tcPr>
          <w:p>
            <w:r/>
            <w:r>
              <w:rPr>
                <w:sz w:val="20"/>
              </w:rPr>
              <w:t>🏢 Identité</w:t>
            </w:r>
          </w:p>
        </w:tc>
        <w:tc>
          <w:tcPr>
            <w:tcW w:type="dxa" w:w="6236"/>
            <w:tcBorders>
              <w:top w:val="single" w:sz="4" w:color="CCCCCC"/>
              <w:left w:val="single" w:sz="4" w:color="CCCCCC"/>
              <w:bottom w:val="single" w:sz="4" w:color="CCCCCC"/>
              <w:right w:val="single" w:sz="4" w:color="CCCCCC"/>
            </w:tcBorders>
            <w:vAlign w:val="center"/>
            <w:shd w:val="clear" w:color="auto" w:fill="F9FAFB"/>
          </w:tcPr>
          <w:p>
            <w:r/>
            <w:r>
              <w:rPr>
                <w:sz w:val="20"/>
              </w:rPr>
              <w:t>Nom, logo, couleur de marque, slogan</w:t>
            </w:r>
          </w:p>
        </w:tc>
      </w:tr>
      <w:tr>
        <w:tc>
          <w:tcPr>
            <w:tcW w:type="dxa" w:w="2551"/>
            <w:tcBorders>
              <w:top w:val="single" w:sz="4" w:color="CCCCCC"/>
              <w:left w:val="single" w:sz="4" w:color="CCCCCC"/>
              <w:bottom w:val="single" w:sz="4" w:color="CCCCCC"/>
              <w:right w:val="single" w:sz="4" w:color="CCCCCC"/>
            </w:tcBorders>
            <w:vAlign w:val="center"/>
          </w:tcPr>
          <w:p>
            <w:r/>
            <w:r>
              <w:rPr>
                <w:sz w:val="20"/>
              </w:rPr>
              <w:t>📞 Coordonnées</w:t>
            </w:r>
          </w:p>
        </w:tc>
        <w:tc>
          <w:tcPr>
            <w:tcW w:type="dxa" w:w="6236"/>
            <w:tcBorders>
              <w:top w:val="single" w:sz="4" w:color="CCCCCC"/>
              <w:left w:val="single" w:sz="4" w:color="CCCCCC"/>
              <w:bottom w:val="single" w:sz="4" w:color="CCCCCC"/>
              <w:right w:val="single" w:sz="4" w:color="CCCCCC"/>
            </w:tcBorders>
            <w:vAlign w:val="center"/>
          </w:tcPr>
          <w:p>
            <w:r/>
            <w:r>
              <w:rPr>
                <w:sz w:val="20"/>
              </w:rPr>
              <w:t>Téléphone, courriel, site web, adresse</w:t>
            </w:r>
          </w:p>
        </w:tc>
      </w:tr>
      <w:tr>
        <w:tc>
          <w:tcPr>
            <w:tcW w:type="dxa" w:w="2551"/>
            <w:tcBorders>
              <w:top w:val="single" w:sz="4" w:color="CCCCCC"/>
              <w:left w:val="single" w:sz="4" w:color="CCCCCC"/>
              <w:bottom w:val="single" w:sz="4" w:color="CCCCCC"/>
              <w:right w:val="single" w:sz="4" w:color="CCCCCC"/>
            </w:tcBorders>
            <w:vAlign w:val="center"/>
            <w:shd w:val="clear" w:color="auto" w:fill="F9FAFB"/>
          </w:tcPr>
          <w:p>
            <w:r/>
            <w:r>
              <w:rPr>
                <w:sz w:val="20"/>
              </w:rPr>
              <w:t>💰 Prix estimation</w:t>
            </w:r>
          </w:p>
        </w:tc>
        <w:tc>
          <w:tcPr>
            <w:tcW w:type="dxa" w:w="6236"/>
            <w:tcBorders>
              <w:top w:val="single" w:sz="4" w:color="CCCCCC"/>
              <w:left w:val="single" w:sz="4" w:color="CCCCCC"/>
              <w:bottom w:val="single" w:sz="4" w:color="CCCCCC"/>
              <w:right w:val="single" w:sz="4" w:color="CCCCCC"/>
            </w:tcBorders>
            <w:vAlign w:val="center"/>
            <w:shd w:val="clear" w:color="auto" w:fill="F9FAFB"/>
          </w:tcPr>
          <w:p>
            <w:r/>
            <w:r>
              <w:rPr>
                <w:sz w:val="20"/>
              </w:rPr>
              <w:t>Prix par fenêtre, porte, puits de lumière</w:t>
            </w:r>
          </w:p>
        </w:tc>
      </w:tr>
      <w:tr>
        <w:tc>
          <w:tcPr>
            <w:tcW w:type="dxa" w:w="2551"/>
            <w:tcBorders>
              <w:top w:val="single" w:sz="4" w:color="CCCCCC"/>
              <w:left w:val="single" w:sz="4" w:color="CCCCCC"/>
              <w:bottom w:val="single" w:sz="4" w:color="CCCCCC"/>
              <w:right w:val="single" w:sz="4" w:color="CCCCCC"/>
            </w:tcBorders>
            <w:vAlign w:val="center"/>
          </w:tcPr>
          <w:p>
            <w:r/>
            <w:r>
              <w:rPr>
                <w:sz w:val="20"/>
              </w:rPr>
              <w:t>🧾 Taxes</w:t>
            </w:r>
          </w:p>
        </w:tc>
        <w:tc>
          <w:tcPr>
            <w:tcW w:type="dxa" w:w="6236"/>
            <w:tcBorders>
              <w:top w:val="single" w:sz="4" w:color="CCCCCC"/>
              <w:left w:val="single" w:sz="4" w:color="CCCCCC"/>
              <w:bottom w:val="single" w:sz="4" w:color="CCCCCC"/>
              <w:right w:val="single" w:sz="4" w:color="CCCCCC"/>
            </w:tcBorders>
            <w:vAlign w:val="center"/>
          </w:tcPr>
          <w:p>
            <w:r/>
            <w:r>
              <w:rPr>
                <w:sz w:val="20"/>
              </w:rPr>
              <w:t>Numéros TPS/TVQ, texte de pied de facture</w:t>
            </w:r>
          </w:p>
        </w:tc>
      </w:tr>
      <w:tr>
        <w:tc>
          <w:tcPr>
            <w:tcW w:type="dxa" w:w="2551"/>
            <w:tcBorders>
              <w:top w:val="single" w:sz="4" w:color="CCCCCC"/>
              <w:left w:val="single" w:sz="4" w:color="CCCCCC"/>
              <w:bottom w:val="single" w:sz="4" w:color="CCCCCC"/>
              <w:right w:val="single" w:sz="4" w:color="CCCCCC"/>
            </w:tcBorders>
            <w:vAlign w:val="center"/>
            <w:shd w:val="clear" w:color="auto" w:fill="F9FAFB"/>
          </w:tcPr>
          <w:p>
            <w:r/>
            <w:r>
              <w:rPr>
                <w:sz w:val="20"/>
              </w:rPr>
              <w:t>✉️ Modèles courriels</w:t>
            </w:r>
          </w:p>
        </w:tc>
        <w:tc>
          <w:tcPr>
            <w:tcW w:type="dxa" w:w="6236"/>
            <w:tcBorders>
              <w:top w:val="single" w:sz="4" w:color="CCCCCC"/>
              <w:left w:val="single" w:sz="4" w:color="CCCCCC"/>
              <w:bottom w:val="single" w:sz="4" w:color="CCCCCC"/>
              <w:right w:val="single" w:sz="4" w:color="CCCCCC"/>
            </w:tcBorders>
            <w:vAlign w:val="center"/>
            <w:shd w:val="clear" w:color="auto" w:fill="F9FAFB"/>
          </w:tcPr>
          <w:p>
            <w:r/>
            <w:r>
              <w:rPr>
                <w:sz w:val="20"/>
              </w:rPr>
              <w:t>Sujets et corps des 3 campagnes saisonnières</w:t>
            </w:r>
          </w:p>
        </w:tc>
      </w:tr>
      <w:tr>
        <w:tc>
          <w:tcPr>
            <w:tcW w:type="dxa" w:w="2551"/>
            <w:tcBorders>
              <w:top w:val="single" w:sz="4" w:color="CCCCCC"/>
              <w:left w:val="single" w:sz="4" w:color="CCCCCC"/>
              <w:bottom w:val="single" w:sz="4" w:color="CCCCCC"/>
              <w:right w:val="single" w:sz="4" w:color="CCCCCC"/>
            </w:tcBorders>
            <w:vAlign w:val="center"/>
          </w:tcPr>
          <w:p>
            <w:r/>
            <w:r>
              <w:rPr>
                <w:sz w:val="20"/>
              </w:rPr>
              <w:t>🗓️ Horaires</w:t>
            </w:r>
          </w:p>
        </w:tc>
        <w:tc>
          <w:tcPr>
            <w:tcW w:type="dxa" w:w="6236"/>
            <w:tcBorders>
              <w:top w:val="single" w:sz="4" w:color="CCCCCC"/>
              <w:left w:val="single" w:sz="4" w:color="CCCCCC"/>
              <w:bottom w:val="single" w:sz="4" w:color="CCCCCC"/>
              <w:right w:val="single" w:sz="4" w:color="CCCCCC"/>
            </w:tcBorders>
            <w:vAlign w:val="center"/>
          </w:tcPr>
          <w:p>
            <w:r/>
            <w:r>
              <w:rPr>
                <w:sz w:val="20"/>
              </w:rPr>
              <w:t>Jours et heures de travail par défaut</w:t>
            </w:r>
          </w:p>
        </w:tc>
      </w:tr>
      <w:tr>
        <w:tc>
          <w:tcPr>
            <w:tcW w:type="dxa" w:w="2551"/>
            <w:tcBorders>
              <w:top w:val="single" w:sz="4" w:color="CCCCCC"/>
              <w:left w:val="single" w:sz="4" w:color="CCCCCC"/>
              <w:bottom w:val="single" w:sz="4" w:color="CCCCCC"/>
              <w:right w:val="single" w:sz="4" w:color="CCCCCC"/>
            </w:tcBorders>
            <w:vAlign w:val="center"/>
            <w:shd w:val="clear" w:color="auto" w:fill="F9FAFB"/>
          </w:tcPr>
          <w:p>
            <w:r/>
            <w:r>
              <w:rPr>
                <w:sz w:val="20"/>
              </w:rPr>
              <w:t>🌍 Langue défaut</w:t>
            </w:r>
          </w:p>
        </w:tc>
        <w:tc>
          <w:tcPr>
            <w:tcW w:type="dxa" w:w="6236"/>
            <w:tcBorders>
              <w:top w:val="single" w:sz="4" w:color="CCCCCC"/>
              <w:left w:val="single" w:sz="4" w:color="CCCCCC"/>
              <w:bottom w:val="single" w:sz="4" w:color="CCCCCC"/>
              <w:right w:val="single" w:sz="4" w:color="CCCCCC"/>
            </w:tcBorders>
            <w:vAlign w:val="center"/>
            <w:shd w:val="clear" w:color="auto" w:fill="F9FAFB"/>
          </w:tcPr>
          <w:p>
            <w:r/>
            <w:r>
              <w:rPr>
                <w:sz w:val="20"/>
              </w:rPr>
              <w:t>FR, EN ou ES</w:t>
            </w:r>
          </w:p>
        </w:tc>
      </w:tr>
    </w:tbl>
    <w:p>
      <w:pPr>
        <w:spacing w:before="240" w:after="120"/>
      </w:pPr>
      <w:r>
        <w:rPr>
          <w:b/>
          <w:color w:val="10B981"/>
          <w:sz w:val="28"/>
        </w:rPr>
        <w:t>Couche 3 — Feature Flags (modules activables)</w:t>
      </w:r>
    </w:p>
    <w:p>
      <w:pPr>
        <w:spacing w:after="80"/>
      </w:pPr>
      <w:r>
        <w:rPr>
          <w:b w:val="0"/>
          <w:i w:val="0"/>
          <w:sz w:val="22"/>
        </w:rPr>
        <w:t>Chaque module peut être activé ou désactivé selon le forfait acheté par l'entreprise cliente :</w:t>
      </w:r>
    </w:p>
    <w:p>
      <w:pPr>
        <w:pStyle w:val="ListBullet"/>
        <w:spacing w:after="40"/>
      </w:pPr>
      <w:r>
        <w:rPr>
          <w:b/>
          <w:sz w:val="22"/>
        </w:rPr>
        <w:t xml:space="preserve">☑ </w:t>
      </w:r>
      <w:r>
        <w:rPr>
          <w:sz w:val="22"/>
        </w:rPr>
        <w:t>Campagnes Marketing courriel</w:t>
      </w:r>
    </w:p>
    <w:p>
      <w:pPr>
        <w:pStyle w:val="ListBullet"/>
        <w:spacing w:after="40"/>
      </w:pPr>
      <w:r>
        <w:rPr>
          <w:b/>
          <w:sz w:val="22"/>
        </w:rPr>
        <w:t xml:space="preserve">☑ </w:t>
      </w:r>
      <w:r>
        <w:rPr>
          <w:sz w:val="22"/>
        </w:rPr>
        <w:t>Base Clients (CRM) + Import Excel/CSV</w:t>
      </w:r>
    </w:p>
    <w:p>
      <w:pPr>
        <w:pStyle w:val="ListBullet"/>
        <w:spacing w:after="40"/>
      </w:pPr>
      <w:r>
        <w:rPr>
          <w:b/>
          <w:sz w:val="22"/>
        </w:rPr>
        <w:t xml:space="preserve">☑ </w:t>
      </w:r>
      <w:r>
        <w:rPr>
          <w:sz w:val="22"/>
        </w:rPr>
        <w:t>VIP List (formulaire public)</w:t>
      </w:r>
    </w:p>
    <w:p>
      <w:pPr>
        <w:pStyle w:val="ListBullet"/>
        <w:spacing w:after="40"/>
      </w:pPr>
      <w:r>
        <w:rPr>
          <w:b/>
          <w:sz w:val="22"/>
        </w:rPr>
        <w:t xml:space="preserve">☑ </w:t>
      </w:r>
      <w:r>
        <w:rPr>
          <w:sz w:val="22"/>
        </w:rPr>
        <w:t>Employés multiples (désactivé pour entreprise solo)</w:t>
      </w:r>
    </w:p>
    <w:p>
      <w:pPr>
        <w:pStyle w:val="ListBullet"/>
        <w:spacing w:after="40"/>
      </w:pPr>
      <w:r>
        <w:rPr>
          <w:b/>
          <w:sz w:val="22"/>
        </w:rPr>
        <w:t xml:space="preserve">☑ </w:t>
      </w:r>
      <w:r>
        <w:rPr>
          <w:sz w:val="22"/>
        </w:rPr>
        <w:t>Statistiques avancées</w:t>
      </w:r>
    </w:p>
    <w:p>
      <w:pPr>
        <w:pStyle w:val="ListBullet"/>
        <w:spacing w:after="40"/>
      </w:pPr>
      <w:r>
        <w:rPr>
          <w:b/>
          <w:sz w:val="22"/>
        </w:rPr>
        <w:t xml:space="preserve">☑ </w:t>
      </w:r>
      <w:r>
        <w:rPr>
          <w:sz w:val="22"/>
        </w:rPr>
        <w:t>Estimation en ligne publique</w:t>
      </w:r>
    </w:p>
    <w:p>
      <w:pPr>
        <w:pStyle w:val="ListBullet"/>
        <w:spacing w:after="40"/>
      </w:pPr>
      <w:r>
        <w:rPr>
          <w:b/>
          <w:sz w:val="22"/>
        </w:rPr>
        <w:t xml:space="preserve">☑ </w:t>
      </w:r>
      <w:r>
        <w:rPr>
          <w:sz w:val="22"/>
        </w:rPr>
        <w:t>QR Code de réservation</w:t>
      </w:r>
    </w:p>
    <w:p>
      <w:pPr>
        <w:pStyle w:val="ListBullet"/>
        <w:spacing w:after="40"/>
      </w:pPr>
      <w:r>
        <w:rPr>
          <w:b/>
          <w:sz w:val="22"/>
        </w:rPr>
        <w:t xml:space="preserve">☑ </w:t>
      </w:r>
      <w:r>
        <w:rPr>
          <w:sz w:val="22"/>
        </w:rPr>
        <w:t>Dictée vocale (IA Whisper)</w:t>
      </w:r>
    </w:p>
    <w:p>
      <w:pPr>
        <w:pStyle w:val="ListBullet"/>
        <w:spacing w:after="40"/>
      </w:pPr>
      <w:r>
        <w:rPr>
          <w:b/>
          <w:sz w:val="22"/>
        </w:rPr>
        <w:t xml:space="preserve">☑ </w:t>
      </w:r>
      <w:r>
        <w:rPr>
          <w:sz w:val="22"/>
        </w:rPr>
        <w:t>Synchronisation Google Calendar</w:t>
      </w:r>
    </w:p>
    <w:p>
      <w:pPr>
        <w:pStyle w:val="ListBullet"/>
        <w:spacing w:after="40"/>
      </w:pPr>
      <w:r>
        <w:rPr>
          <w:b/>
          <w:sz w:val="22"/>
        </w:rPr>
        <w:t xml:space="preserve">☑ </w:t>
      </w:r>
      <w:r>
        <w:rPr>
          <w:sz w:val="22"/>
        </w:rPr>
        <w:t>Rappels SMS automatiques</w:t>
      </w:r>
    </w:p>
    <w:p>
      <w:r>
        <w:br w:type="page"/>
      </w:r>
    </w:p>
    <w:p>
      <w:pPr>
        <w:spacing w:before="240" w:after="120"/>
      </w:pPr>
      <w:r>
        <w:rPr>
          <w:b/>
          <w:color w:val="0891B2"/>
          <w:sz w:val="36"/>
        </w:rPr>
        <w:t>3. Coûts de développement (crédits Emergent)</w:t>
      </w:r>
    </w:p>
    <w:p>
      <w:pPr>
        <w:spacing w:after="80"/>
      </w:pPr>
      <w:r>
        <w:rPr>
          <w:b w:val="0"/>
          <w:i/>
          <w:color w:val="737373"/>
          <w:sz w:val="20"/>
        </w:rPr>
        <w:t>Estimation indicative pour compléter la version commercialisable. Les valeurs peuvent varier ±30 % selon la complexité rencontrée.</w:t>
      </w:r>
    </w:p>
    <w:tbl>
      <w:tblPr>
        <w:tblW w:type="auto" w:w="0"/>
        <w:jc w:val="center"/>
        <w:tblLook w:firstColumn="1" w:firstRow="1" w:lastColumn="0" w:lastRow="0" w:noHBand="0" w:noVBand="1" w:val="04A0"/>
      </w:tblPr>
      <w:tblGrid>
        <w:gridCol w:w="3324"/>
        <w:gridCol w:w="3324"/>
        <w:gridCol w:w="3324"/>
      </w:tblGrid>
      <w:tr>
        <w:tc>
          <w:tcPr>
            <w:tcW w:type="dxa" w:w="2835"/>
            <w:shd w:val="clear" w:color="auto" w:fill="0891B2"/>
            <w:tcBorders>
              <w:top w:val="single" w:sz="4" w:color="CCCCCC"/>
              <w:left w:val="single" w:sz="4" w:color="CCCCCC"/>
              <w:bottom w:val="single" w:sz="4" w:color="CCCCCC"/>
              <w:right w:val="single" w:sz="4" w:color="CCCCCC"/>
            </w:tcBorders>
            <w:vAlign w:val="center"/>
          </w:tcPr>
          <w:p>
            <w:pPr>
              <w:jc w:val="center"/>
            </w:pPr>
            <w:r/>
            <w:r>
              <w:rPr>
                <w:b/>
                <w:color w:val="FFFFFF"/>
                <w:sz w:val="22"/>
              </w:rPr>
              <w:t>Phase / Fonctionnalité</w:t>
            </w:r>
          </w:p>
        </w:tc>
        <w:tc>
          <w:tcPr>
            <w:tcW w:type="dxa" w:w="4819"/>
            <w:shd w:val="clear" w:color="auto" w:fill="0891B2"/>
            <w:tcBorders>
              <w:top w:val="single" w:sz="4" w:color="CCCCCC"/>
              <w:left w:val="single" w:sz="4" w:color="CCCCCC"/>
              <w:bottom w:val="single" w:sz="4" w:color="CCCCCC"/>
              <w:right w:val="single" w:sz="4" w:color="CCCCCC"/>
            </w:tcBorders>
            <w:vAlign w:val="center"/>
          </w:tcPr>
          <w:p>
            <w:pPr>
              <w:jc w:val="center"/>
            </w:pPr>
            <w:r/>
            <w:r>
              <w:rPr>
                <w:b/>
                <w:color w:val="FFFFFF"/>
                <w:sz w:val="22"/>
              </w:rPr>
              <w:t>Description</w:t>
            </w:r>
          </w:p>
        </w:tc>
        <w:tc>
          <w:tcPr>
            <w:tcW w:type="dxa" w:w="1701"/>
            <w:shd w:val="clear" w:color="auto" w:fill="0891B2"/>
            <w:tcBorders>
              <w:top w:val="single" w:sz="4" w:color="CCCCCC"/>
              <w:left w:val="single" w:sz="4" w:color="CCCCCC"/>
              <w:bottom w:val="single" w:sz="4" w:color="CCCCCC"/>
              <w:right w:val="single" w:sz="4" w:color="CCCCCC"/>
            </w:tcBorders>
            <w:vAlign w:val="center"/>
          </w:tcPr>
          <w:p>
            <w:pPr>
              <w:jc w:val="center"/>
            </w:pPr>
            <w:r/>
            <w:r>
              <w:rPr>
                <w:b/>
                <w:color w:val="FFFFFF"/>
                <w:sz w:val="22"/>
              </w:rPr>
              <w:t>Crédits estimés</w:t>
            </w:r>
          </w:p>
        </w:tc>
      </w:tr>
      <w:tr>
        <w:tc>
          <w:tcPr>
            <w:tcW w:type="dxa" w:w="2835"/>
            <w:tcBorders>
              <w:top w:val="single" w:sz="4" w:color="CCCCCC"/>
              <w:left w:val="single" w:sz="4" w:color="CCCCCC"/>
              <w:bottom w:val="single" w:sz="4" w:color="CCCCCC"/>
              <w:right w:val="single" w:sz="4" w:color="CCCCCC"/>
            </w:tcBorders>
            <w:vAlign w:val="center"/>
            <w:shd w:val="clear" w:color="auto" w:fill="F9FAFB"/>
          </w:tcPr>
          <w:p>
            <w:r/>
            <w:r>
              <w:rPr>
                <w:sz w:val="20"/>
              </w:rPr>
              <w:t>Phase 1 — Paramètres entreprise</w:t>
            </w:r>
          </w:p>
        </w:tc>
        <w:tc>
          <w:tcPr>
            <w:tcW w:type="dxa" w:w="4819"/>
            <w:tcBorders>
              <w:top w:val="single" w:sz="4" w:color="CCCCCC"/>
              <w:left w:val="single" w:sz="4" w:color="CCCCCC"/>
              <w:bottom w:val="single" w:sz="4" w:color="CCCCCC"/>
              <w:right w:val="single" w:sz="4" w:color="CCCCCC"/>
            </w:tcBorders>
            <w:vAlign w:val="center"/>
            <w:shd w:val="clear" w:color="auto" w:fill="F9FAFB"/>
          </w:tcPr>
          <w:p>
            <w:r/>
            <w:r>
              <w:rPr>
                <w:sz w:val="20"/>
              </w:rPr>
              <w:t>Logo upload, coordonnées, prix estimation, taxes, intégration factures</w:t>
            </w:r>
          </w:p>
        </w:tc>
        <w:tc>
          <w:tcPr>
            <w:tcW w:type="dxa" w:w="1701"/>
            <w:tcBorders>
              <w:top w:val="single" w:sz="4" w:color="CCCCCC"/>
              <w:left w:val="single" w:sz="4" w:color="CCCCCC"/>
              <w:bottom w:val="single" w:sz="4" w:color="CCCCCC"/>
              <w:right w:val="single" w:sz="4" w:color="CCCCCC"/>
            </w:tcBorders>
            <w:vAlign w:val="center"/>
            <w:shd w:val="clear" w:color="auto" w:fill="F9FAFB"/>
          </w:tcPr>
          <w:p>
            <w:r/>
            <w:r>
              <w:rPr>
                <w:sz w:val="20"/>
              </w:rPr>
              <w:t>15 à 25</w:t>
            </w:r>
          </w:p>
        </w:tc>
      </w:tr>
      <w:tr>
        <w:tc>
          <w:tcPr>
            <w:tcW w:type="dxa" w:w="2835"/>
            <w:tcBorders>
              <w:top w:val="single" w:sz="4" w:color="CCCCCC"/>
              <w:left w:val="single" w:sz="4" w:color="CCCCCC"/>
              <w:bottom w:val="single" w:sz="4" w:color="CCCCCC"/>
              <w:right w:val="single" w:sz="4" w:color="CCCCCC"/>
            </w:tcBorders>
            <w:vAlign w:val="center"/>
          </w:tcPr>
          <w:p>
            <w:r/>
            <w:r>
              <w:rPr>
                <w:sz w:val="20"/>
              </w:rPr>
              <w:t>Phase 2 — Paiements Stripe</w:t>
            </w:r>
          </w:p>
        </w:tc>
        <w:tc>
          <w:tcPr>
            <w:tcW w:type="dxa" w:w="4819"/>
            <w:tcBorders>
              <w:top w:val="single" w:sz="4" w:color="CCCCCC"/>
              <w:left w:val="single" w:sz="4" w:color="CCCCCC"/>
              <w:bottom w:val="single" w:sz="4" w:color="CCCCCC"/>
              <w:right w:val="single" w:sz="4" w:color="CCCCCC"/>
            </w:tcBorders>
            <w:vAlign w:val="center"/>
          </w:tcPr>
          <w:p>
            <w:r/>
            <w:r>
              <w:rPr>
                <w:sz w:val="20"/>
              </w:rPr>
              <w:t>Modules activables + lien de paiement en ligne sur factures PDF</w:t>
            </w:r>
          </w:p>
        </w:tc>
        <w:tc>
          <w:tcPr>
            <w:tcW w:type="dxa" w:w="1701"/>
            <w:tcBorders>
              <w:top w:val="single" w:sz="4" w:color="CCCCCC"/>
              <w:left w:val="single" w:sz="4" w:color="CCCCCC"/>
              <w:bottom w:val="single" w:sz="4" w:color="CCCCCC"/>
              <w:right w:val="single" w:sz="4" w:color="CCCCCC"/>
            </w:tcBorders>
            <w:vAlign w:val="center"/>
          </w:tcPr>
          <w:p>
            <w:r/>
            <w:r>
              <w:rPr>
                <w:sz w:val="20"/>
              </w:rPr>
              <w:t>25 à 40</w:t>
            </w:r>
          </w:p>
        </w:tc>
      </w:tr>
      <w:tr>
        <w:tc>
          <w:tcPr>
            <w:tcW w:type="dxa" w:w="2835"/>
            <w:tcBorders>
              <w:top w:val="single" w:sz="4" w:color="CCCCCC"/>
              <w:left w:val="single" w:sz="4" w:color="CCCCCC"/>
              <w:bottom w:val="single" w:sz="4" w:color="CCCCCC"/>
              <w:right w:val="single" w:sz="4" w:color="CCCCCC"/>
            </w:tcBorders>
            <w:vAlign w:val="center"/>
            <w:shd w:val="clear" w:color="auto" w:fill="F9FAFB"/>
          </w:tcPr>
          <w:p>
            <w:r/>
            <w:r>
              <w:rPr>
                <w:sz w:val="20"/>
              </w:rPr>
              <w:t>Phase 3 — Multi-tenant SaaS</w:t>
            </w:r>
          </w:p>
        </w:tc>
        <w:tc>
          <w:tcPr>
            <w:tcW w:type="dxa" w:w="4819"/>
            <w:tcBorders>
              <w:top w:val="single" w:sz="4" w:color="CCCCCC"/>
              <w:left w:val="single" w:sz="4" w:color="CCCCCC"/>
              <w:bottom w:val="single" w:sz="4" w:color="CCCCCC"/>
              <w:right w:val="single" w:sz="4" w:color="CCCCCC"/>
            </w:tcBorders>
            <w:vAlign w:val="center"/>
            <w:shd w:val="clear" w:color="auto" w:fill="F9FAFB"/>
          </w:tcPr>
          <w:p>
            <w:r/>
            <w:r>
              <w:rPr>
                <w:sz w:val="20"/>
              </w:rPr>
              <w:t>Authentification, company_id, migrations DB, isolation complète</w:t>
            </w:r>
          </w:p>
        </w:tc>
        <w:tc>
          <w:tcPr>
            <w:tcW w:type="dxa" w:w="1701"/>
            <w:tcBorders>
              <w:top w:val="single" w:sz="4" w:color="CCCCCC"/>
              <w:left w:val="single" w:sz="4" w:color="CCCCCC"/>
              <w:bottom w:val="single" w:sz="4" w:color="CCCCCC"/>
              <w:right w:val="single" w:sz="4" w:color="CCCCCC"/>
            </w:tcBorders>
            <w:vAlign w:val="center"/>
            <w:shd w:val="clear" w:color="auto" w:fill="F9FAFB"/>
          </w:tcPr>
          <w:p>
            <w:r/>
            <w:r>
              <w:rPr>
                <w:sz w:val="20"/>
              </w:rPr>
              <w:t>60 à 100</w:t>
            </w:r>
          </w:p>
        </w:tc>
      </w:tr>
      <w:tr>
        <w:tc>
          <w:tcPr>
            <w:tcW w:type="dxa" w:w="2835"/>
            <w:tcBorders>
              <w:top w:val="single" w:sz="4" w:color="CCCCCC"/>
              <w:left w:val="single" w:sz="4" w:color="CCCCCC"/>
              <w:bottom w:val="single" w:sz="4" w:color="CCCCCC"/>
              <w:right w:val="single" w:sz="4" w:color="CCCCCC"/>
            </w:tcBorders>
            <w:vAlign w:val="center"/>
          </w:tcPr>
          <w:p>
            <w:r/>
            <w:r>
              <w:rPr>
                <w:sz w:val="20"/>
              </w:rPr>
              <w:t>Push Notifications + SMS</w:t>
            </w:r>
          </w:p>
        </w:tc>
        <w:tc>
          <w:tcPr>
            <w:tcW w:type="dxa" w:w="4819"/>
            <w:tcBorders>
              <w:top w:val="single" w:sz="4" w:color="CCCCCC"/>
              <w:left w:val="single" w:sz="4" w:color="CCCCCC"/>
              <w:bottom w:val="single" w:sz="4" w:color="CCCCCC"/>
              <w:right w:val="single" w:sz="4" w:color="CCCCCC"/>
            </w:tcBorders>
            <w:vAlign w:val="center"/>
          </w:tcPr>
          <w:p>
            <w:r/>
            <w:r>
              <w:rPr>
                <w:sz w:val="20"/>
              </w:rPr>
              <w:t>Expo Push Notifications + rappels Twilio 24 h avant RDV</w:t>
            </w:r>
          </w:p>
        </w:tc>
        <w:tc>
          <w:tcPr>
            <w:tcW w:type="dxa" w:w="1701"/>
            <w:tcBorders>
              <w:top w:val="single" w:sz="4" w:color="CCCCCC"/>
              <w:left w:val="single" w:sz="4" w:color="CCCCCC"/>
              <w:bottom w:val="single" w:sz="4" w:color="CCCCCC"/>
              <w:right w:val="single" w:sz="4" w:color="CCCCCC"/>
            </w:tcBorders>
            <w:vAlign w:val="center"/>
          </w:tcPr>
          <w:p>
            <w:r/>
            <w:r>
              <w:rPr>
                <w:sz w:val="20"/>
              </w:rPr>
              <w:t>20 à 30</w:t>
            </w:r>
          </w:p>
        </w:tc>
      </w:tr>
      <w:tr>
        <w:tc>
          <w:tcPr>
            <w:tcW w:type="dxa" w:w="2835"/>
            <w:tcBorders>
              <w:top w:val="single" w:sz="4" w:color="CCCCCC"/>
              <w:left w:val="single" w:sz="4" w:color="CCCCCC"/>
              <w:bottom w:val="single" w:sz="4" w:color="CCCCCC"/>
              <w:right w:val="single" w:sz="4" w:color="CCCCCC"/>
            </w:tcBorders>
            <w:vAlign w:val="center"/>
            <w:shd w:val="clear" w:color="auto" w:fill="F9FAFB"/>
          </w:tcPr>
          <w:p>
            <w:r/>
            <w:r>
              <w:rPr>
                <w:sz w:val="20"/>
              </w:rPr>
              <w:t>Google Calendar Sync</w:t>
            </w:r>
          </w:p>
        </w:tc>
        <w:tc>
          <w:tcPr>
            <w:tcW w:type="dxa" w:w="4819"/>
            <w:tcBorders>
              <w:top w:val="single" w:sz="4" w:color="CCCCCC"/>
              <w:left w:val="single" w:sz="4" w:color="CCCCCC"/>
              <w:bottom w:val="single" w:sz="4" w:color="CCCCCC"/>
              <w:right w:val="single" w:sz="4" w:color="CCCCCC"/>
            </w:tcBorders>
            <w:vAlign w:val="center"/>
            <w:shd w:val="clear" w:color="auto" w:fill="F9FAFB"/>
          </w:tcPr>
          <w:p>
            <w:r/>
            <w:r>
              <w:rPr>
                <w:sz w:val="20"/>
              </w:rPr>
              <w:t>OAuth Google + synchronisation bidirectionnelle RDV</w:t>
            </w:r>
          </w:p>
        </w:tc>
        <w:tc>
          <w:tcPr>
            <w:tcW w:type="dxa" w:w="1701"/>
            <w:tcBorders>
              <w:top w:val="single" w:sz="4" w:color="CCCCCC"/>
              <w:left w:val="single" w:sz="4" w:color="CCCCCC"/>
              <w:bottom w:val="single" w:sz="4" w:color="CCCCCC"/>
              <w:right w:val="single" w:sz="4" w:color="CCCCCC"/>
            </w:tcBorders>
            <w:vAlign w:val="center"/>
            <w:shd w:val="clear" w:color="auto" w:fill="F9FAFB"/>
          </w:tcPr>
          <w:p>
            <w:r/>
            <w:r>
              <w:rPr>
                <w:sz w:val="20"/>
              </w:rPr>
              <w:t>25 à 40</w:t>
            </w:r>
          </w:p>
        </w:tc>
      </w:tr>
      <w:tr>
        <w:tc>
          <w:tcPr>
            <w:tcW w:type="dxa" w:w="2835"/>
            <w:tcBorders>
              <w:top w:val="single" w:sz="4" w:color="CCCCCC"/>
              <w:left w:val="single" w:sz="4" w:color="CCCCCC"/>
              <w:bottom w:val="single" w:sz="4" w:color="CCCCCC"/>
              <w:right w:val="single" w:sz="4" w:color="CCCCCC"/>
            </w:tcBorders>
            <w:vAlign w:val="center"/>
          </w:tcPr>
          <w:p>
            <w:r/>
            <w:r>
              <w:rPr>
                <w:sz w:val="20"/>
              </w:rPr>
              <w:t>Débogage, tests, polish UX</w:t>
            </w:r>
          </w:p>
        </w:tc>
        <w:tc>
          <w:tcPr>
            <w:tcW w:type="dxa" w:w="4819"/>
            <w:tcBorders>
              <w:top w:val="single" w:sz="4" w:color="CCCCCC"/>
              <w:left w:val="single" w:sz="4" w:color="CCCCCC"/>
              <w:bottom w:val="single" w:sz="4" w:color="CCCCCC"/>
              <w:right w:val="single" w:sz="4" w:color="CCCCCC"/>
            </w:tcBorders>
            <w:vAlign w:val="center"/>
          </w:tcPr>
          <w:p>
            <w:r/>
            <w:r>
              <w:rPr>
                <w:sz w:val="20"/>
              </w:rPr>
              <w:t>Ajustements finaux, correction de bogues, optimisation</w:t>
            </w:r>
          </w:p>
        </w:tc>
        <w:tc>
          <w:tcPr>
            <w:tcW w:type="dxa" w:w="1701"/>
            <w:tcBorders>
              <w:top w:val="single" w:sz="4" w:color="CCCCCC"/>
              <w:left w:val="single" w:sz="4" w:color="CCCCCC"/>
              <w:bottom w:val="single" w:sz="4" w:color="CCCCCC"/>
              <w:right w:val="single" w:sz="4" w:color="CCCCCC"/>
            </w:tcBorders>
            <w:vAlign w:val="center"/>
          </w:tcPr>
          <w:p>
            <w:r/>
            <w:r>
              <w:rPr>
                <w:sz w:val="20"/>
              </w:rPr>
              <w:t>20 à 30</w:t>
            </w:r>
          </w:p>
        </w:tc>
      </w:tr>
      <w:tr>
        <w:tc>
          <w:tcPr>
            <w:tcW w:type="dxa" w:w="2835"/>
            <w:tcBorders>
              <w:top w:val="single" w:sz="4" w:color="CCCCCC"/>
              <w:left w:val="single" w:sz="4" w:color="CCCCCC"/>
              <w:bottom w:val="single" w:sz="4" w:color="CCCCCC"/>
              <w:right w:val="single" w:sz="4" w:color="CCCCCC"/>
            </w:tcBorders>
            <w:vAlign w:val="center"/>
            <w:shd w:val="clear" w:color="auto" w:fill="F9FAFB"/>
          </w:tcPr>
          <w:p>
            <w:r/>
            <w:r>
              <w:rPr>
                <w:sz w:val="20"/>
              </w:rPr>
              <w:t>TOTAL version complète</w:t>
            </w:r>
          </w:p>
        </w:tc>
        <w:tc>
          <w:tcPr>
            <w:tcW w:type="dxa" w:w="4819"/>
            <w:tcBorders>
              <w:top w:val="single" w:sz="4" w:color="CCCCCC"/>
              <w:left w:val="single" w:sz="4" w:color="CCCCCC"/>
              <w:bottom w:val="single" w:sz="4" w:color="CCCCCC"/>
              <w:right w:val="single" w:sz="4" w:color="CCCCCC"/>
            </w:tcBorders>
            <w:vAlign w:val="center"/>
            <w:shd w:val="clear" w:color="auto" w:fill="F9FAFB"/>
          </w:tcPr>
          <w:p>
            <w:r/>
            <w:r>
              <w:rPr>
                <w:sz w:val="20"/>
              </w:rPr>
              <w:t>Toutes les phases cumulées</w:t>
            </w:r>
          </w:p>
        </w:tc>
        <w:tc>
          <w:tcPr>
            <w:tcW w:type="dxa" w:w="1701"/>
            <w:tcBorders>
              <w:top w:val="single" w:sz="4" w:color="CCCCCC"/>
              <w:left w:val="single" w:sz="4" w:color="CCCCCC"/>
              <w:bottom w:val="single" w:sz="4" w:color="CCCCCC"/>
              <w:right w:val="single" w:sz="4" w:color="CCCCCC"/>
            </w:tcBorders>
            <w:vAlign w:val="center"/>
            <w:shd w:val="clear" w:color="auto" w:fill="F9FAFB"/>
          </w:tcPr>
          <w:p>
            <w:r/>
            <w:r>
              <w:rPr>
                <w:sz w:val="20"/>
              </w:rPr>
              <w:t>165 à 265 crédits</w:t>
            </w:r>
          </w:p>
        </w:tc>
      </w:tr>
    </w:tbl>
    <w:p>
      <w:pPr>
        <w:spacing w:after="120"/>
      </w:pPr>
    </w:p>
    <w:p>
      <w:pPr>
        <w:spacing w:after="80"/>
      </w:pPr>
      <w:r>
        <w:rPr>
          <w:b/>
          <w:i w:val="0"/>
          <w:color w:val="F59E0B"/>
          <w:sz w:val="22"/>
        </w:rPr>
        <w:t>💡 Version minimum vendable (Phase 1 + Stripe) : environ 40 à 65 crédits.</w:t>
      </w:r>
    </w:p>
    <w:p>
      <w:r>
        <w:br w:type="page"/>
      </w:r>
    </w:p>
    <w:p>
      <w:pPr>
        <w:spacing w:before="240" w:after="120"/>
      </w:pPr>
      <w:r>
        <w:rPr>
          <w:b/>
          <w:color w:val="0891B2"/>
          <w:sz w:val="36"/>
        </w:rPr>
        <w:t>4. Coûts de publication — App Store Apple</w:t>
      </w:r>
    </w:p>
    <w:tbl>
      <w:tblPr>
        <w:tblW w:type="auto" w:w="0"/>
        <w:jc w:val="center"/>
        <w:tblLook w:firstColumn="1" w:firstRow="1" w:lastColumn="0" w:lastRow="0" w:noHBand="0" w:noVBand="1" w:val="04A0"/>
      </w:tblPr>
      <w:tblGrid>
        <w:gridCol w:w="3324"/>
        <w:gridCol w:w="3324"/>
        <w:gridCol w:w="3324"/>
      </w:tblGrid>
      <w:tr>
        <w:tc>
          <w:tcPr>
            <w:tcW w:type="dxa" w:w="3118"/>
            <w:shd w:val="clear" w:color="auto" w:fill="000000"/>
            <w:tcBorders>
              <w:top w:val="single" w:sz="4" w:color="CCCCCC"/>
              <w:left w:val="single" w:sz="4" w:color="CCCCCC"/>
              <w:bottom w:val="single" w:sz="4" w:color="CCCCCC"/>
              <w:right w:val="single" w:sz="4" w:color="CCCCCC"/>
            </w:tcBorders>
            <w:vAlign w:val="center"/>
          </w:tcPr>
          <w:p>
            <w:pPr>
              <w:jc w:val="center"/>
            </w:pPr>
            <w:r/>
            <w:r>
              <w:rPr>
                <w:b/>
                <w:color w:val="FFFFFF"/>
                <w:sz w:val="22"/>
              </w:rPr>
              <w:t>Item</w:t>
            </w:r>
          </w:p>
        </w:tc>
        <w:tc>
          <w:tcPr>
            <w:tcW w:type="dxa" w:w="3118"/>
            <w:shd w:val="clear" w:color="auto" w:fill="000000"/>
            <w:tcBorders>
              <w:top w:val="single" w:sz="4" w:color="CCCCCC"/>
              <w:left w:val="single" w:sz="4" w:color="CCCCCC"/>
              <w:bottom w:val="single" w:sz="4" w:color="CCCCCC"/>
              <w:right w:val="single" w:sz="4" w:color="CCCCCC"/>
            </w:tcBorders>
            <w:vAlign w:val="center"/>
          </w:tcPr>
          <w:p>
            <w:pPr>
              <w:jc w:val="center"/>
            </w:pPr>
            <w:r/>
            <w:r>
              <w:rPr>
                <w:b/>
                <w:color w:val="FFFFFF"/>
                <w:sz w:val="22"/>
              </w:rPr>
              <w:t>Coût</w:t>
            </w:r>
          </w:p>
        </w:tc>
        <w:tc>
          <w:tcPr>
            <w:tcW w:type="dxa" w:w="3118"/>
            <w:shd w:val="clear" w:color="auto" w:fill="000000"/>
            <w:tcBorders>
              <w:top w:val="single" w:sz="4" w:color="CCCCCC"/>
              <w:left w:val="single" w:sz="4" w:color="CCCCCC"/>
              <w:bottom w:val="single" w:sz="4" w:color="CCCCCC"/>
              <w:right w:val="single" w:sz="4" w:color="CCCCCC"/>
            </w:tcBorders>
            <w:vAlign w:val="center"/>
          </w:tcPr>
          <w:p>
            <w:pPr>
              <w:jc w:val="center"/>
            </w:pPr>
            <w:r/>
            <w:r>
              <w:rPr>
                <w:b/>
                <w:color w:val="FFFFFF"/>
                <w:sz w:val="22"/>
              </w:rPr>
              <w:t>Fréquence</w:t>
            </w:r>
          </w:p>
        </w:tc>
      </w:tr>
      <w:tr>
        <w:tc>
          <w:tcPr>
            <w:tcW w:type="dxa" w:w="3118"/>
            <w:tcBorders>
              <w:top w:val="single" w:sz="4" w:color="CCCCCC"/>
              <w:left w:val="single" w:sz="4" w:color="CCCCCC"/>
              <w:bottom w:val="single" w:sz="4" w:color="CCCCCC"/>
              <w:right w:val="single" w:sz="4" w:color="CCCCCC"/>
            </w:tcBorders>
            <w:vAlign w:val="center"/>
            <w:shd w:val="clear" w:color="auto" w:fill="F9FAFB"/>
          </w:tcPr>
          <w:p>
            <w:r/>
            <w:r>
              <w:rPr>
                <w:sz w:val="20"/>
              </w:rPr>
              <w:t>Apple Developer Program</w:t>
            </w:r>
          </w:p>
        </w:tc>
        <w:tc>
          <w:tcPr>
            <w:tcW w:type="dxa" w:w="3118"/>
            <w:tcBorders>
              <w:top w:val="single" w:sz="4" w:color="CCCCCC"/>
              <w:left w:val="single" w:sz="4" w:color="CCCCCC"/>
              <w:bottom w:val="single" w:sz="4" w:color="CCCCCC"/>
              <w:right w:val="single" w:sz="4" w:color="CCCCCC"/>
            </w:tcBorders>
            <w:vAlign w:val="center"/>
            <w:shd w:val="clear" w:color="auto" w:fill="F9FAFB"/>
          </w:tcPr>
          <w:p>
            <w:r/>
            <w:r>
              <w:rPr>
                <w:sz w:val="20"/>
              </w:rPr>
              <w:t>99 USD (~135 CAD)</w:t>
            </w:r>
          </w:p>
        </w:tc>
        <w:tc>
          <w:tcPr>
            <w:tcW w:type="dxa" w:w="3118"/>
            <w:tcBorders>
              <w:top w:val="single" w:sz="4" w:color="CCCCCC"/>
              <w:left w:val="single" w:sz="4" w:color="CCCCCC"/>
              <w:bottom w:val="single" w:sz="4" w:color="CCCCCC"/>
              <w:right w:val="single" w:sz="4" w:color="CCCCCC"/>
            </w:tcBorders>
            <w:vAlign w:val="center"/>
            <w:shd w:val="clear" w:color="auto" w:fill="F9FAFB"/>
          </w:tcPr>
          <w:p>
            <w:r/>
            <w:r>
              <w:rPr>
                <w:sz w:val="20"/>
              </w:rPr>
              <w:t>Annuel — obligatoire</w:t>
            </w:r>
          </w:p>
        </w:tc>
      </w:tr>
      <w:tr>
        <w:tc>
          <w:tcPr>
            <w:tcW w:type="dxa" w:w="3118"/>
            <w:tcBorders>
              <w:top w:val="single" w:sz="4" w:color="CCCCCC"/>
              <w:left w:val="single" w:sz="4" w:color="CCCCCC"/>
              <w:bottom w:val="single" w:sz="4" w:color="CCCCCC"/>
              <w:right w:val="single" w:sz="4" w:color="CCCCCC"/>
            </w:tcBorders>
            <w:vAlign w:val="center"/>
          </w:tcPr>
          <w:p>
            <w:r/>
            <w:r>
              <w:rPr>
                <w:sz w:val="20"/>
              </w:rPr>
              <w:t>Apple Developer Enterprise</w:t>
            </w:r>
          </w:p>
        </w:tc>
        <w:tc>
          <w:tcPr>
            <w:tcW w:type="dxa" w:w="3118"/>
            <w:tcBorders>
              <w:top w:val="single" w:sz="4" w:color="CCCCCC"/>
              <w:left w:val="single" w:sz="4" w:color="CCCCCC"/>
              <w:bottom w:val="single" w:sz="4" w:color="CCCCCC"/>
              <w:right w:val="single" w:sz="4" w:color="CCCCCC"/>
            </w:tcBorders>
            <w:vAlign w:val="center"/>
          </w:tcPr>
          <w:p>
            <w:r/>
            <w:r>
              <w:rPr>
                <w:sz w:val="20"/>
              </w:rPr>
              <w:t>299 USD (~405 CAD)</w:t>
            </w:r>
          </w:p>
        </w:tc>
        <w:tc>
          <w:tcPr>
            <w:tcW w:type="dxa" w:w="3118"/>
            <w:tcBorders>
              <w:top w:val="single" w:sz="4" w:color="CCCCCC"/>
              <w:left w:val="single" w:sz="4" w:color="CCCCCC"/>
              <w:bottom w:val="single" w:sz="4" w:color="CCCCCC"/>
              <w:right w:val="single" w:sz="4" w:color="CCCCCC"/>
            </w:tcBorders>
            <w:vAlign w:val="center"/>
          </w:tcPr>
          <w:p>
            <w:r/>
            <w:r>
              <w:rPr>
                <w:sz w:val="20"/>
              </w:rPr>
              <w:t>Annuel (optionnel, distribution interne seulement)</w:t>
            </w:r>
          </w:p>
        </w:tc>
      </w:tr>
      <w:tr>
        <w:tc>
          <w:tcPr>
            <w:tcW w:type="dxa" w:w="3118"/>
            <w:tcBorders>
              <w:top w:val="single" w:sz="4" w:color="CCCCCC"/>
              <w:left w:val="single" w:sz="4" w:color="CCCCCC"/>
              <w:bottom w:val="single" w:sz="4" w:color="CCCCCC"/>
              <w:right w:val="single" w:sz="4" w:color="CCCCCC"/>
            </w:tcBorders>
            <w:vAlign w:val="center"/>
            <w:shd w:val="clear" w:color="auto" w:fill="F9FAFB"/>
          </w:tcPr>
          <w:p>
            <w:r/>
            <w:r>
              <w:rPr>
                <w:sz w:val="20"/>
              </w:rPr>
              <w:t>Commission sur ventes in-app</w:t>
            </w:r>
          </w:p>
        </w:tc>
        <w:tc>
          <w:tcPr>
            <w:tcW w:type="dxa" w:w="3118"/>
            <w:tcBorders>
              <w:top w:val="single" w:sz="4" w:color="CCCCCC"/>
              <w:left w:val="single" w:sz="4" w:color="CCCCCC"/>
              <w:bottom w:val="single" w:sz="4" w:color="CCCCCC"/>
              <w:right w:val="single" w:sz="4" w:color="CCCCCC"/>
            </w:tcBorders>
            <w:vAlign w:val="center"/>
            <w:shd w:val="clear" w:color="auto" w:fill="F9FAFB"/>
          </w:tcPr>
          <w:p>
            <w:r/>
            <w:r>
              <w:rPr>
                <w:sz w:val="20"/>
              </w:rPr>
              <w:t>30 % (15 % si &lt; 1 M $ / an)</w:t>
            </w:r>
          </w:p>
        </w:tc>
        <w:tc>
          <w:tcPr>
            <w:tcW w:type="dxa" w:w="3118"/>
            <w:tcBorders>
              <w:top w:val="single" w:sz="4" w:color="CCCCCC"/>
              <w:left w:val="single" w:sz="4" w:color="CCCCCC"/>
              <w:bottom w:val="single" w:sz="4" w:color="CCCCCC"/>
              <w:right w:val="single" w:sz="4" w:color="CCCCCC"/>
            </w:tcBorders>
            <w:vAlign w:val="center"/>
            <w:shd w:val="clear" w:color="auto" w:fill="F9FAFB"/>
          </w:tcPr>
          <w:p>
            <w:r/>
            <w:r>
              <w:rPr>
                <w:sz w:val="20"/>
              </w:rPr>
              <w:t>Par transaction</w:t>
            </w:r>
          </w:p>
        </w:tc>
      </w:tr>
      <w:tr>
        <w:tc>
          <w:tcPr>
            <w:tcW w:type="dxa" w:w="3118"/>
            <w:tcBorders>
              <w:top w:val="single" w:sz="4" w:color="CCCCCC"/>
              <w:left w:val="single" w:sz="4" w:color="CCCCCC"/>
              <w:bottom w:val="single" w:sz="4" w:color="CCCCCC"/>
              <w:right w:val="single" w:sz="4" w:color="CCCCCC"/>
            </w:tcBorders>
            <w:vAlign w:val="center"/>
          </w:tcPr>
          <w:p>
            <w:r/>
            <w:r>
              <w:rPr>
                <w:sz w:val="20"/>
              </w:rPr>
              <w:t>Build iOS via Expo EAS</w:t>
            </w:r>
          </w:p>
        </w:tc>
        <w:tc>
          <w:tcPr>
            <w:tcW w:type="dxa" w:w="3118"/>
            <w:tcBorders>
              <w:top w:val="single" w:sz="4" w:color="CCCCCC"/>
              <w:left w:val="single" w:sz="4" w:color="CCCCCC"/>
              <w:bottom w:val="single" w:sz="4" w:color="CCCCCC"/>
              <w:right w:val="single" w:sz="4" w:color="CCCCCC"/>
            </w:tcBorders>
            <w:vAlign w:val="center"/>
          </w:tcPr>
          <w:p>
            <w:r/>
            <w:r>
              <w:rPr>
                <w:sz w:val="20"/>
              </w:rPr>
              <w:t>Gratuit jusqu'à 30 builds/mois</w:t>
            </w:r>
          </w:p>
        </w:tc>
        <w:tc>
          <w:tcPr>
            <w:tcW w:type="dxa" w:w="3118"/>
            <w:tcBorders>
              <w:top w:val="single" w:sz="4" w:color="CCCCCC"/>
              <w:left w:val="single" w:sz="4" w:color="CCCCCC"/>
              <w:bottom w:val="single" w:sz="4" w:color="CCCCCC"/>
              <w:right w:val="single" w:sz="4" w:color="CCCCCC"/>
            </w:tcBorders>
            <w:vAlign w:val="center"/>
          </w:tcPr>
          <w:p>
            <w:r/>
            <w:r>
              <w:rPr>
                <w:sz w:val="20"/>
              </w:rPr>
              <w:t>19 à 99 USD/mois ensuite</w:t>
            </w:r>
          </w:p>
        </w:tc>
      </w:tr>
      <w:tr>
        <w:tc>
          <w:tcPr>
            <w:tcW w:type="dxa" w:w="3118"/>
            <w:tcBorders>
              <w:top w:val="single" w:sz="4" w:color="CCCCCC"/>
              <w:left w:val="single" w:sz="4" w:color="CCCCCC"/>
              <w:bottom w:val="single" w:sz="4" w:color="CCCCCC"/>
              <w:right w:val="single" w:sz="4" w:color="CCCCCC"/>
            </w:tcBorders>
            <w:vAlign w:val="center"/>
            <w:shd w:val="clear" w:color="auto" w:fill="F9FAFB"/>
          </w:tcPr>
          <w:p>
            <w:r/>
            <w:r>
              <w:rPr>
                <w:sz w:val="20"/>
              </w:rPr>
              <w:t>Délai de révision</w:t>
            </w:r>
          </w:p>
        </w:tc>
        <w:tc>
          <w:tcPr>
            <w:tcW w:type="dxa" w:w="3118"/>
            <w:tcBorders>
              <w:top w:val="single" w:sz="4" w:color="CCCCCC"/>
              <w:left w:val="single" w:sz="4" w:color="CCCCCC"/>
              <w:bottom w:val="single" w:sz="4" w:color="CCCCCC"/>
              <w:right w:val="single" w:sz="4" w:color="CCCCCC"/>
            </w:tcBorders>
            <w:vAlign w:val="center"/>
            <w:shd w:val="clear" w:color="auto" w:fill="F9FAFB"/>
          </w:tcPr>
          <w:p>
            <w:r/>
            <w:r>
              <w:rPr>
                <w:sz w:val="20"/>
              </w:rPr>
              <w:t>24 à 48 h en moyenne</w:t>
            </w:r>
          </w:p>
        </w:tc>
        <w:tc>
          <w:tcPr>
            <w:tcW w:type="dxa" w:w="3118"/>
            <w:tcBorders>
              <w:top w:val="single" w:sz="4" w:color="CCCCCC"/>
              <w:left w:val="single" w:sz="4" w:color="CCCCCC"/>
              <w:bottom w:val="single" w:sz="4" w:color="CCCCCC"/>
              <w:right w:val="single" w:sz="4" w:color="CCCCCC"/>
            </w:tcBorders>
            <w:vAlign w:val="center"/>
            <w:shd w:val="clear" w:color="auto" w:fill="F9FAFB"/>
          </w:tcPr>
          <w:p>
            <w:r/>
            <w:r>
              <w:rPr>
                <w:sz w:val="20"/>
              </w:rPr>
              <w:t>À chaque soumission</w:t>
            </w:r>
          </w:p>
        </w:tc>
      </w:tr>
    </w:tbl>
    <w:p>
      <w:pPr>
        <w:spacing w:after="120"/>
      </w:pPr>
    </w:p>
    <w:p>
      <w:pPr>
        <w:spacing w:before="240" w:after="120"/>
      </w:pPr>
      <w:r>
        <w:rPr>
          <w:b/>
          <w:color w:val="F59E0B"/>
          <w:sz w:val="28"/>
        </w:rPr>
        <w:t>⚠️ Avertissements importants Apple</w:t>
      </w:r>
    </w:p>
    <w:p>
      <w:pPr>
        <w:pStyle w:val="ListBullet"/>
        <w:spacing w:after="40"/>
      </w:pPr>
      <w:r>
        <w:rPr>
          <w:sz w:val="22"/>
        </w:rPr>
        <w:t>Apple exige souvent une authentification utilisateur pour les apps SaaS B2B — la Phase 3 (multi-tenant) sera probablement requise avant publication.</w:t>
      </w:r>
    </w:p>
    <w:p>
      <w:pPr>
        <w:pStyle w:val="ListBullet"/>
        <w:spacing w:after="40"/>
      </w:pPr>
      <w:r>
        <w:rPr>
          <w:sz w:val="22"/>
        </w:rPr>
        <w:t>Les politiques Apple interdisent de rediriger vers des paiements externes — Stripe doit être implémenté correctement (paiements in-app ou webview conforme).</w:t>
      </w:r>
    </w:p>
    <w:p>
      <w:pPr>
        <w:pStyle w:val="ListBullet"/>
        <w:spacing w:after="40"/>
      </w:pPr>
      <w:r>
        <w:rPr>
          <w:sz w:val="22"/>
        </w:rPr>
        <w:t>L'app doit être utilisable immédiatement après installation (pas de page blanche exigeant un abonnement avant la première interaction).</w:t>
      </w:r>
    </w:p>
    <w:p>
      <w:r>
        <w:br w:type="page"/>
      </w:r>
    </w:p>
    <w:p>
      <w:pPr>
        <w:spacing w:before="240" w:after="120"/>
      </w:pPr>
      <w:r>
        <w:rPr>
          <w:b/>
          <w:color w:val="0891B2"/>
          <w:sz w:val="36"/>
        </w:rPr>
        <w:t>5. Coûts de publication — Google Play Store</w:t>
      </w:r>
    </w:p>
    <w:tbl>
      <w:tblPr>
        <w:tblW w:type="auto" w:w="0"/>
        <w:jc w:val="center"/>
        <w:tblLook w:firstColumn="1" w:firstRow="1" w:lastColumn="0" w:lastRow="0" w:noHBand="0" w:noVBand="1" w:val="04A0"/>
      </w:tblPr>
      <w:tblGrid>
        <w:gridCol w:w="3324"/>
        <w:gridCol w:w="3324"/>
        <w:gridCol w:w="3324"/>
      </w:tblGrid>
      <w:tr>
        <w:tc>
          <w:tcPr>
            <w:tcW w:type="dxa" w:w="3118"/>
            <w:shd w:val="clear" w:color="auto" w:fill="34A853"/>
            <w:tcBorders>
              <w:top w:val="single" w:sz="4" w:color="CCCCCC"/>
              <w:left w:val="single" w:sz="4" w:color="CCCCCC"/>
              <w:bottom w:val="single" w:sz="4" w:color="CCCCCC"/>
              <w:right w:val="single" w:sz="4" w:color="CCCCCC"/>
            </w:tcBorders>
            <w:vAlign w:val="center"/>
          </w:tcPr>
          <w:p>
            <w:pPr>
              <w:jc w:val="center"/>
            </w:pPr>
            <w:r/>
            <w:r>
              <w:rPr>
                <w:b/>
                <w:color w:val="FFFFFF"/>
                <w:sz w:val="22"/>
              </w:rPr>
              <w:t>Item</w:t>
            </w:r>
          </w:p>
        </w:tc>
        <w:tc>
          <w:tcPr>
            <w:tcW w:type="dxa" w:w="3118"/>
            <w:shd w:val="clear" w:color="auto" w:fill="34A853"/>
            <w:tcBorders>
              <w:top w:val="single" w:sz="4" w:color="CCCCCC"/>
              <w:left w:val="single" w:sz="4" w:color="CCCCCC"/>
              <w:bottom w:val="single" w:sz="4" w:color="CCCCCC"/>
              <w:right w:val="single" w:sz="4" w:color="CCCCCC"/>
            </w:tcBorders>
            <w:vAlign w:val="center"/>
          </w:tcPr>
          <w:p>
            <w:pPr>
              <w:jc w:val="center"/>
            </w:pPr>
            <w:r/>
            <w:r>
              <w:rPr>
                <w:b/>
                <w:color w:val="FFFFFF"/>
                <w:sz w:val="22"/>
              </w:rPr>
              <w:t>Coût</w:t>
            </w:r>
          </w:p>
        </w:tc>
        <w:tc>
          <w:tcPr>
            <w:tcW w:type="dxa" w:w="3118"/>
            <w:shd w:val="clear" w:color="auto" w:fill="34A853"/>
            <w:tcBorders>
              <w:top w:val="single" w:sz="4" w:color="CCCCCC"/>
              <w:left w:val="single" w:sz="4" w:color="CCCCCC"/>
              <w:bottom w:val="single" w:sz="4" w:color="CCCCCC"/>
              <w:right w:val="single" w:sz="4" w:color="CCCCCC"/>
            </w:tcBorders>
            <w:vAlign w:val="center"/>
          </w:tcPr>
          <w:p>
            <w:pPr>
              <w:jc w:val="center"/>
            </w:pPr>
            <w:r/>
            <w:r>
              <w:rPr>
                <w:b/>
                <w:color w:val="FFFFFF"/>
                <w:sz w:val="22"/>
              </w:rPr>
              <w:t>Fréquence</w:t>
            </w:r>
          </w:p>
        </w:tc>
      </w:tr>
      <w:tr>
        <w:tc>
          <w:tcPr>
            <w:tcW w:type="dxa" w:w="3118"/>
            <w:tcBorders>
              <w:top w:val="single" w:sz="4" w:color="CCCCCC"/>
              <w:left w:val="single" w:sz="4" w:color="CCCCCC"/>
              <w:bottom w:val="single" w:sz="4" w:color="CCCCCC"/>
              <w:right w:val="single" w:sz="4" w:color="CCCCCC"/>
            </w:tcBorders>
            <w:vAlign w:val="center"/>
            <w:shd w:val="clear" w:color="auto" w:fill="F9FAFB"/>
          </w:tcPr>
          <w:p>
            <w:r/>
            <w:r>
              <w:rPr>
                <w:sz w:val="20"/>
              </w:rPr>
              <w:t>Google Play Developer Account</w:t>
            </w:r>
          </w:p>
        </w:tc>
        <w:tc>
          <w:tcPr>
            <w:tcW w:type="dxa" w:w="3118"/>
            <w:tcBorders>
              <w:top w:val="single" w:sz="4" w:color="CCCCCC"/>
              <w:left w:val="single" w:sz="4" w:color="CCCCCC"/>
              <w:bottom w:val="single" w:sz="4" w:color="CCCCCC"/>
              <w:right w:val="single" w:sz="4" w:color="CCCCCC"/>
            </w:tcBorders>
            <w:vAlign w:val="center"/>
            <w:shd w:val="clear" w:color="auto" w:fill="F9FAFB"/>
          </w:tcPr>
          <w:p>
            <w:r/>
            <w:r>
              <w:rPr>
                <w:sz w:val="20"/>
              </w:rPr>
              <w:t>25 USD (~34 CAD)</w:t>
            </w:r>
          </w:p>
        </w:tc>
        <w:tc>
          <w:tcPr>
            <w:tcW w:type="dxa" w:w="3118"/>
            <w:tcBorders>
              <w:top w:val="single" w:sz="4" w:color="CCCCCC"/>
              <w:left w:val="single" w:sz="4" w:color="CCCCCC"/>
              <w:bottom w:val="single" w:sz="4" w:color="CCCCCC"/>
              <w:right w:val="single" w:sz="4" w:color="CCCCCC"/>
            </w:tcBorders>
            <w:vAlign w:val="center"/>
            <w:shd w:val="clear" w:color="auto" w:fill="F9FAFB"/>
          </w:tcPr>
          <w:p>
            <w:r/>
            <w:r>
              <w:rPr>
                <w:sz w:val="20"/>
              </w:rPr>
              <w:t>Frais unique à vie 🎉</w:t>
            </w:r>
          </w:p>
        </w:tc>
      </w:tr>
      <w:tr>
        <w:tc>
          <w:tcPr>
            <w:tcW w:type="dxa" w:w="3118"/>
            <w:tcBorders>
              <w:top w:val="single" w:sz="4" w:color="CCCCCC"/>
              <w:left w:val="single" w:sz="4" w:color="CCCCCC"/>
              <w:bottom w:val="single" w:sz="4" w:color="CCCCCC"/>
              <w:right w:val="single" w:sz="4" w:color="CCCCCC"/>
            </w:tcBorders>
            <w:vAlign w:val="center"/>
          </w:tcPr>
          <w:p>
            <w:r/>
            <w:r>
              <w:rPr>
                <w:sz w:val="20"/>
              </w:rPr>
              <w:t>Commission sur ventes in-app</w:t>
            </w:r>
          </w:p>
        </w:tc>
        <w:tc>
          <w:tcPr>
            <w:tcW w:type="dxa" w:w="3118"/>
            <w:tcBorders>
              <w:top w:val="single" w:sz="4" w:color="CCCCCC"/>
              <w:left w:val="single" w:sz="4" w:color="CCCCCC"/>
              <w:bottom w:val="single" w:sz="4" w:color="CCCCCC"/>
              <w:right w:val="single" w:sz="4" w:color="CCCCCC"/>
            </w:tcBorders>
            <w:vAlign w:val="center"/>
          </w:tcPr>
          <w:p>
            <w:r/>
            <w:r>
              <w:rPr>
                <w:sz w:val="20"/>
              </w:rPr>
              <w:t>30 % (15 % si &lt; 1 M $ / an)</w:t>
            </w:r>
          </w:p>
        </w:tc>
        <w:tc>
          <w:tcPr>
            <w:tcW w:type="dxa" w:w="3118"/>
            <w:tcBorders>
              <w:top w:val="single" w:sz="4" w:color="CCCCCC"/>
              <w:left w:val="single" w:sz="4" w:color="CCCCCC"/>
              <w:bottom w:val="single" w:sz="4" w:color="CCCCCC"/>
              <w:right w:val="single" w:sz="4" w:color="CCCCCC"/>
            </w:tcBorders>
            <w:vAlign w:val="center"/>
          </w:tcPr>
          <w:p>
            <w:r/>
            <w:r>
              <w:rPr>
                <w:sz w:val="20"/>
              </w:rPr>
              <w:t>Par transaction</w:t>
            </w:r>
          </w:p>
        </w:tc>
      </w:tr>
      <w:tr>
        <w:tc>
          <w:tcPr>
            <w:tcW w:type="dxa" w:w="3118"/>
            <w:tcBorders>
              <w:top w:val="single" w:sz="4" w:color="CCCCCC"/>
              <w:left w:val="single" w:sz="4" w:color="CCCCCC"/>
              <w:bottom w:val="single" w:sz="4" w:color="CCCCCC"/>
              <w:right w:val="single" w:sz="4" w:color="CCCCCC"/>
            </w:tcBorders>
            <w:vAlign w:val="center"/>
            <w:shd w:val="clear" w:color="auto" w:fill="F9FAFB"/>
          </w:tcPr>
          <w:p>
            <w:r/>
            <w:r>
              <w:rPr>
                <w:sz w:val="20"/>
              </w:rPr>
              <w:t>Build Android via Expo EAS</w:t>
            </w:r>
          </w:p>
        </w:tc>
        <w:tc>
          <w:tcPr>
            <w:tcW w:type="dxa" w:w="3118"/>
            <w:tcBorders>
              <w:top w:val="single" w:sz="4" w:color="CCCCCC"/>
              <w:left w:val="single" w:sz="4" w:color="CCCCCC"/>
              <w:bottom w:val="single" w:sz="4" w:color="CCCCCC"/>
              <w:right w:val="single" w:sz="4" w:color="CCCCCC"/>
            </w:tcBorders>
            <w:vAlign w:val="center"/>
            <w:shd w:val="clear" w:color="auto" w:fill="F9FAFB"/>
          </w:tcPr>
          <w:p>
            <w:r/>
            <w:r>
              <w:rPr>
                <w:sz w:val="20"/>
              </w:rPr>
              <w:t>Gratuit jusqu'à 30 builds/mois</w:t>
            </w:r>
          </w:p>
        </w:tc>
        <w:tc>
          <w:tcPr>
            <w:tcW w:type="dxa" w:w="3118"/>
            <w:tcBorders>
              <w:top w:val="single" w:sz="4" w:color="CCCCCC"/>
              <w:left w:val="single" w:sz="4" w:color="CCCCCC"/>
              <w:bottom w:val="single" w:sz="4" w:color="CCCCCC"/>
              <w:right w:val="single" w:sz="4" w:color="CCCCCC"/>
            </w:tcBorders>
            <w:vAlign w:val="center"/>
            <w:shd w:val="clear" w:color="auto" w:fill="F9FAFB"/>
          </w:tcPr>
          <w:p>
            <w:r/>
            <w:r>
              <w:rPr>
                <w:sz w:val="20"/>
              </w:rPr>
              <w:t>19 à 99 USD/mois ensuite</w:t>
            </w:r>
          </w:p>
        </w:tc>
      </w:tr>
      <w:tr>
        <w:tc>
          <w:tcPr>
            <w:tcW w:type="dxa" w:w="3118"/>
            <w:tcBorders>
              <w:top w:val="single" w:sz="4" w:color="CCCCCC"/>
              <w:left w:val="single" w:sz="4" w:color="CCCCCC"/>
              <w:bottom w:val="single" w:sz="4" w:color="CCCCCC"/>
              <w:right w:val="single" w:sz="4" w:color="CCCCCC"/>
            </w:tcBorders>
            <w:vAlign w:val="center"/>
          </w:tcPr>
          <w:p>
            <w:r/>
            <w:r>
              <w:rPr>
                <w:sz w:val="20"/>
              </w:rPr>
              <w:t>Délai de révision</w:t>
            </w:r>
          </w:p>
        </w:tc>
        <w:tc>
          <w:tcPr>
            <w:tcW w:type="dxa" w:w="3118"/>
            <w:tcBorders>
              <w:top w:val="single" w:sz="4" w:color="CCCCCC"/>
              <w:left w:val="single" w:sz="4" w:color="CCCCCC"/>
              <w:bottom w:val="single" w:sz="4" w:color="CCCCCC"/>
              <w:right w:val="single" w:sz="4" w:color="CCCCCC"/>
            </w:tcBorders>
            <w:vAlign w:val="center"/>
          </w:tcPr>
          <w:p>
            <w:r/>
            <w:r>
              <w:rPr>
                <w:sz w:val="20"/>
              </w:rPr>
              <w:t>1 à 7 jours</w:t>
            </w:r>
          </w:p>
        </w:tc>
        <w:tc>
          <w:tcPr>
            <w:tcW w:type="dxa" w:w="3118"/>
            <w:tcBorders>
              <w:top w:val="single" w:sz="4" w:color="CCCCCC"/>
              <w:left w:val="single" w:sz="4" w:color="CCCCCC"/>
              <w:bottom w:val="single" w:sz="4" w:color="CCCCCC"/>
              <w:right w:val="single" w:sz="4" w:color="CCCCCC"/>
            </w:tcBorders>
            <w:vAlign w:val="center"/>
          </w:tcPr>
          <w:p>
            <w:r/>
            <w:r>
              <w:rPr>
                <w:sz w:val="20"/>
              </w:rPr>
              <w:t>À chaque soumission</w:t>
            </w:r>
          </w:p>
        </w:tc>
      </w:tr>
    </w:tbl>
    <w:p>
      <w:pPr>
        <w:spacing w:after="120"/>
      </w:pPr>
    </w:p>
    <w:p>
      <w:pPr>
        <w:spacing w:after="80"/>
      </w:pPr>
      <w:r>
        <w:rPr>
          <w:b/>
          <w:i w:val="0"/>
          <w:color w:val="10B981"/>
          <w:sz w:val="22"/>
        </w:rPr>
        <w:t>✅ Google Play est environ 10 fois moins cher qu'Apple et beaucoup plus permissif. Nous recommandons de publier d'abord sur Android pour valider le marché, puis iOS en second.</w:t>
      </w:r>
    </w:p>
    <w:p>
      <w:r>
        <w:br w:type="page"/>
      </w:r>
    </w:p>
    <w:p>
      <w:pPr>
        <w:spacing w:before="240" w:after="120"/>
      </w:pPr>
      <w:r>
        <w:rPr>
          <w:b/>
          <w:color w:val="0891B2"/>
          <w:sz w:val="36"/>
        </w:rPr>
        <w:t>6. Modèles de tarification proposés</w:t>
      </w:r>
    </w:p>
    <w:p>
      <w:pPr>
        <w:spacing w:before="240" w:after="120"/>
      </w:pPr>
      <w:r>
        <w:rPr>
          <w:b/>
          <w:color w:val="0A0A0A"/>
          <w:sz w:val="28"/>
        </w:rPr>
        <w:t>Option A — Licence One-Shot</w:t>
      </w:r>
    </w:p>
    <w:p>
      <w:pPr>
        <w:spacing w:after="80"/>
      </w:pPr>
      <w:r>
        <w:rPr>
          <w:b w:val="0"/>
          <w:i w:val="0"/>
          <w:sz w:val="22"/>
        </w:rPr>
        <w:t>Vous livrez une version pré-configurée à chaque entreprise. Simple à démarrer, marge très élevée.</w:t>
      </w:r>
    </w:p>
    <w:tbl>
      <w:tblPr>
        <w:tblW w:type="auto" w:w="0"/>
        <w:jc w:val="center"/>
        <w:tblLook w:firstColumn="1" w:firstRow="1" w:lastColumn="0" w:lastRow="0" w:noHBand="0" w:noVBand="1" w:val="04A0"/>
      </w:tblPr>
      <w:tblGrid>
        <w:gridCol w:w="3324"/>
        <w:gridCol w:w="3324"/>
        <w:gridCol w:w="3324"/>
      </w:tblGrid>
      <w:tr>
        <w:tc>
          <w:tcPr>
            <w:tcW w:type="dxa" w:w="2268"/>
            <w:shd w:val="clear" w:color="auto" w:fill="0891B2"/>
            <w:tcBorders>
              <w:top w:val="single" w:sz="4" w:color="CCCCCC"/>
              <w:left w:val="single" w:sz="4" w:color="CCCCCC"/>
              <w:bottom w:val="single" w:sz="4" w:color="CCCCCC"/>
              <w:right w:val="single" w:sz="4" w:color="CCCCCC"/>
            </w:tcBorders>
            <w:vAlign w:val="center"/>
          </w:tcPr>
          <w:p>
            <w:pPr>
              <w:jc w:val="center"/>
            </w:pPr>
            <w:r/>
            <w:r>
              <w:rPr>
                <w:b/>
                <w:color w:val="FFFFFF"/>
                <w:sz w:val="22"/>
              </w:rPr>
              <w:t>Forfait</w:t>
            </w:r>
          </w:p>
        </w:tc>
        <w:tc>
          <w:tcPr>
            <w:tcW w:type="dxa" w:w="1701"/>
            <w:shd w:val="clear" w:color="auto" w:fill="0891B2"/>
            <w:tcBorders>
              <w:top w:val="single" w:sz="4" w:color="CCCCCC"/>
              <w:left w:val="single" w:sz="4" w:color="CCCCCC"/>
              <w:bottom w:val="single" w:sz="4" w:color="CCCCCC"/>
              <w:right w:val="single" w:sz="4" w:color="CCCCCC"/>
            </w:tcBorders>
            <w:vAlign w:val="center"/>
          </w:tcPr>
          <w:p>
            <w:pPr>
              <w:jc w:val="center"/>
            </w:pPr>
            <w:r/>
            <w:r>
              <w:rPr>
                <w:b/>
                <w:color w:val="FFFFFF"/>
                <w:sz w:val="22"/>
              </w:rPr>
              <w:t>Prix CAD</w:t>
            </w:r>
          </w:p>
        </w:tc>
        <w:tc>
          <w:tcPr>
            <w:tcW w:type="dxa" w:w="5102"/>
            <w:shd w:val="clear" w:color="auto" w:fill="0891B2"/>
            <w:tcBorders>
              <w:top w:val="single" w:sz="4" w:color="CCCCCC"/>
              <w:left w:val="single" w:sz="4" w:color="CCCCCC"/>
              <w:bottom w:val="single" w:sz="4" w:color="CCCCCC"/>
              <w:right w:val="single" w:sz="4" w:color="CCCCCC"/>
            </w:tcBorders>
            <w:vAlign w:val="center"/>
          </w:tcPr>
          <w:p>
            <w:pPr>
              <w:jc w:val="center"/>
            </w:pPr>
            <w:r/>
            <w:r>
              <w:rPr>
                <w:b/>
                <w:color w:val="FFFFFF"/>
                <w:sz w:val="22"/>
              </w:rPr>
              <w:t>Inclus</w:t>
            </w:r>
          </w:p>
        </w:tc>
      </w:tr>
      <w:tr>
        <w:tc>
          <w:tcPr>
            <w:tcW w:type="dxa" w:w="2268"/>
            <w:tcBorders>
              <w:top w:val="single" w:sz="4" w:color="CCCCCC"/>
              <w:left w:val="single" w:sz="4" w:color="CCCCCC"/>
              <w:bottom w:val="single" w:sz="4" w:color="CCCCCC"/>
              <w:right w:val="single" w:sz="4" w:color="CCCCCC"/>
            </w:tcBorders>
            <w:vAlign w:val="center"/>
            <w:shd w:val="clear" w:color="auto" w:fill="F9FAFB"/>
          </w:tcPr>
          <w:p>
            <w:r/>
            <w:r>
              <w:rPr>
                <w:sz w:val="20"/>
              </w:rPr>
              <w:t>🥉 Starter</w:t>
            </w:r>
          </w:p>
        </w:tc>
        <w:tc>
          <w:tcPr>
            <w:tcW w:type="dxa" w:w="1701"/>
            <w:tcBorders>
              <w:top w:val="single" w:sz="4" w:color="CCCCCC"/>
              <w:left w:val="single" w:sz="4" w:color="CCCCCC"/>
              <w:bottom w:val="single" w:sz="4" w:color="CCCCCC"/>
              <w:right w:val="single" w:sz="4" w:color="CCCCCC"/>
            </w:tcBorders>
            <w:vAlign w:val="center"/>
            <w:shd w:val="clear" w:color="auto" w:fill="F9FAFB"/>
          </w:tcPr>
          <w:p>
            <w:r/>
            <w:r>
              <w:rPr>
                <w:sz w:val="20"/>
              </w:rPr>
              <w:t>499 $</w:t>
            </w:r>
          </w:p>
        </w:tc>
        <w:tc>
          <w:tcPr>
            <w:tcW w:type="dxa" w:w="5102"/>
            <w:tcBorders>
              <w:top w:val="single" w:sz="4" w:color="CCCCCC"/>
              <w:left w:val="single" w:sz="4" w:color="CCCCCC"/>
              <w:bottom w:val="single" w:sz="4" w:color="CCCCCC"/>
              <w:right w:val="single" w:sz="4" w:color="CCCCCC"/>
            </w:tcBorders>
            <w:vAlign w:val="center"/>
            <w:shd w:val="clear" w:color="auto" w:fill="F9FAFB"/>
          </w:tcPr>
          <w:p>
            <w:r/>
            <w:r>
              <w:rPr>
                <w:sz w:val="20"/>
              </w:rPr>
              <w:t>Calendrier, CRM, factures PDF</w:t>
            </w:r>
          </w:p>
        </w:tc>
      </w:tr>
      <w:tr>
        <w:tc>
          <w:tcPr>
            <w:tcW w:type="dxa" w:w="2268"/>
            <w:tcBorders>
              <w:top w:val="single" w:sz="4" w:color="CCCCCC"/>
              <w:left w:val="single" w:sz="4" w:color="CCCCCC"/>
              <w:bottom w:val="single" w:sz="4" w:color="CCCCCC"/>
              <w:right w:val="single" w:sz="4" w:color="CCCCCC"/>
            </w:tcBorders>
            <w:vAlign w:val="center"/>
          </w:tcPr>
          <w:p>
            <w:r/>
            <w:r>
              <w:rPr>
                <w:sz w:val="20"/>
              </w:rPr>
              <w:t>🥈 Pro</w:t>
            </w:r>
          </w:p>
        </w:tc>
        <w:tc>
          <w:tcPr>
            <w:tcW w:type="dxa" w:w="1701"/>
            <w:tcBorders>
              <w:top w:val="single" w:sz="4" w:color="CCCCCC"/>
              <w:left w:val="single" w:sz="4" w:color="CCCCCC"/>
              <w:bottom w:val="single" w:sz="4" w:color="CCCCCC"/>
              <w:right w:val="single" w:sz="4" w:color="CCCCCC"/>
            </w:tcBorders>
            <w:vAlign w:val="center"/>
          </w:tcPr>
          <w:p>
            <w:r/>
            <w:r>
              <w:rPr>
                <w:sz w:val="20"/>
              </w:rPr>
              <w:t>999 $</w:t>
            </w:r>
          </w:p>
        </w:tc>
        <w:tc>
          <w:tcPr>
            <w:tcW w:type="dxa" w:w="5102"/>
            <w:tcBorders>
              <w:top w:val="single" w:sz="4" w:color="CCCCCC"/>
              <w:left w:val="single" w:sz="4" w:color="CCCCCC"/>
              <w:bottom w:val="single" w:sz="4" w:color="CCCCCC"/>
              <w:right w:val="single" w:sz="4" w:color="CCCCCC"/>
            </w:tcBorders>
            <w:vAlign w:val="center"/>
          </w:tcPr>
          <w:p>
            <w:r/>
            <w:r>
              <w:rPr>
                <w:sz w:val="20"/>
              </w:rPr>
              <w:t>+ Campagnes marketing, VIP List, estimation en ligne</w:t>
            </w:r>
          </w:p>
        </w:tc>
      </w:tr>
      <w:tr>
        <w:tc>
          <w:tcPr>
            <w:tcW w:type="dxa" w:w="2268"/>
            <w:tcBorders>
              <w:top w:val="single" w:sz="4" w:color="CCCCCC"/>
              <w:left w:val="single" w:sz="4" w:color="CCCCCC"/>
              <w:bottom w:val="single" w:sz="4" w:color="CCCCCC"/>
              <w:right w:val="single" w:sz="4" w:color="CCCCCC"/>
            </w:tcBorders>
            <w:vAlign w:val="center"/>
            <w:shd w:val="clear" w:color="auto" w:fill="F9FAFB"/>
          </w:tcPr>
          <w:p>
            <w:r/>
            <w:r>
              <w:rPr>
                <w:sz w:val="20"/>
              </w:rPr>
              <w:t>🥇 Business</w:t>
            </w:r>
          </w:p>
        </w:tc>
        <w:tc>
          <w:tcPr>
            <w:tcW w:type="dxa" w:w="1701"/>
            <w:tcBorders>
              <w:top w:val="single" w:sz="4" w:color="CCCCCC"/>
              <w:left w:val="single" w:sz="4" w:color="CCCCCC"/>
              <w:bottom w:val="single" w:sz="4" w:color="CCCCCC"/>
              <w:right w:val="single" w:sz="4" w:color="CCCCCC"/>
            </w:tcBorders>
            <w:vAlign w:val="center"/>
            <w:shd w:val="clear" w:color="auto" w:fill="F9FAFB"/>
          </w:tcPr>
          <w:p>
            <w:r/>
            <w:r>
              <w:rPr>
                <w:sz w:val="20"/>
              </w:rPr>
              <w:t>1 499 $</w:t>
            </w:r>
          </w:p>
        </w:tc>
        <w:tc>
          <w:tcPr>
            <w:tcW w:type="dxa" w:w="5102"/>
            <w:tcBorders>
              <w:top w:val="single" w:sz="4" w:color="CCCCCC"/>
              <w:left w:val="single" w:sz="4" w:color="CCCCCC"/>
              <w:bottom w:val="single" w:sz="4" w:color="CCCCCC"/>
              <w:right w:val="single" w:sz="4" w:color="CCCCCC"/>
            </w:tcBorders>
            <w:vAlign w:val="center"/>
            <w:shd w:val="clear" w:color="auto" w:fill="F9FAFB"/>
          </w:tcPr>
          <w:p>
            <w:r/>
            <w:r>
              <w:rPr>
                <w:sz w:val="20"/>
              </w:rPr>
              <w:t>+ QR, stats, dictée vocale, multi-employés</w:t>
            </w:r>
          </w:p>
        </w:tc>
      </w:tr>
      <w:tr>
        <w:tc>
          <w:tcPr>
            <w:tcW w:type="dxa" w:w="2268"/>
            <w:tcBorders>
              <w:top w:val="single" w:sz="4" w:color="CCCCCC"/>
              <w:left w:val="single" w:sz="4" w:color="CCCCCC"/>
              <w:bottom w:val="single" w:sz="4" w:color="CCCCCC"/>
              <w:right w:val="single" w:sz="4" w:color="CCCCCC"/>
            </w:tcBorders>
            <w:vAlign w:val="center"/>
          </w:tcPr>
          <w:p>
            <w:r/>
            <w:r>
              <w:rPr>
                <w:sz w:val="20"/>
              </w:rPr>
              <w:t>🎨 Setup personnalisé</w:t>
            </w:r>
          </w:p>
        </w:tc>
        <w:tc>
          <w:tcPr>
            <w:tcW w:type="dxa" w:w="1701"/>
            <w:tcBorders>
              <w:top w:val="single" w:sz="4" w:color="CCCCCC"/>
              <w:left w:val="single" w:sz="4" w:color="CCCCCC"/>
              <w:bottom w:val="single" w:sz="4" w:color="CCCCCC"/>
              <w:right w:val="single" w:sz="4" w:color="CCCCCC"/>
            </w:tcBorders>
            <w:vAlign w:val="center"/>
          </w:tcPr>
          <w:p>
            <w:r/>
            <w:r>
              <w:rPr>
                <w:sz w:val="20"/>
              </w:rPr>
              <w:t>+ 250 $</w:t>
            </w:r>
          </w:p>
        </w:tc>
        <w:tc>
          <w:tcPr>
            <w:tcW w:type="dxa" w:w="5102"/>
            <w:tcBorders>
              <w:top w:val="single" w:sz="4" w:color="CCCCCC"/>
              <w:left w:val="single" w:sz="4" w:color="CCCCCC"/>
              <w:bottom w:val="single" w:sz="4" w:color="CCCCCC"/>
              <w:right w:val="single" w:sz="4" w:color="CCCCCC"/>
            </w:tcBorders>
            <w:vAlign w:val="center"/>
          </w:tcPr>
          <w:p>
            <w:r/>
            <w:r>
              <w:rPr>
                <w:sz w:val="20"/>
              </w:rPr>
              <w:t>Upload logo, prix, coordonnées (add-on)</w:t>
            </w:r>
          </w:p>
        </w:tc>
      </w:tr>
    </w:tbl>
    <w:p>
      <w:pPr>
        <w:spacing w:after="120"/>
      </w:pPr>
    </w:p>
    <w:p>
      <w:pPr>
        <w:spacing w:before="240" w:after="120"/>
      </w:pPr>
      <w:r>
        <w:rPr>
          <w:b/>
          <w:color w:val="0A0A0A"/>
          <w:sz w:val="28"/>
        </w:rPr>
        <w:t>Option B — Abonnement SaaS (revenus récurrents)</w:t>
      </w:r>
    </w:p>
    <w:p>
      <w:pPr>
        <w:spacing w:after="80"/>
      </w:pPr>
      <w:r>
        <w:rPr>
          <w:b w:val="0"/>
          <w:i w:val="0"/>
          <w:sz w:val="22"/>
        </w:rPr>
        <w:t>Nécessite la Phase 3 (multi-tenant). Génère un revenu mensuel récurrent (MRR) stable.</w:t>
      </w:r>
    </w:p>
    <w:tbl>
      <w:tblPr>
        <w:tblW w:type="auto" w:w="0"/>
        <w:jc w:val="center"/>
        <w:tblLook w:firstColumn="1" w:firstRow="1" w:lastColumn="0" w:lastRow="0" w:noHBand="0" w:noVBand="1" w:val="04A0"/>
      </w:tblPr>
      <w:tblGrid>
        <w:gridCol w:w="2493"/>
        <w:gridCol w:w="2493"/>
        <w:gridCol w:w="2493"/>
        <w:gridCol w:w="2493"/>
      </w:tblGrid>
      <w:tr>
        <w:tc>
          <w:tcPr>
            <w:tcW w:type="dxa" w:w="1701"/>
            <w:shd w:val="clear" w:color="auto" w:fill="0891B2"/>
            <w:tcBorders>
              <w:top w:val="single" w:sz="4" w:color="CCCCCC"/>
              <w:left w:val="single" w:sz="4" w:color="CCCCCC"/>
              <w:bottom w:val="single" w:sz="4" w:color="CCCCCC"/>
              <w:right w:val="single" w:sz="4" w:color="CCCCCC"/>
            </w:tcBorders>
            <w:vAlign w:val="center"/>
          </w:tcPr>
          <w:p>
            <w:pPr>
              <w:jc w:val="center"/>
            </w:pPr>
            <w:r/>
            <w:r>
              <w:rPr>
                <w:b/>
                <w:color w:val="FFFFFF"/>
                <w:sz w:val="22"/>
              </w:rPr>
              <w:t>Forfait</w:t>
            </w:r>
          </w:p>
        </w:tc>
        <w:tc>
          <w:tcPr>
            <w:tcW w:type="dxa" w:w="1701"/>
            <w:shd w:val="clear" w:color="auto" w:fill="0891B2"/>
            <w:tcBorders>
              <w:top w:val="single" w:sz="4" w:color="CCCCCC"/>
              <w:left w:val="single" w:sz="4" w:color="CCCCCC"/>
              <w:bottom w:val="single" w:sz="4" w:color="CCCCCC"/>
              <w:right w:val="single" w:sz="4" w:color="CCCCCC"/>
            </w:tcBorders>
            <w:vAlign w:val="center"/>
          </w:tcPr>
          <w:p>
            <w:pPr>
              <w:jc w:val="center"/>
            </w:pPr>
            <w:r/>
            <w:r>
              <w:rPr>
                <w:b/>
                <w:color w:val="FFFFFF"/>
                <w:sz w:val="22"/>
              </w:rPr>
              <w:t>Mensuel</w:t>
            </w:r>
          </w:p>
        </w:tc>
        <w:tc>
          <w:tcPr>
            <w:tcW w:type="dxa" w:w="1701"/>
            <w:shd w:val="clear" w:color="auto" w:fill="0891B2"/>
            <w:tcBorders>
              <w:top w:val="single" w:sz="4" w:color="CCCCCC"/>
              <w:left w:val="single" w:sz="4" w:color="CCCCCC"/>
              <w:bottom w:val="single" w:sz="4" w:color="CCCCCC"/>
              <w:right w:val="single" w:sz="4" w:color="CCCCCC"/>
            </w:tcBorders>
            <w:vAlign w:val="center"/>
          </w:tcPr>
          <w:p>
            <w:pPr>
              <w:jc w:val="center"/>
            </w:pPr>
            <w:r/>
            <w:r>
              <w:rPr>
                <w:b/>
                <w:color w:val="FFFFFF"/>
                <w:sz w:val="22"/>
              </w:rPr>
              <w:t>Annuel (–20 %)</w:t>
            </w:r>
          </w:p>
        </w:tc>
        <w:tc>
          <w:tcPr>
            <w:tcW w:type="dxa" w:w="3685"/>
            <w:shd w:val="clear" w:color="auto" w:fill="0891B2"/>
            <w:tcBorders>
              <w:top w:val="single" w:sz="4" w:color="CCCCCC"/>
              <w:left w:val="single" w:sz="4" w:color="CCCCCC"/>
              <w:bottom w:val="single" w:sz="4" w:color="CCCCCC"/>
              <w:right w:val="single" w:sz="4" w:color="CCCCCC"/>
            </w:tcBorders>
            <w:vAlign w:val="center"/>
          </w:tcPr>
          <w:p>
            <w:pPr>
              <w:jc w:val="center"/>
            </w:pPr>
            <w:r/>
            <w:r>
              <w:rPr>
                <w:b/>
                <w:color w:val="FFFFFF"/>
                <w:sz w:val="22"/>
              </w:rPr>
              <w:t>Cible</w:t>
            </w:r>
          </w:p>
        </w:tc>
      </w:tr>
      <w:tr>
        <w:tc>
          <w:tcPr>
            <w:tcW w:type="dxa" w:w="1701"/>
            <w:tcBorders>
              <w:top w:val="single" w:sz="4" w:color="CCCCCC"/>
              <w:left w:val="single" w:sz="4" w:color="CCCCCC"/>
              <w:bottom w:val="single" w:sz="4" w:color="CCCCCC"/>
              <w:right w:val="single" w:sz="4" w:color="CCCCCC"/>
            </w:tcBorders>
            <w:vAlign w:val="center"/>
            <w:shd w:val="clear" w:color="auto" w:fill="F9FAFB"/>
          </w:tcPr>
          <w:p>
            <w:r/>
            <w:r>
              <w:rPr>
                <w:sz w:val="20"/>
              </w:rPr>
              <w:t>🆓 Free</w:t>
            </w:r>
          </w:p>
        </w:tc>
        <w:tc>
          <w:tcPr>
            <w:tcW w:type="dxa" w:w="1701"/>
            <w:tcBorders>
              <w:top w:val="single" w:sz="4" w:color="CCCCCC"/>
              <w:left w:val="single" w:sz="4" w:color="CCCCCC"/>
              <w:bottom w:val="single" w:sz="4" w:color="CCCCCC"/>
              <w:right w:val="single" w:sz="4" w:color="CCCCCC"/>
            </w:tcBorders>
            <w:vAlign w:val="center"/>
            <w:shd w:val="clear" w:color="auto" w:fill="F9FAFB"/>
          </w:tcPr>
          <w:p>
            <w:r/>
            <w:r>
              <w:rPr>
                <w:sz w:val="20"/>
              </w:rPr>
              <w:t>0 $</w:t>
            </w:r>
          </w:p>
        </w:tc>
        <w:tc>
          <w:tcPr>
            <w:tcW w:type="dxa" w:w="1701"/>
            <w:tcBorders>
              <w:top w:val="single" w:sz="4" w:color="CCCCCC"/>
              <w:left w:val="single" w:sz="4" w:color="CCCCCC"/>
              <w:bottom w:val="single" w:sz="4" w:color="CCCCCC"/>
              <w:right w:val="single" w:sz="4" w:color="CCCCCC"/>
            </w:tcBorders>
            <w:vAlign w:val="center"/>
            <w:shd w:val="clear" w:color="auto" w:fill="F9FAFB"/>
          </w:tcPr>
          <w:p>
            <w:r/>
            <w:r>
              <w:rPr>
                <w:sz w:val="20"/>
              </w:rPr>
              <w:t>0 $</w:t>
            </w:r>
          </w:p>
        </w:tc>
        <w:tc>
          <w:tcPr>
            <w:tcW w:type="dxa" w:w="3685"/>
            <w:tcBorders>
              <w:top w:val="single" w:sz="4" w:color="CCCCCC"/>
              <w:left w:val="single" w:sz="4" w:color="CCCCCC"/>
              <w:bottom w:val="single" w:sz="4" w:color="CCCCCC"/>
              <w:right w:val="single" w:sz="4" w:color="CCCCCC"/>
            </w:tcBorders>
            <w:vAlign w:val="center"/>
            <w:shd w:val="clear" w:color="auto" w:fill="F9FAFB"/>
          </w:tcPr>
          <w:p>
            <w:r/>
            <w:r>
              <w:rPr>
                <w:sz w:val="20"/>
              </w:rPr>
              <w:t>1 utilisateur, 20 clients, logo Emergent visible</w:t>
            </w:r>
          </w:p>
        </w:tc>
      </w:tr>
      <w:tr>
        <w:tc>
          <w:tcPr>
            <w:tcW w:type="dxa" w:w="1701"/>
            <w:tcBorders>
              <w:top w:val="single" w:sz="4" w:color="CCCCCC"/>
              <w:left w:val="single" w:sz="4" w:color="CCCCCC"/>
              <w:bottom w:val="single" w:sz="4" w:color="CCCCCC"/>
              <w:right w:val="single" w:sz="4" w:color="CCCCCC"/>
            </w:tcBorders>
            <w:vAlign w:val="center"/>
          </w:tcPr>
          <w:p>
            <w:r/>
            <w:r>
              <w:rPr>
                <w:sz w:val="20"/>
              </w:rPr>
              <w:t>🥉 Starter</w:t>
            </w:r>
          </w:p>
        </w:tc>
        <w:tc>
          <w:tcPr>
            <w:tcW w:type="dxa" w:w="1701"/>
            <w:tcBorders>
              <w:top w:val="single" w:sz="4" w:color="CCCCCC"/>
              <w:left w:val="single" w:sz="4" w:color="CCCCCC"/>
              <w:bottom w:val="single" w:sz="4" w:color="CCCCCC"/>
              <w:right w:val="single" w:sz="4" w:color="CCCCCC"/>
            </w:tcBorders>
            <w:vAlign w:val="center"/>
          </w:tcPr>
          <w:p>
            <w:r/>
            <w:r>
              <w:rPr>
                <w:sz w:val="20"/>
              </w:rPr>
              <w:t>29 $/mois</w:t>
            </w:r>
          </w:p>
        </w:tc>
        <w:tc>
          <w:tcPr>
            <w:tcW w:type="dxa" w:w="1701"/>
            <w:tcBorders>
              <w:top w:val="single" w:sz="4" w:color="CCCCCC"/>
              <w:left w:val="single" w:sz="4" w:color="CCCCCC"/>
              <w:bottom w:val="single" w:sz="4" w:color="CCCCCC"/>
              <w:right w:val="single" w:sz="4" w:color="CCCCCC"/>
            </w:tcBorders>
            <w:vAlign w:val="center"/>
          </w:tcPr>
          <w:p>
            <w:r/>
            <w:r>
              <w:rPr>
                <w:sz w:val="20"/>
              </w:rPr>
              <w:t>290 $/an</w:t>
            </w:r>
          </w:p>
        </w:tc>
        <w:tc>
          <w:tcPr>
            <w:tcW w:type="dxa" w:w="3685"/>
            <w:tcBorders>
              <w:top w:val="single" w:sz="4" w:color="CCCCCC"/>
              <w:left w:val="single" w:sz="4" w:color="CCCCCC"/>
              <w:bottom w:val="single" w:sz="4" w:color="CCCCCC"/>
              <w:right w:val="single" w:sz="4" w:color="CCCCCC"/>
            </w:tcBorders>
            <w:vAlign w:val="center"/>
          </w:tcPr>
          <w:p>
            <w:r/>
            <w:r>
              <w:rPr>
                <w:sz w:val="20"/>
              </w:rPr>
              <w:t>Artisan solo, lavage de vitres</w:t>
            </w:r>
          </w:p>
        </w:tc>
      </w:tr>
      <w:tr>
        <w:tc>
          <w:tcPr>
            <w:tcW w:type="dxa" w:w="1701"/>
            <w:tcBorders>
              <w:top w:val="single" w:sz="4" w:color="CCCCCC"/>
              <w:left w:val="single" w:sz="4" w:color="CCCCCC"/>
              <w:bottom w:val="single" w:sz="4" w:color="CCCCCC"/>
              <w:right w:val="single" w:sz="4" w:color="CCCCCC"/>
            </w:tcBorders>
            <w:vAlign w:val="center"/>
            <w:shd w:val="clear" w:color="auto" w:fill="F9FAFB"/>
          </w:tcPr>
          <w:p>
            <w:r/>
            <w:r>
              <w:rPr>
                <w:sz w:val="20"/>
              </w:rPr>
              <w:t>🥈 Pro</w:t>
            </w:r>
          </w:p>
        </w:tc>
        <w:tc>
          <w:tcPr>
            <w:tcW w:type="dxa" w:w="1701"/>
            <w:tcBorders>
              <w:top w:val="single" w:sz="4" w:color="CCCCCC"/>
              <w:left w:val="single" w:sz="4" w:color="CCCCCC"/>
              <w:bottom w:val="single" w:sz="4" w:color="CCCCCC"/>
              <w:right w:val="single" w:sz="4" w:color="CCCCCC"/>
            </w:tcBorders>
            <w:vAlign w:val="center"/>
            <w:shd w:val="clear" w:color="auto" w:fill="F9FAFB"/>
          </w:tcPr>
          <w:p>
            <w:r/>
            <w:r>
              <w:rPr>
                <w:sz w:val="20"/>
              </w:rPr>
              <w:t>59 $/mois</w:t>
            </w:r>
          </w:p>
        </w:tc>
        <w:tc>
          <w:tcPr>
            <w:tcW w:type="dxa" w:w="1701"/>
            <w:tcBorders>
              <w:top w:val="single" w:sz="4" w:color="CCCCCC"/>
              <w:left w:val="single" w:sz="4" w:color="CCCCCC"/>
              <w:bottom w:val="single" w:sz="4" w:color="CCCCCC"/>
              <w:right w:val="single" w:sz="4" w:color="CCCCCC"/>
            </w:tcBorders>
            <w:vAlign w:val="center"/>
            <w:shd w:val="clear" w:color="auto" w:fill="F9FAFB"/>
          </w:tcPr>
          <w:p>
            <w:r/>
            <w:r>
              <w:rPr>
                <w:sz w:val="20"/>
              </w:rPr>
              <w:t>590 $/an</w:t>
            </w:r>
          </w:p>
        </w:tc>
        <w:tc>
          <w:tcPr>
            <w:tcW w:type="dxa" w:w="3685"/>
            <w:tcBorders>
              <w:top w:val="single" w:sz="4" w:color="CCCCCC"/>
              <w:left w:val="single" w:sz="4" w:color="CCCCCC"/>
              <w:bottom w:val="single" w:sz="4" w:color="CCCCCC"/>
              <w:right w:val="single" w:sz="4" w:color="CCCCCC"/>
            </w:tcBorders>
            <w:vAlign w:val="center"/>
            <w:shd w:val="clear" w:color="auto" w:fill="F9FAFB"/>
          </w:tcPr>
          <w:p>
            <w:r/>
            <w:r>
              <w:rPr>
                <w:sz w:val="20"/>
              </w:rPr>
              <w:t>PME 2 à 5 employés</w:t>
            </w:r>
          </w:p>
        </w:tc>
      </w:tr>
      <w:tr>
        <w:tc>
          <w:tcPr>
            <w:tcW w:type="dxa" w:w="1701"/>
            <w:tcBorders>
              <w:top w:val="single" w:sz="4" w:color="CCCCCC"/>
              <w:left w:val="single" w:sz="4" w:color="CCCCCC"/>
              <w:bottom w:val="single" w:sz="4" w:color="CCCCCC"/>
              <w:right w:val="single" w:sz="4" w:color="CCCCCC"/>
            </w:tcBorders>
            <w:vAlign w:val="center"/>
          </w:tcPr>
          <w:p>
            <w:r/>
            <w:r>
              <w:rPr>
                <w:sz w:val="20"/>
              </w:rPr>
              <w:t>🥇 Business</w:t>
            </w:r>
          </w:p>
        </w:tc>
        <w:tc>
          <w:tcPr>
            <w:tcW w:type="dxa" w:w="1701"/>
            <w:tcBorders>
              <w:top w:val="single" w:sz="4" w:color="CCCCCC"/>
              <w:left w:val="single" w:sz="4" w:color="CCCCCC"/>
              <w:bottom w:val="single" w:sz="4" w:color="CCCCCC"/>
              <w:right w:val="single" w:sz="4" w:color="CCCCCC"/>
            </w:tcBorders>
            <w:vAlign w:val="center"/>
          </w:tcPr>
          <w:p>
            <w:r/>
            <w:r>
              <w:rPr>
                <w:sz w:val="20"/>
              </w:rPr>
              <w:t>99 $/mois</w:t>
            </w:r>
          </w:p>
        </w:tc>
        <w:tc>
          <w:tcPr>
            <w:tcW w:type="dxa" w:w="1701"/>
            <w:tcBorders>
              <w:top w:val="single" w:sz="4" w:color="CCCCCC"/>
              <w:left w:val="single" w:sz="4" w:color="CCCCCC"/>
              <w:bottom w:val="single" w:sz="4" w:color="CCCCCC"/>
              <w:right w:val="single" w:sz="4" w:color="CCCCCC"/>
            </w:tcBorders>
            <w:vAlign w:val="center"/>
          </w:tcPr>
          <w:p>
            <w:r/>
            <w:r>
              <w:rPr>
                <w:sz w:val="20"/>
              </w:rPr>
              <w:t>990 $/an</w:t>
            </w:r>
          </w:p>
        </w:tc>
        <w:tc>
          <w:tcPr>
            <w:tcW w:type="dxa" w:w="3685"/>
            <w:tcBorders>
              <w:top w:val="single" w:sz="4" w:color="CCCCCC"/>
              <w:left w:val="single" w:sz="4" w:color="CCCCCC"/>
              <w:bottom w:val="single" w:sz="4" w:color="CCCCCC"/>
              <w:right w:val="single" w:sz="4" w:color="CCCCCC"/>
            </w:tcBorders>
            <w:vAlign w:val="center"/>
          </w:tcPr>
          <w:p>
            <w:r/>
            <w:r>
              <w:rPr>
                <w:sz w:val="20"/>
              </w:rPr>
              <w:t>PME 5 à 15 employés, multi-sites</w:t>
            </w:r>
          </w:p>
        </w:tc>
      </w:tr>
    </w:tbl>
    <w:p>
      <w:pPr>
        <w:spacing w:after="120"/>
      </w:pPr>
    </w:p>
    <w:p>
      <w:pPr>
        <w:spacing w:before="240" w:after="120"/>
      </w:pPr>
      <w:r>
        <w:rPr>
          <w:b/>
          <w:color w:val="10B981"/>
          <w:sz w:val="28"/>
        </w:rPr>
        <w:t>Option C — Hybride (recommandée)</w:t>
      </w:r>
    </w:p>
    <w:p>
      <w:pPr>
        <w:spacing w:after="80"/>
      </w:pPr>
      <w:r>
        <w:rPr>
          <w:b w:val="0"/>
          <w:i w:val="0"/>
          <w:sz w:val="22"/>
        </w:rPr>
        <w:t>Combine les avantages des deux modèles précédents. Client paie moins cher à l'achat, mais vous conservez un revenu récurrent pour le support et les mises à jour.</w:t>
      </w:r>
    </w:p>
    <w:tbl>
      <w:tblPr>
        <w:tblW w:type="auto" w:w="0"/>
        <w:jc w:val="center"/>
        <w:tblLook w:firstColumn="1" w:firstRow="1" w:lastColumn="0" w:lastRow="0" w:noHBand="0" w:noVBand="1" w:val="04A0"/>
      </w:tblPr>
      <w:tblGrid>
        <w:gridCol w:w="3324"/>
        <w:gridCol w:w="3324"/>
        <w:gridCol w:w="3324"/>
      </w:tblGrid>
      <w:tr>
        <w:tc>
          <w:tcPr>
            <w:tcW w:type="dxa" w:w="2835"/>
            <w:shd w:val="clear" w:color="auto" w:fill="0891B2"/>
            <w:tcBorders>
              <w:top w:val="single" w:sz="4" w:color="CCCCCC"/>
              <w:left w:val="single" w:sz="4" w:color="CCCCCC"/>
              <w:bottom w:val="single" w:sz="4" w:color="CCCCCC"/>
              <w:right w:val="single" w:sz="4" w:color="CCCCCC"/>
            </w:tcBorders>
            <w:vAlign w:val="center"/>
          </w:tcPr>
          <w:p>
            <w:pPr>
              <w:jc w:val="center"/>
            </w:pPr>
            <w:r/>
            <w:r>
              <w:rPr>
                <w:b/>
                <w:color w:val="FFFFFF"/>
                <w:sz w:val="22"/>
              </w:rPr>
              <w:t>Offre</w:t>
            </w:r>
          </w:p>
        </w:tc>
        <w:tc>
          <w:tcPr>
            <w:tcW w:type="dxa" w:w="2835"/>
            <w:shd w:val="clear" w:color="auto" w:fill="0891B2"/>
            <w:tcBorders>
              <w:top w:val="single" w:sz="4" w:color="CCCCCC"/>
              <w:left w:val="single" w:sz="4" w:color="CCCCCC"/>
              <w:bottom w:val="single" w:sz="4" w:color="CCCCCC"/>
              <w:right w:val="single" w:sz="4" w:color="CCCCCC"/>
            </w:tcBorders>
            <w:vAlign w:val="center"/>
          </w:tcPr>
          <w:p>
            <w:pPr>
              <w:jc w:val="center"/>
            </w:pPr>
            <w:r/>
            <w:r>
              <w:rPr>
                <w:b/>
                <w:color w:val="FFFFFF"/>
                <w:sz w:val="22"/>
              </w:rPr>
              <w:t>Prix</w:t>
            </w:r>
          </w:p>
        </w:tc>
        <w:tc>
          <w:tcPr>
            <w:tcW w:type="dxa" w:w="3402"/>
            <w:shd w:val="clear" w:color="auto" w:fill="0891B2"/>
            <w:tcBorders>
              <w:top w:val="single" w:sz="4" w:color="CCCCCC"/>
              <w:left w:val="single" w:sz="4" w:color="CCCCCC"/>
              <w:bottom w:val="single" w:sz="4" w:color="CCCCCC"/>
              <w:right w:val="single" w:sz="4" w:color="CCCCCC"/>
            </w:tcBorders>
            <w:vAlign w:val="center"/>
          </w:tcPr>
          <w:p>
            <w:pPr>
              <w:jc w:val="center"/>
            </w:pPr>
            <w:r/>
            <w:r>
              <w:rPr>
                <w:b/>
                <w:color w:val="FFFFFF"/>
                <w:sz w:val="22"/>
              </w:rPr>
              <w:t>Description</w:t>
            </w:r>
          </w:p>
        </w:tc>
      </w:tr>
      <w:tr>
        <w:tc>
          <w:tcPr>
            <w:tcW w:type="dxa" w:w="2835"/>
            <w:tcBorders>
              <w:top w:val="single" w:sz="4" w:color="CCCCCC"/>
              <w:left w:val="single" w:sz="4" w:color="CCCCCC"/>
              <w:bottom w:val="single" w:sz="4" w:color="CCCCCC"/>
              <w:right w:val="single" w:sz="4" w:color="CCCCCC"/>
            </w:tcBorders>
            <w:vAlign w:val="center"/>
            <w:shd w:val="clear" w:color="auto" w:fill="F9FAFB"/>
          </w:tcPr>
          <w:p>
            <w:r/>
            <w:r>
              <w:rPr>
                <w:sz w:val="20"/>
              </w:rPr>
              <w:t>🎁 Installation personnalisée</w:t>
            </w:r>
          </w:p>
        </w:tc>
        <w:tc>
          <w:tcPr>
            <w:tcW w:type="dxa" w:w="2835"/>
            <w:tcBorders>
              <w:top w:val="single" w:sz="4" w:color="CCCCCC"/>
              <w:left w:val="single" w:sz="4" w:color="CCCCCC"/>
              <w:bottom w:val="single" w:sz="4" w:color="CCCCCC"/>
              <w:right w:val="single" w:sz="4" w:color="CCCCCC"/>
            </w:tcBorders>
            <w:vAlign w:val="center"/>
            <w:shd w:val="clear" w:color="auto" w:fill="F9FAFB"/>
          </w:tcPr>
          <w:p>
            <w:r/>
            <w:r>
              <w:rPr>
                <w:sz w:val="20"/>
              </w:rPr>
              <w:t>499 $ (one-shot)</w:t>
            </w:r>
          </w:p>
        </w:tc>
        <w:tc>
          <w:tcPr>
            <w:tcW w:type="dxa" w:w="3402"/>
            <w:tcBorders>
              <w:top w:val="single" w:sz="4" w:color="CCCCCC"/>
              <w:left w:val="single" w:sz="4" w:color="CCCCCC"/>
              <w:bottom w:val="single" w:sz="4" w:color="CCCCCC"/>
              <w:right w:val="single" w:sz="4" w:color="CCCCCC"/>
            </w:tcBorders>
            <w:vAlign w:val="center"/>
            <w:shd w:val="clear" w:color="auto" w:fill="F9FAFB"/>
          </w:tcPr>
          <w:p>
            <w:r/>
            <w:r>
              <w:rPr>
                <w:sz w:val="20"/>
              </w:rPr>
              <w:t>Setup, branding, formation de base</w:t>
            </w:r>
          </w:p>
        </w:tc>
      </w:tr>
      <w:tr>
        <w:tc>
          <w:tcPr>
            <w:tcW w:type="dxa" w:w="2835"/>
            <w:tcBorders>
              <w:top w:val="single" w:sz="4" w:color="CCCCCC"/>
              <w:left w:val="single" w:sz="4" w:color="CCCCCC"/>
              <w:bottom w:val="single" w:sz="4" w:color="CCCCCC"/>
              <w:right w:val="single" w:sz="4" w:color="CCCCCC"/>
            </w:tcBorders>
            <w:vAlign w:val="center"/>
          </w:tcPr>
          <w:p>
            <w:r/>
            <w:r>
              <w:rPr>
                <w:sz w:val="20"/>
              </w:rPr>
              <w:t>🔁 Support + Mises à jour</w:t>
            </w:r>
          </w:p>
        </w:tc>
        <w:tc>
          <w:tcPr>
            <w:tcW w:type="dxa" w:w="2835"/>
            <w:tcBorders>
              <w:top w:val="single" w:sz="4" w:color="CCCCCC"/>
              <w:left w:val="single" w:sz="4" w:color="CCCCCC"/>
              <w:bottom w:val="single" w:sz="4" w:color="CCCCCC"/>
              <w:right w:val="single" w:sz="4" w:color="CCCCCC"/>
            </w:tcBorders>
            <w:vAlign w:val="center"/>
          </w:tcPr>
          <w:p>
            <w:r/>
            <w:r>
              <w:rPr>
                <w:sz w:val="20"/>
              </w:rPr>
              <w:t>19 $/mois ou 190 $/an</w:t>
            </w:r>
          </w:p>
        </w:tc>
        <w:tc>
          <w:tcPr>
            <w:tcW w:type="dxa" w:w="3402"/>
            <w:tcBorders>
              <w:top w:val="single" w:sz="4" w:color="CCCCCC"/>
              <w:left w:val="single" w:sz="4" w:color="CCCCCC"/>
              <w:bottom w:val="single" w:sz="4" w:color="CCCCCC"/>
              <w:right w:val="single" w:sz="4" w:color="CCCCCC"/>
            </w:tcBorders>
            <w:vAlign w:val="center"/>
          </w:tcPr>
          <w:p>
            <w:r/>
            <w:r>
              <w:rPr>
                <w:sz w:val="20"/>
              </w:rPr>
              <w:t>Nouvelles fonctionnalités, correctifs, assistance</w:t>
            </w:r>
          </w:p>
        </w:tc>
      </w:tr>
    </w:tbl>
    <w:p>
      <w:r>
        <w:br w:type="page"/>
      </w:r>
    </w:p>
    <w:p>
      <w:pPr>
        <w:spacing w:before="240" w:after="120"/>
      </w:pPr>
      <w:r>
        <w:rPr>
          <w:b/>
          <w:color w:val="0891B2"/>
          <w:sz w:val="36"/>
        </w:rPr>
        <w:t>7. Simulation de rentabilité</w:t>
      </w:r>
    </w:p>
    <w:p>
      <w:pPr>
        <w:spacing w:after="80"/>
      </w:pPr>
      <w:r>
        <w:rPr>
          <w:b w:val="0"/>
          <w:i/>
          <w:sz w:val="22"/>
        </w:rPr>
        <w:t>Scénario réaliste avec l'Option C (hybride) : vous vendez à 5 entreprises québécoises de services à domicile la première année.</w:t>
      </w:r>
    </w:p>
    <w:p>
      <w:pPr>
        <w:spacing w:before="240" w:after="120"/>
      </w:pPr>
      <w:r>
        <w:rPr>
          <w:b/>
          <w:color w:val="10B981"/>
          <w:sz w:val="28"/>
        </w:rPr>
        <w:t>Revenus Année 1</w:t>
      </w:r>
    </w:p>
    <w:tbl>
      <w:tblPr>
        <w:tblW w:type="auto" w:w="0"/>
        <w:jc w:val="center"/>
        <w:tblLook w:firstColumn="1" w:firstRow="1" w:lastColumn="0" w:lastRow="0" w:noHBand="0" w:noVBand="1" w:val="04A0"/>
      </w:tblPr>
      <w:tblGrid>
        <w:gridCol w:w="3324"/>
        <w:gridCol w:w="3324"/>
        <w:gridCol w:w="3324"/>
      </w:tblGrid>
      <w:tr>
        <w:tc>
          <w:tcPr>
            <w:tcW w:type="dxa" w:w="2835"/>
            <w:shd w:val="clear" w:color="auto" w:fill="0891B2"/>
            <w:tcBorders>
              <w:top w:val="single" w:sz="4" w:color="CCCCCC"/>
              <w:left w:val="single" w:sz="4" w:color="CCCCCC"/>
              <w:bottom w:val="single" w:sz="4" w:color="CCCCCC"/>
              <w:right w:val="single" w:sz="4" w:color="CCCCCC"/>
            </w:tcBorders>
            <w:vAlign w:val="center"/>
          </w:tcPr>
          <w:p>
            <w:pPr>
              <w:jc w:val="center"/>
            </w:pPr>
            <w:r/>
            <w:r>
              <w:rPr>
                <w:b/>
                <w:color w:val="FFFFFF"/>
                <w:sz w:val="22"/>
              </w:rPr>
              <w:t>Source</w:t>
            </w:r>
          </w:p>
        </w:tc>
        <w:tc>
          <w:tcPr>
            <w:tcW w:type="dxa" w:w="2835"/>
            <w:shd w:val="clear" w:color="auto" w:fill="0891B2"/>
            <w:tcBorders>
              <w:top w:val="single" w:sz="4" w:color="CCCCCC"/>
              <w:left w:val="single" w:sz="4" w:color="CCCCCC"/>
              <w:bottom w:val="single" w:sz="4" w:color="CCCCCC"/>
              <w:right w:val="single" w:sz="4" w:color="CCCCCC"/>
            </w:tcBorders>
            <w:vAlign w:val="center"/>
          </w:tcPr>
          <w:p>
            <w:pPr>
              <w:jc w:val="center"/>
            </w:pPr>
            <w:r/>
            <w:r>
              <w:rPr>
                <w:b/>
                <w:color w:val="FFFFFF"/>
                <w:sz w:val="22"/>
              </w:rPr>
              <w:t>Détail</w:t>
            </w:r>
          </w:p>
        </w:tc>
        <w:tc>
          <w:tcPr>
            <w:tcW w:type="dxa" w:w="2835"/>
            <w:shd w:val="clear" w:color="auto" w:fill="0891B2"/>
            <w:tcBorders>
              <w:top w:val="single" w:sz="4" w:color="CCCCCC"/>
              <w:left w:val="single" w:sz="4" w:color="CCCCCC"/>
              <w:bottom w:val="single" w:sz="4" w:color="CCCCCC"/>
              <w:right w:val="single" w:sz="4" w:color="CCCCCC"/>
            </w:tcBorders>
            <w:vAlign w:val="center"/>
          </w:tcPr>
          <w:p>
            <w:pPr>
              <w:jc w:val="center"/>
            </w:pPr>
            <w:r/>
            <w:r>
              <w:rPr>
                <w:b/>
                <w:color w:val="FFFFFF"/>
                <w:sz w:val="22"/>
              </w:rPr>
              <w:t>Revenus</w:t>
            </w:r>
          </w:p>
        </w:tc>
      </w:tr>
      <w:tr>
        <w:tc>
          <w:tcPr>
            <w:tcW w:type="dxa" w:w="2835"/>
            <w:tcBorders>
              <w:top w:val="single" w:sz="4" w:color="CCCCCC"/>
              <w:left w:val="single" w:sz="4" w:color="CCCCCC"/>
              <w:bottom w:val="single" w:sz="4" w:color="CCCCCC"/>
              <w:right w:val="single" w:sz="4" w:color="CCCCCC"/>
            </w:tcBorders>
            <w:vAlign w:val="center"/>
            <w:shd w:val="clear" w:color="auto" w:fill="F9FAFB"/>
          </w:tcPr>
          <w:p>
            <w:r/>
            <w:r>
              <w:rPr>
                <w:sz w:val="20"/>
              </w:rPr>
              <w:t>Installations</w:t>
            </w:r>
          </w:p>
        </w:tc>
        <w:tc>
          <w:tcPr>
            <w:tcW w:type="dxa" w:w="2835"/>
            <w:tcBorders>
              <w:top w:val="single" w:sz="4" w:color="CCCCCC"/>
              <w:left w:val="single" w:sz="4" w:color="CCCCCC"/>
              <w:bottom w:val="single" w:sz="4" w:color="CCCCCC"/>
              <w:right w:val="single" w:sz="4" w:color="CCCCCC"/>
            </w:tcBorders>
            <w:vAlign w:val="center"/>
            <w:shd w:val="clear" w:color="auto" w:fill="F9FAFB"/>
          </w:tcPr>
          <w:p>
            <w:r/>
            <w:r>
              <w:rPr>
                <w:sz w:val="20"/>
              </w:rPr>
              <w:t>5 × 499 $</w:t>
            </w:r>
          </w:p>
        </w:tc>
        <w:tc>
          <w:tcPr>
            <w:tcW w:type="dxa" w:w="2835"/>
            <w:tcBorders>
              <w:top w:val="single" w:sz="4" w:color="CCCCCC"/>
              <w:left w:val="single" w:sz="4" w:color="CCCCCC"/>
              <w:bottom w:val="single" w:sz="4" w:color="CCCCCC"/>
              <w:right w:val="single" w:sz="4" w:color="CCCCCC"/>
            </w:tcBorders>
            <w:vAlign w:val="center"/>
            <w:shd w:val="clear" w:color="auto" w:fill="F9FAFB"/>
          </w:tcPr>
          <w:p>
            <w:r/>
            <w:r>
              <w:rPr>
                <w:sz w:val="20"/>
              </w:rPr>
              <w:t>2 495 $</w:t>
            </w:r>
          </w:p>
        </w:tc>
      </w:tr>
      <w:tr>
        <w:tc>
          <w:tcPr>
            <w:tcW w:type="dxa" w:w="2835"/>
            <w:tcBorders>
              <w:top w:val="single" w:sz="4" w:color="CCCCCC"/>
              <w:left w:val="single" w:sz="4" w:color="CCCCCC"/>
              <w:bottom w:val="single" w:sz="4" w:color="CCCCCC"/>
              <w:right w:val="single" w:sz="4" w:color="CCCCCC"/>
            </w:tcBorders>
            <w:vAlign w:val="center"/>
          </w:tcPr>
          <w:p>
            <w:r/>
            <w:r>
              <w:rPr>
                <w:sz w:val="20"/>
              </w:rPr>
              <w:t>Abonnements annuels</w:t>
            </w:r>
          </w:p>
        </w:tc>
        <w:tc>
          <w:tcPr>
            <w:tcW w:type="dxa" w:w="2835"/>
            <w:tcBorders>
              <w:top w:val="single" w:sz="4" w:color="CCCCCC"/>
              <w:left w:val="single" w:sz="4" w:color="CCCCCC"/>
              <w:bottom w:val="single" w:sz="4" w:color="CCCCCC"/>
              <w:right w:val="single" w:sz="4" w:color="CCCCCC"/>
            </w:tcBorders>
            <w:vAlign w:val="center"/>
          </w:tcPr>
          <w:p>
            <w:r/>
            <w:r>
              <w:rPr>
                <w:sz w:val="20"/>
              </w:rPr>
              <w:t>5 × 190 $/an</w:t>
            </w:r>
          </w:p>
        </w:tc>
        <w:tc>
          <w:tcPr>
            <w:tcW w:type="dxa" w:w="2835"/>
            <w:tcBorders>
              <w:top w:val="single" w:sz="4" w:color="CCCCCC"/>
              <w:left w:val="single" w:sz="4" w:color="CCCCCC"/>
              <w:bottom w:val="single" w:sz="4" w:color="CCCCCC"/>
              <w:right w:val="single" w:sz="4" w:color="CCCCCC"/>
            </w:tcBorders>
            <w:vAlign w:val="center"/>
          </w:tcPr>
          <w:p>
            <w:r/>
            <w:r>
              <w:rPr>
                <w:sz w:val="20"/>
              </w:rPr>
              <w:t>950 $</w:t>
            </w:r>
          </w:p>
        </w:tc>
      </w:tr>
      <w:tr>
        <w:tc>
          <w:tcPr>
            <w:tcW w:type="dxa" w:w="2835"/>
            <w:tcBorders>
              <w:top w:val="single" w:sz="4" w:color="CCCCCC"/>
              <w:left w:val="single" w:sz="4" w:color="CCCCCC"/>
              <w:bottom w:val="single" w:sz="4" w:color="CCCCCC"/>
              <w:right w:val="single" w:sz="4" w:color="CCCCCC"/>
            </w:tcBorders>
            <w:vAlign w:val="center"/>
            <w:shd w:val="clear" w:color="auto" w:fill="F9FAFB"/>
          </w:tcPr>
          <w:p>
            <w:r/>
            <w:r>
              <w:rPr>
                <w:sz w:val="20"/>
              </w:rPr>
              <w:t>TOTAL Année 1</w:t>
            </w:r>
          </w:p>
        </w:tc>
        <w:tc>
          <w:tcPr>
            <w:tcW w:type="dxa" w:w="2835"/>
            <w:tcBorders>
              <w:top w:val="single" w:sz="4" w:color="CCCCCC"/>
              <w:left w:val="single" w:sz="4" w:color="CCCCCC"/>
              <w:bottom w:val="single" w:sz="4" w:color="CCCCCC"/>
              <w:right w:val="single" w:sz="4" w:color="CCCCCC"/>
            </w:tcBorders>
            <w:vAlign w:val="center"/>
            <w:shd w:val="clear" w:color="auto" w:fill="F9FAFB"/>
          </w:tcPr>
          <w:p>
            <w:r/>
            <w:r>
              <w:rPr>
                <w:sz w:val="20"/>
              </w:rPr>
            </w:r>
          </w:p>
        </w:tc>
        <w:tc>
          <w:tcPr>
            <w:tcW w:type="dxa" w:w="2835"/>
            <w:tcBorders>
              <w:top w:val="single" w:sz="4" w:color="CCCCCC"/>
              <w:left w:val="single" w:sz="4" w:color="CCCCCC"/>
              <w:bottom w:val="single" w:sz="4" w:color="CCCCCC"/>
              <w:right w:val="single" w:sz="4" w:color="CCCCCC"/>
            </w:tcBorders>
            <w:vAlign w:val="center"/>
            <w:shd w:val="clear" w:color="auto" w:fill="F9FAFB"/>
          </w:tcPr>
          <w:p>
            <w:r/>
            <w:r>
              <w:rPr>
                <w:sz w:val="20"/>
              </w:rPr>
              <w:t>3 445 $ CAD</w:t>
            </w:r>
          </w:p>
        </w:tc>
      </w:tr>
    </w:tbl>
    <w:p>
      <w:pPr>
        <w:spacing w:after="120"/>
      </w:pPr>
    </w:p>
    <w:p>
      <w:pPr>
        <w:spacing w:before="240" w:after="120"/>
      </w:pPr>
      <w:r>
        <w:rPr>
          <w:b/>
          <w:color w:val="10B981"/>
          <w:sz w:val="28"/>
        </w:rPr>
        <w:t>Revenus Année 2+ (cumulatif)</w:t>
      </w:r>
    </w:p>
    <w:tbl>
      <w:tblPr>
        <w:tblW w:type="auto" w:w="0"/>
        <w:jc w:val="center"/>
        <w:tblLook w:firstColumn="1" w:firstRow="1" w:lastColumn="0" w:lastRow="0" w:noHBand="0" w:noVBand="1" w:val="04A0"/>
      </w:tblPr>
      <w:tblGrid>
        <w:gridCol w:w="2493"/>
        <w:gridCol w:w="2493"/>
        <w:gridCol w:w="2493"/>
        <w:gridCol w:w="2493"/>
      </w:tblGrid>
      <w:tr>
        <w:tc>
          <w:tcPr>
            <w:tcW w:type="dxa" w:w="1701"/>
            <w:shd w:val="clear" w:color="auto" w:fill="0891B2"/>
            <w:tcBorders>
              <w:top w:val="single" w:sz="4" w:color="CCCCCC"/>
              <w:left w:val="single" w:sz="4" w:color="CCCCCC"/>
              <w:bottom w:val="single" w:sz="4" w:color="CCCCCC"/>
              <w:right w:val="single" w:sz="4" w:color="CCCCCC"/>
            </w:tcBorders>
            <w:vAlign w:val="center"/>
          </w:tcPr>
          <w:p>
            <w:pPr>
              <w:jc w:val="center"/>
            </w:pPr>
            <w:r/>
            <w:r>
              <w:rPr>
                <w:b/>
                <w:color w:val="FFFFFF"/>
                <w:sz w:val="22"/>
              </w:rPr>
              <w:t>Année</w:t>
            </w:r>
          </w:p>
        </w:tc>
        <w:tc>
          <w:tcPr>
            <w:tcW w:type="dxa" w:w="1984"/>
            <w:shd w:val="clear" w:color="auto" w:fill="0891B2"/>
            <w:tcBorders>
              <w:top w:val="single" w:sz="4" w:color="CCCCCC"/>
              <w:left w:val="single" w:sz="4" w:color="CCCCCC"/>
              <w:bottom w:val="single" w:sz="4" w:color="CCCCCC"/>
              <w:right w:val="single" w:sz="4" w:color="CCCCCC"/>
            </w:tcBorders>
            <w:vAlign w:val="center"/>
          </w:tcPr>
          <w:p>
            <w:pPr>
              <w:jc w:val="center"/>
            </w:pPr>
            <w:r/>
            <w:r>
              <w:rPr>
                <w:b/>
                <w:color w:val="FFFFFF"/>
                <w:sz w:val="22"/>
              </w:rPr>
              <w:t>Clients cumulés</w:t>
            </w:r>
          </w:p>
        </w:tc>
        <w:tc>
          <w:tcPr>
            <w:tcW w:type="dxa" w:w="2551"/>
            <w:shd w:val="clear" w:color="auto" w:fill="0891B2"/>
            <w:tcBorders>
              <w:top w:val="single" w:sz="4" w:color="CCCCCC"/>
              <w:left w:val="single" w:sz="4" w:color="CCCCCC"/>
              <w:bottom w:val="single" w:sz="4" w:color="CCCCCC"/>
              <w:right w:val="single" w:sz="4" w:color="CCCCCC"/>
            </w:tcBorders>
            <w:vAlign w:val="center"/>
          </w:tcPr>
          <w:p>
            <w:pPr>
              <w:jc w:val="center"/>
            </w:pPr>
            <w:r/>
            <w:r>
              <w:rPr>
                <w:b/>
                <w:color w:val="FFFFFF"/>
                <w:sz w:val="22"/>
              </w:rPr>
              <w:t>Revenus abonnement</w:t>
            </w:r>
          </w:p>
        </w:tc>
        <w:tc>
          <w:tcPr>
            <w:tcW w:type="dxa" w:w="2551"/>
            <w:shd w:val="clear" w:color="auto" w:fill="0891B2"/>
            <w:tcBorders>
              <w:top w:val="single" w:sz="4" w:color="CCCCCC"/>
              <w:left w:val="single" w:sz="4" w:color="CCCCCC"/>
              <w:bottom w:val="single" w:sz="4" w:color="CCCCCC"/>
              <w:right w:val="single" w:sz="4" w:color="CCCCCC"/>
            </w:tcBorders>
            <w:vAlign w:val="center"/>
          </w:tcPr>
          <w:p>
            <w:pPr>
              <w:jc w:val="center"/>
            </w:pPr>
            <w:r/>
            <w:r>
              <w:rPr>
                <w:b/>
                <w:color w:val="FFFFFF"/>
                <w:sz w:val="22"/>
              </w:rPr>
              <w:t>Revenus installation</w:t>
            </w:r>
          </w:p>
        </w:tc>
      </w:tr>
      <w:tr>
        <w:tc>
          <w:tcPr>
            <w:tcW w:type="dxa" w:w="1701"/>
            <w:tcBorders>
              <w:top w:val="single" w:sz="4" w:color="CCCCCC"/>
              <w:left w:val="single" w:sz="4" w:color="CCCCCC"/>
              <w:bottom w:val="single" w:sz="4" w:color="CCCCCC"/>
              <w:right w:val="single" w:sz="4" w:color="CCCCCC"/>
            </w:tcBorders>
            <w:vAlign w:val="center"/>
            <w:shd w:val="clear" w:color="auto" w:fill="F9FAFB"/>
          </w:tcPr>
          <w:p>
            <w:r/>
            <w:r>
              <w:rPr>
                <w:sz w:val="20"/>
              </w:rPr>
              <w:t>Année 1</w:t>
            </w:r>
          </w:p>
        </w:tc>
        <w:tc>
          <w:tcPr>
            <w:tcW w:type="dxa" w:w="1984"/>
            <w:tcBorders>
              <w:top w:val="single" w:sz="4" w:color="CCCCCC"/>
              <w:left w:val="single" w:sz="4" w:color="CCCCCC"/>
              <w:bottom w:val="single" w:sz="4" w:color="CCCCCC"/>
              <w:right w:val="single" w:sz="4" w:color="CCCCCC"/>
            </w:tcBorders>
            <w:vAlign w:val="center"/>
            <w:shd w:val="clear" w:color="auto" w:fill="F9FAFB"/>
          </w:tcPr>
          <w:p>
            <w:r/>
            <w:r>
              <w:rPr>
                <w:sz w:val="20"/>
              </w:rPr>
              <w:t>5</w:t>
            </w:r>
          </w:p>
        </w:tc>
        <w:tc>
          <w:tcPr>
            <w:tcW w:type="dxa" w:w="2551"/>
            <w:tcBorders>
              <w:top w:val="single" w:sz="4" w:color="CCCCCC"/>
              <w:left w:val="single" w:sz="4" w:color="CCCCCC"/>
              <w:bottom w:val="single" w:sz="4" w:color="CCCCCC"/>
              <w:right w:val="single" w:sz="4" w:color="CCCCCC"/>
            </w:tcBorders>
            <w:vAlign w:val="center"/>
            <w:shd w:val="clear" w:color="auto" w:fill="F9FAFB"/>
          </w:tcPr>
          <w:p>
            <w:r/>
            <w:r>
              <w:rPr>
                <w:sz w:val="20"/>
              </w:rPr>
              <w:t>950 $</w:t>
            </w:r>
          </w:p>
        </w:tc>
        <w:tc>
          <w:tcPr>
            <w:tcW w:type="dxa" w:w="2551"/>
            <w:tcBorders>
              <w:top w:val="single" w:sz="4" w:color="CCCCCC"/>
              <w:left w:val="single" w:sz="4" w:color="CCCCCC"/>
              <w:bottom w:val="single" w:sz="4" w:color="CCCCCC"/>
              <w:right w:val="single" w:sz="4" w:color="CCCCCC"/>
            </w:tcBorders>
            <w:vAlign w:val="center"/>
            <w:shd w:val="clear" w:color="auto" w:fill="F9FAFB"/>
          </w:tcPr>
          <w:p>
            <w:r/>
            <w:r>
              <w:rPr>
                <w:sz w:val="20"/>
              </w:rPr>
              <w:t>2 495 $</w:t>
            </w:r>
          </w:p>
        </w:tc>
      </w:tr>
      <w:tr>
        <w:tc>
          <w:tcPr>
            <w:tcW w:type="dxa" w:w="1701"/>
            <w:tcBorders>
              <w:top w:val="single" w:sz="4" w:color="CCCCCC"/>
              <w:left w:val="single" w:sz="4" w:color="CCCCCC"/>
              <w:bottom w:val="single" w:sz="4" w:color="CCCCCC"/>
              <w:right w:val="single" w:sz="4" w:color="CCCCCC"/>
            </w:tcBorders>
            <w:vAlign w:val="center"/>
          </w:tcPr>
          <w:p>
            <w:r/>
            <w:r>
              <w:rPr>
                <w:sz w:val="20"/>
              </w:rPr>
              <w:t>Année 2</w:t>
            </w:r>
          </w:p>
        </w:tc>
        <w:tc>
          <w:tcPr>
            <w:tcW w:type="dxa" w:w="1984"/>
            <w:tcBorders>
              <w:top w:val="single" w:sz="4" w:color="CCCCCC"/>
              <w:left w:val="single" w:sz="4" w:color="CCCCCC"/>
              <w:bottom w:val="single" w:sz="4" w:color="CCCCCC"/>
              <w:right w:val="single" w:sz="4" w:color="CCCCCC"/>
            </w:tcBorders>
            <w:vAlign w:val="center"/>
          </w:tcPr>
          <w:p>
            <w:r/>
            <w:r>
              <w:rPr>
                <w:sz w:val="20"/>
              </w:rPr>
              <w:t>12</w:t>
            </w:r>
          </w:p>
        </w:tc>
        <w:tc>
          <w:tcPr>
            <w:tcW w:type="dxa" w:w="2551"/>
            <w:tcBorders>
              <w:top w:val="single" w:sz="4" w:color="CCCCCC"/>
              <w:left w:val="single" w:sz="4" w:color="CCCCCC"/>
              <w:bottom w:val="single" w:sz="4" w:color="CCCCCC"/>
              <w:right w:val="single" w:sz="4" w:color="CCCCCC"/>
            </w:tcBorders>
            <w:vAlign w:val="center"/>
          </w:tcPr>
          <w:p>
            <w:r/>
            <w:r>
              <w:rPr>
                <w:sz w:val="20"/>
              </w:rPr>
              <w:t>2 280 $</w:t>
            </w:r>
          </w:p>
        </w:tc>
        <w:tc>
          <w:tcPr>
            <w:tcW w:type="dxa" w:w="2551"/>
            <w:tcBorders>
              <w:top w:val="single" w:sz="4" w:color="CCCCCC"/>
              <w:left w:val="single" w:sz="4" w:color="CCCCCC"/>
              <w:bottom w:val="single" w:sz="4" w:color="CCCCCC"/>
              <w:right w:val="single" w:sz="4" w:color="CCCCCC"/>
            </w:tcBorders>
            <w:vAlign w:val="center"/>
          </w:tcPr>
          <w:p>
            <w:r/>
            <w:r>
              <w:rPr>
                <w:sz w:val="20"/>
              </w:rPr>
              <w:t>3 493 $</w:t>
            </w:r>
          </w:p>
        </w:tc>
      </w:tr>
      <w:tr>
        <w:tc>
          <w:tcPr>
            <w:tcW w:type="dxa" w:w="1701"/>
            <w:tcBorders>
              <w:top w:val="single" w:sz="4" w:color="CCCCCC"/>
              <w:left w:val="single" w:sz="4" w:color="CCCCCC"/>
              <w:bottom w:val="single" w:sz="4" w:color="CCCCCC"/>
              <w:right w:val="single" w:sz="4" w:color="CCCCCC"/>
            </w:tcBorders>
            <w:vAlign w:val="center"/>
            <w:shd w:val="clear" w:color="auto" w:fill="F9FAFB"/>
          </w:tcPr>
          <w:p>
            <w:r/>
            <w:r>
              <w:rPr>
                <w:sz w:val="20"/>
              </w:rPr>
              <w:t>Année 3</w:t>
            </w:r>
          </w:p>
        </w:tc>
        <w:tc>
          <w:tcPr>
            <w:tcW w:type="dxa" w:w="1984"/>
            <w:tcBorders>
              <w:top w:val="single" w:sz="4" w:color="CCCCCC"/>
              <w:left w:val="single" w:sz="4" w:color="CCCCCC"/>
              <w:bottom w:val="single" w:sz="4" w:color="CCCCCC"/>
              <w:right w:val="single" w:sz="4" w:color="CCCCCC"/>
            </w:tcBorders>
            <w:vAlign w:val="center"/>
            <w:shd w:val="clear" w:color="auto" w:fill="F9FAFB"/>
          </w:tcPr>
          <w:p>
            <w:r/>
            <w:r>
              <w:rPr>
                <w:sz w:val="20"/>
              </w:rPr>
              <w:t>25</w:t>
            </w:r>
          </w:p>
        </w:tc>
        <w:tc>
          <w:tcPr>
            <w:tcW w:type="dxa" w:w="2551"/>
            <w:tcBorders>
              <w:top w:val="single" w:sz="4" w:color="CCCCCC"/>
              <w:left w:val="single" w:sz="4" w:color="CCCCCC"/>
              <w:bottom w:val="single" w:sz="4" w:color="CCCCCC"/>
              <w:right w:val="single" w:sz="4" w:color="CCCCCC"/>
            </w:tcBorders>
            <w:vAlign w:val="center"/>
            <w:shd w:val="clear" w:color="auto" w:fill="F9FAFB"/>
          </w:tcPr>
          <w:p>
            <w:r/>
            <w:r>
              <w:rPr>
                <w:sz w:val="20"/>
              </w:rPr>
              <w:t>4 750 $</w:t>
            </w:r>
          </w:p>
        </w:tc>
        <w:tc>
          <w:tcPr>
            <w:tcW w:type="dxa" w:w="2551"/>
            <w:tcBorders>
              <w:top w:val="single" w:sz="4" w:color="CCCCCC"/>
              <w:left w:val="single" w:sz="4" w:color="CCCCCC"/>
              <w:bottom w:val="single" w:sz="4" w:color="CCCCCC"/>
              <w:right w:val="single" w:sz="4" w:color="CCCCCC"/>
            </w:tcBorders>
            <w:vAlign w:val="center"/>
            <w:shd w:val="clear" w:color="auto" w:fill="F9FAFB"/>
          </w:tcPr>
          <w:p>
            <w:r/>
            <w:r>
              <w:rPr>
                <w:sz w:val="20"/>
              </w:rPr>
              <w:t>6 487 $</w:t>
            </w:r>
          </w:p>
        </w:tc>
      </w:tr>
      <w:tr>
        <w:tc>
          <w:tcPr>
            <w:tcW w:type="dxa" w:w="1701"/>
            <w:tcBorders>
              <w:top w:val="single" w:sz="4" w:color="CCCCCC"/>
              <w:left w:val="single" w:sz="4" w:color="CCCCCC"/>
              <w:bottom w:val="single" w:sz="4" w:color="CCCCCC"/>
              <w:right w:val="single" w:sz="4" w:color="CCCCCC"/>
            </w:tcBorders>
            <w:vAlign w:val="center"/>
          </w:tcPr>
          <w:p>
            <w:r/>
            <w:r>
              <w:rPr>
                <w:sz w:val="20"/>
              </w:rPr>
              <w:t>Année 5</w:t>
            </w:r>
          </w:p>
        </w:tc>
        <w:tc>
          <w:tcPr>
            <w:tcW w:type="dxa" w:w="1984"/>
            <w:tcBorders>
              <w:top w:val="single" w:sz="4" w:color="CCCCCC"/>
              <w:left w:val="single" w:sz="4" w:color="CCCCCC"/>
              <w:bottom w:val="single" w:sz="4" w:color="CCCCCC"/>
              <w:right w:val="single" w:sz="4" w:color="CCCCCC"/>
            </w:tcBorders>
            <w:vAlign w:val="center"/>
          </w:tcPr>
          <w:p>
            <w:r/>
            <w:r>
              <w:rPr>
                <w:sz w:val="20"/>
              </w:rPr>
              <w:t>60</w:t>
            </w:r>
          </w:p>
        </w:tc>
        <w:tc>
          <w:tcPr>
            <w:tcW w:type="dxa" w:w="2551"/>
            <w:tcBorders>
              <w:top w:val="single" w:sz="4" w:color="CCCCCC"/>
              <w:left w:val="single" w:sz="4" w:color="CCCCCC"/>
              <w:bottom w:val="single" w:sz="4" w:color="CCCCCC"/>
              <w:right w:val="single" w:sz="4" w:color="CCCCCC"/>
            </w:tcBorders>
            <w:vAlign w:val="center"/>
          </w:tcPr>
          <w:p>
            <w:r/>
            <w:r>
              <w:rPr>
                <w:sz w:val="20"/>
              </w:rPr>
              <w:t>11 400 $</w:t>
            </w:r>
          </w:p>
        </w:tc>
        <w:tc>
          <w:tcPr>
            <w:tcW w:type="dxa" w:w="2551"/>
            <w:tcBorders>
              <w:top w:val="single" w:sz="4" w:color="CCCCCC"/>
              <w:left w:val="single" w:sz="4" w:color="CCCCCC"/>
              <w:bottom w:val="single" w:sz="4" w:color="CCCCCC"/>
              <w:right w:val="single" w:sz="4" w:color="CCCCCC"/>
            </w:tcBorders>
            <w:vAlign w:val="center"/>
          </w:tcPr>
          <w:p>
            <w:r/>
            <w:r>
              <w:rPr>
                <w:sz w:val="20"/>
              </w:rPr>
              <w:t>15 000 $+</w:t>
            </w:r>
          </w:p>
        </w:tc>
      </w:tr>
    </w:tbl>
    <w:p>
      <w:pPr>
        <w:spacing w:after="120"/>
      </w:pPr>
    </w:p>
    <w:p>
      <w:pPr>
        <w:spacing w:before="240" w:after="120"/>
      </w:pPr>
      <w:r>
        <w:rPr>
          <w:b/>
          <w:color w:val="F59E0B"/>
          <w:sz w:val="28"/>
        </w:rPr>
        <w:t>Coûts fixes annuels</w:t>
      </w:r>
    </w:p>
    <w:tbl>
      <w:tblPr>
        <w:tblW w:type="auto" w:w="0"/>
        <w:jc w:val="center"/>
        <w:tblLook w:firstColumn="1" w:firstRow="1" w:lastColumn="0" w:lastRow="0" w:noHBand="0" w:noVBand="1" w:val="04A0"/>
      </w:tblPr>
      <w:tblGrid>
        <w:gridCol w:w="4986"/>
        <w:gridCol w:w="4986"/>
      </w:tblGrid>
      <w:tr>
        <w:tc>
          <w:tcPr>
            <w:tcW w:type="dxa" w:w="5102"/>
            <w:shd w:val="clear" w:color="auto" w:fill="0891B2"/>
            <w:tcBorders>
              <w:top w:val="single" w:sz="4" w:color="CCCCCC"/>
              <w:left w:val="single" w:sz="4" w:color="CCCCCC"/>
              <w:bottom w:val="single" w:sz="4" w:color="CCCCCC"/>
              <w:right w:val="single" w:sz="4" w:color="CCCCCC"/>
            </w:tcBorders>
            <w:vAlign w:val="center"/>
          </w:tcPr>
          <w:p>
            <w:pPr>
              <w:jc w:val="center"/>
            </w:pPr>
            <w:r/>
            <w:r>
              <w:rPr>
                <w:b/>
                <w:color w:val="FFFFFF"/>
                <w:sz w:val="22"/>
              </w:rPr>
              <w:t>Item</w:t>
            </w:r>
          </w:p>
        </w:tc>
        <w:tc>
          <w:tcPr>
            <w:tcW w:type="dxa" w:w="2835"/>
            <w:shd w:val="clear" w:color="auto" w:fill="0891B2"/>
            <w:tcBorders>
              <w:top w:val="single" w:sz="4" w:color="CCCCCC"/>
              <w:left w:val="single" w:sz="4" w:color="CCCCCC"/>
              <w:bottom w:val="single" w:sz="4" w:color="CCCCCC"/>
              <w:right w:val="single" w:sz="4" w:color="CCCCCC"/>
            </w:tcBorders>
            <w:vAlign w:val="center"/>
          </w:tcPr>
          <w:p>
            <w:pPr>
              <w:jc w:val="center"/>
            </w:pPr>
            <w:r/>
            <w:r>
              <w:rPr>
                <w:b/>
                <w:color w:val="FFFFFF"/>
                <w:sz w:val="22"/>
              </w:rPr>
              <w:t>Coût annuel CAD</w:t>
            </w:r>
          </w:p>
        </w:tc>
      </w:tr>
      <w:tr>
        <w:tc>
          <w:tcPr>
            <w:tcW w:type="dxa" w:w="5102"/>
            <w:tcBorders>
              <w:top w:val="single" w:sz="4" w:color="CCCCCC"/>
              <w:left w:val="single" w:sz="4" w:color="CCCCCC"/>
              <w:bottom w:val="single" w:sz="4" w:color="CCCCCC"/>
              <w:right w:val="single" w:sz="4" w:color="CCCCCC"/>
            </w:tcBorders>
            <w:vAlign w:val="center"/>
            <w:shd w:val="clear" w:color="auto" w:fill="F9FAFB"/>
          </w:tcPr>
          <w:p>
            <w:r/>
            <w:r>
              <w:rPr>
                <w:sz w:val="20"/>
              </w:rPr>
              <w:t>Apple Developer Program</w:t>
            </w:r>
          </w:p>
        </w:tc>
        <w:tc>
          <w:tcPr>
            <w:tcW w:type="dxa" w:w="2835"/>
            <w:tcBorders>
              <w:top w:val="single" w:sz="4" w:color="CCCCCC"/>
              <w:left w:val="single" w:sz="4" w:color="CCCCCC"/>
              <w:bottom w:val="single" w:sz="4" w:color="CCCCCC"/>
              <w:right w:val="single" w:sz="4" w:color="CCCCCC"/>
            </w:tcBorders>
            <w:vAlign w:val="center"/>
            <w:shd w:val="clear" w:color="auto" w:fill="F9FAFB"/>
          </w:tcPr>
          <w:p>
            <w:r/>
            <w:r>
              <w:rPr>
                <w:sz w:val="20"/>
              </w:rPr>
              <w:t>135 $</w:t>
            </w:r>
          </w:p>
        </w:tc>
      </w:tr>
      <w:tr>
        <w:tc>
          <w:tcPr>
            <w:tcW w:type="dxa" w:w="5102"/>
            <w:tcBorders>
              <w:top w:val="single" w:sz="4" w:color="CCCCCC"/>
              <w:left w:val="single" w:sz="4" w:color="CCCCCC"/>
              <w:bottom w:val="single" w:sz="4" w:color="CCCCCC"/>
              <w:right w:val="single" w:sz="4" w:color="CCCCCC"/>
            </w:tcBorders>
            <w:vAlign w:val="center"/>
          </w:tcPr>
          <w:p>
            <w:r/>
            <w:r>
              <w:rPr>
                <w:sz w:val="20"/>
              </w:rPr>
              <w:t>Google Play (one-shot — amortie sur 5 ans)</w:t>
            </w:r>
          </w:p>
        </w:tc>
        <w:tc>
          <w:tcPr>
            <w:tcW w:type="dxa" w:w="2835"/>
            <w:tcBorders>
              <w:top w:val="single" w:sz="4" w:color="CCCCCC"/>
              <w:left w:val="single" w:sz="4" w:color="CCCCCC"/>
              <w:bottom w:val="single" w:sz="4" w:color="CCCCCC"/>
              <w:right w:val="single" w:sz="4" w:color="CCCCCC"/>
            </w:tcBorders>
            <w:vAlign w:val="center"/>
          </w:tcPr>
          <w:p>
            <w:r/>
            <w:r>
              <w:rPr>
                <w:sz w:val="20"/>
              </w:rPr>
              <w:t>7 $</w:t>
            </w:r>
          </w:p>
        </w:tc>
      </w:tr>
      <w:tr>
        <w:tc>
          <w:tcPr>
            <w:tcW w:type="dxa" w:w="5102"/>
            <w:tcBorders>
              <w:top w:val="single" w:sz="4" w:color="CCCCCC"/>
              <w:left w:val="single" w:sz="4" w:color="CCCCCC"/>
              <w:bottom w:val="single" w:sz="4" w:color="CCCCCC"/>
              <w:right w:val="single" w:sz="4" w:color="CCCCCC"/>
            </w:tcBorders>
            <w:vAlign w:val="center"/>
            <w:shd w:val="clear" w:color="auto" w:fill="F9FAFB"/>
          </w:tcPr>
          <w:p>
            <w:r/>
            <w:r>
              <w:rPr>
                <w:sz w:val="20"/>
              </w:rPr>
              <w:t>Hébergement (inclus Emergent)</w:t>
            </w:r>
          </w:p>
        </w:tc>
        <w:tc>
          <w:tcPr>
            <w:tcW w:type="dxa" w:w="2835"/>
            <w:tcBorders>
              <w:top w:val="single" w:sz="4" w:color="CCCCCC"/>
              <w:left w:val="single" w:sz="4" w:color="CCCCCC"/>
              <w:bottom w:val="single" w:sz="4" w:color="CCCCCC"/>
              <w:right w:val="single" w:sz="4" w:color="CCCCCC"/>
            </w:tcBorders>
            <w:vAlign w:val="center"/>
            <w:shd w:val="clear" w:color="auto" w:fill="F9FAFB"/>
          </w:tcPr>
          <w:p>
            <w:r/>
            <w:r>
              <w:rPr>
                <w:sz w:val="20"/>
              </w:rPr>
              <w:t>0 $</w:t>
            </w:r>
          </w:p>
        </w:tc>
      </w:tr>
      <w:tr>
        <w:tc>
          <w:tcPr>
            <w:tcW w:type="dxa" w:w="5102"/>
            <w:tcBorders>
              <w:top w:val="single" w:sz="4" w:color="CCCCCC"/>
              <w:left w:val="single" w:sz="4" w:color="CCCCCC"/>
              <w:bottom w:val="single" w:sz="4" w:color="CCCCCC"/>
              <w:right w:val="single" w:sz="4" w:color="CCCCCC"/>
            </w:tcBorders>
            <w:vAlign w:val="center"/>
          </w:tcPr>
          <w:p>
            <w:r/>
            <w:r>
              <w:rPr>
                <w:sz w:val="20"/>
              </w:rPr>
              <w:t>Crédits Emergent (maintenance ~30 crédits/an)</w:t>
            </w:r>
          </w:p>
        </w:tc>
        <w:tc>
          <w:tcPr>
            <w:tcW w:type="dxa" w:w="2835"/>
            <w:tcBorders>
              <w:top w:val="single" w:sz="4" w:color="CCCCCC"/>
              <w:left w:val="single" w:sz="4" w:color="CCCCCC"/>
              <w:bottom w:val="single" w:sz="4" w:color="CCCCCC"/>
              <w:right w:val="single" w:sz="4" w:color="CCCCCC"/>
            </w:tcBorders>
            <w:vAlign w:val="center"/>
          </w:tcPr>
          <w:p>
            <w:r/>
            <w:r>
              <w:rPr>
                <w:sz w:val="20"/>
              </w:rPr>
              <w:t>Variable</w:t>
            </w:r>
          </w:p>
        </w:tc>
      </w:tr>
      <w:tr>
        <w:tc>
          <w:tcPr>
            <w:tcW w:type="dxa" w:w="5102"/>
            <w:tcBorders>
              <w:top w:val="single" w:sz="4" w:color="CCCCCC"/>
              <w:left w:val="single" w:sz="4" w:color="CCCCCC"/>
              <w:bottom w:val="single" w:sz="4" w:color="CCCCCC"/>
              <w:right w:val="single" w:sz="4" w:color="CCCCCC"/>
            </w:tcBorders>
            <w:vAlign w:val="center"/>
            <w:shd w:val="clear" w:color="auto" w:fill="F9FAFB"/>
          </w:tcPr>
          <w:p>
            <w:r/>
            <w:r>
              <w:rPr>
                <w:sz w:val="20"/>
              </w:rPr>
              <w:t>TOTAL coûts fixes</w:t>
            </w:r>
          </w:p>
        </w:tc>
        <w:tc>
          <w:tcPr>
            <w:tcW w:type="dxa" w:w="2835"/>
            <w:tcBorders>
              <w:top w:val="single" w:sz="4" w:color="CCCCCC"/>
              <w:left w:val="single" w:sz="4" w:color="CCCCCC"/>
              <w:bottom w:val="single" w:sz="4" w:color="CCCCCC"/>
              <w:right w:val="single" w:sz="4" w:color="CCCCCC"/>
            </w:tcBorders>
            <w:vAlign w:val="center"/>
            <w:shd w:val="clear" w:color="auto" w:fill="F9FAFB"/>
          </w:tcPr>
          <w:p>
            <w:r/>
            <w:r>
              <w:rPr>
                <w:sz w:val="20"/>
              </w:rPr>
              <w:t>~ 140 à 300 $/an</w:t>
            </w:r>
          </w:p>
        </w:tc>
      </w:tr>
    </w:tbl>
    <w:p>
      <w:pPr>
        <w:spacing w:after="120"/>
      </w:pPr>
    </w:p>
    <w:p>
      <w:r>
        <w:rPr>
          <w:b/>
          <w:color w:val="10B981"/>
          <w:sz w:val="26"/>
        </w:rPr>
        <w:t>➡️ Marge nette projetée Année 1 : environ 3 100 $ CAD pour 5 ventes.</w:t>
      </w:r>
    </w:p>
    <w:p>
      <w:r>
        <w:rPr>
          <w:b/>
          <w:color w:val="10B981"/>
          <w:sz w:val="26"/>
        </w:rPr>
        <w:t>➡️ Marge nette projetée Année 3 : environ 10 500 $ CAD (pour 25 clients actifs).</w:t>
      </w:r>
    </w:p>
    <w:p>
      <w:r>
        <w:br w:type="page"/>
      </w:r>
    </w:p>
    <w:p>
      <w:pPr>
        <w:spacing w:before="240" w:after="120"/>
      </w:pPr>
      <w:r>
        <w:rPr>
          <w:b/>
          <w:color w:val="0891B2"/>
          <w:sz w:val="36"/>
        </w:rPr>
        <w:t>8. Feuille de route recommandée</w:t>
      </w:r>
    </w:p>
    <w:p>
      <w:r>
        <w:rPr>
          <w:b/>
          <w:color w:val="0891B2"/>
          <w:sz w:val="24"/>
        </w:rPr>
        <w:t xml:space="preserve">Étape 1 — Phase 1 (Paramètres Entreprise)  </w:t>
      </w:r>
      <w:r>
        <w:rPr>
          <w:i/>
          <w:color w:val="737373"/>
          <w:sz w:val="22"/>
        </w:rPr>
        <w:t>(1 à 2 sessions)</w:t>
      </w:r>
    </w:p>
    <w:p>
      <w:pPr>
        <w:spacing w:after="80"/>
      </w:pPr>
      <w:r>
        <w:rPr>
          <w:b w:val="0"/>
          <w:i w:val="0"/>
          <w:sz w:val="22"/>
        </w:rPr>
        <w:t xml:space="preserve">   Rendre l'app vendable rapidement. Logo, coordonnées, prix estimation modifiables.</w:t>
      </w:r>
    </w:p>
    <w:p>
      <w:pPr>
        <w:spacing w:after="60"/>
      </w:pPr>
    </w:p>
    <w:p>
      <w:r>
        <w:rPr>
          <w:b/>
          <w:color w:val="0891B2"/>
          <w:sz w:val="24"/>
        </w:rPr>
        <w:t xml:space="preserve">Étape 2 — Intégration Stripe  </w:t>
      </w:r>
      <w:r>
        <w:rPr>
          <w:i/>
          <w:color w:val="737373"/>
          <w:sz w:val="22"/>
        </w:rPr>
        <w:t>(1 session)</w:t>
      </w:r>
    </w:p>
    <w:p>
      <w:pPr>
        <w:spacing w:after="80"/>
      </w:pPr>
      <w:r>
        <w:rPr>
          <w:b w:val="0"/>
          <w:i w:val="0"/>
          <w:sz w:val="22"/>
        </w:rPr>
        <w:t xml:space="preserve">   Accepter les paiements en ligne pour factures clients et abonnements.</w:t>
      </w:r>
    </w:p>
    <w:p>
      <w:pPr>
        <w:spacing w:after="60"/>
      </w:pPr>
    </w:p>
    <w:p>
      <w:r>
        <w:rPr>
          <w:b/>
          <w:color w:val="0891B2"/>
          <w:sz w:val="24"/>
        </w:rPr>
        <w:t xml:space="preserve">Étape 3 — Publication Google Play  </w:t>
      </w:r>
      <w:r>
        <w:rPr>
          <w:i/>
          <w:color w:val="737373"/>
          <w:sz w:val="22"/>
        </w:rPr>
        <w:t>(1 à 2 jours)</w:t>
      </w:r>
    </w:p>
    <w:p>
      <w:pPr>
        <w:spacing w:after="80"/>
      </w:pPr>
      <w:r>
        <w:rPr>
          <w:b w:val="0"/>
          <w:i w:val="0"/>
          <w:sz w:val="22"/>
        </w:rPr>
        <w:t xml:space="preserve">   Frais unique 25 USD. Approbation rapide. Commencer à vendre.</w:t>
      </w:r>
    </w:p>
    <w:p>
      <w:pPr>
        <w:spacing w:after="60"/>
      </w:pPr>
    </w:p>
    <w:p>
      <w:r>
        <w:rPr>
          <w:b/>
          <w:color w:val="0891B2"/>
          <w:sz w:val="24"/>
        </w:rPr>
        <w:t xml:space="preserve">Étape 4 — Premières ventes (3-5 clients)  </w:t>
      </w:r>
      <w:r>
        <w:rPr>
          <w:i/>
          <w:color w:val="737373"/>
          <w:sz w:val="22"/>
        </w:rPr>
        <w:t>(1 à 3 mois)</w:t>
      </w:r>
    </w:p>
    <w:p>
      <w:pPr>
        <w:spacing w:after="80"/>
      </w:pPr>
      <w:r>
        <w:rPr>
          <w:b w:val="0"/>
          <w:i w:val="0"/>
          <w:sz w:val="22"/>
        </w:rPr>
        <w:t xml:space="preserve">   Vente Option A (licence one-shot) pour valider le marché.</w:t>
      </w:r>
    </w:p>
    <w:p>
      <w:pPr>
        <w:spacing w:after="60"/>
      </w:pPr>
    </w:p>
    <w:p>
      <w:r>
        <w:rPr>
          <w:b/>
          <w:color w:val="0891B2"/>
          <w:sz w:val="24"/>
        </w:rPr>
        <w:t xml:space="preserve">Étape 5 — Phase 2 (Feature Flags)  </w:t>
      </w:r>
      <w:r>
        <w:rPr>
          <w:i/>
          <w:color w:val="737373"/>
          <w:sz w:val="22"/>
        </w:rPr>
        <w:t>(1 à 2 sessions)</w:t>
      </w:r>
    </w:p>
    <w:p>
      <w:pPr>
        <w:spacing w:after="80"/>
      </w:pPr>
      <w:r>
        <w:rPr>
          <w:b w:val="0"/>
          <w:i w:val="0"/>
          <w:sz w:val="22"/>
        </w:rPr>
        <w:t xml:space="preserve">   Créer les forfaits Starter/Pro/Business avec modules activables.</w:t>
      </w:r>
    </w:p>
    <w:p>
      <w:pPr>
        <w:spacing w:after="60"/>
      </w:pPr>
    </w:p>
    <w:p>
      <w:r>
        <w:rPr>
          <w:b/>
          <w:color w:val="0891B2"/>
          <w:sz w:val="24"/>
        </w:rPr>
        <w:t xml:space="preserve">Étape 6 — Publication Apple App Store  </w:t>
      </w:r>
      <w:r>
        <w:rPr>
          <w:i/>
          <w:color w:val="737373"/>
          <w:sz w:val="22"/>
        </w:rPr>
        <w:t>(1 semaine)</w:t>
      </w:r>
    </w:p>
    <w:p>
      <w:pPr>
        <w:spacing w:after="80"/>
      </w:pPr>
      <w:r>
        <w:rPr>
          <w:b w:val="0"/>
          <w:i w:val="0"/>
          <w:sz w:val="22"/>
        </w:rPr>
        <w:t xml:space="preserve">   Frais 99 USD/an. Révision plus stricte. Cible clientèle iOS.</w:t>
      </w:r>
    </w:p>
    <w:p>
      <w:pPr>
        <w:spacing w:after="60"/>
      </w:pPr>
    </w:p>
    <w:p>
      <w:r>
        <w:rPr>
          <w:b/>
          <w:color w:val="0891B2"/>
          <w:sz w:val="24"/>
        </w:rPr>
        <w:t xml:space="preserve">Étape 7 — Phase 3 (Multi-tenant SaaS)  </w:t>
      </w:r>
      <w:r>
        <w:rPr>
          <w:i/>
          <w:color w:val="737373"/>
          <w:sz w:val="22"/>
        </w:rPr>
        <w:t>(3 à 5 sessions)</w:t>
      </w:r>
    </w:p>
    <w:p>
      <w:pPr>
        <w:spacing w:after="80"/>
      </w:pPr>
      <w:r>
        <w:rPr>
          <w:b w:val="0"/>
          <w:i w:val="0"/>
          <w:sz w:val="22"/>
        </w:rPr>
        <w:t xml:space="preserve">   Auth, isolation DB. Transition vers modèle d'abonnement récurrent (MRR).</w:t>
      </w:r>
    </w:p>
    <w:p>
      <w:pPr>
        <w:spacing w:after="60"/>
      </w:pPr>
    </w:p>
    <w:p>
      <w:r>
        <w:rPr>
          <w:b/>
          <w:color w:val="0891B2"/>
          <w:sz w:val="24"/>
        </w:rPr>
        <w:t xml:space="preserve">Étape 8 — Marketing &amp; expansion  </w:t>
      </w:r>
      <w:r>
        <w:rPr>
          <w:i/>
          <w:color w:val="737373"/>
          <w:sz w:val="22"/>
        </w:rPr>
        <w:t>(En continu)</w:t>
      </w:r>
    </w:p>
    <w:p>
      <w:pPr>
        <w:spacing w:after="80"/>
      </w:pPr>
      <w:r>
        <w:rPr>
          <w:b w:val="0"/>
          <w:i w:val="0"/>
          <w:sz w:val="22"/>
        </w:rPr>
        <w:t xml:space="preserve">   Site web, SEO, publicité Facebook/Google, témoignages clients.</w:t>
      </w:r>
    </w:p>
    <w:p>
      <w:pPr>
        <w:spacing w:after="60"/>
      </w:pPr>
    </w:p>
    <w:p>
      <w:r>
        <w:br w:type="page"/>
      </w:r>
    </w:p>
    <w:p>
      <w:pPr>
        <w:spacing w:before="240" w:after="120"/>
      </w:pPr>
      <w:r>
        <w:rPr>
          <w:b/>
          <w:color w:val="0891B2"/>
          <w:sz w:val="36"/>
        </w:rPr>
        <w:t>9. Prochaines étapes immédiates</w:t>
      </w:r>
    </w:p>
    <w:p>
      <w:pPr>
        <w:spacing w:after="80"/>
      </w:pPr>
      <w:r>
        <w:rPr>
          <w:b w:val="0"/>
          <w:i w:val="0"/>
          <w:sz w:val="22"/>
        </w:rPr>
        <w:t>Actions concrètes à entreprendre dans l'ordre suggéré :</w:t>
      </w:r>
    </w:p>
    <w:p>
      <w:pPr>
        <w:pStyle w:val="ListBullet"/>
        <w:spacing w:after="40"/>
      </w:pPr>
      <w:r>
        <w:rPr>
          <w:b/>
          <w:sz w:val="22"/>
        </w:rPr>
        <w:t xml:space="preserve">✅ </w:t>
      </w:r>
      <w:r>
        <w:rPr>
          <w:sz w:val="22"/>
        </w:rPr>
        <w:t>Valider cette stratégie et choisir le modèle de tarification (A, B ou C).</w:t>
      </w:r>
    </w:p>
    <w:p>
      <w:pPr>
        <w:pStyle w:val="ListBullet"/>
        <w:spacing w:after="40"/>
      </w:pPr>
      <w:r>
        <w:rPr>
          <w:b/>
          <w:sz w:val="22"/>
        </w:rPr>
        <w:t xml:space="preserve">🛠️ </w:t>
      </w:r>
      <w:r>
        <w:rPr>
          <w:sz w:val="22"/>
        </w:rPr>
        <w:t>Démarrer le développement de la Phase 1 (Paramètres Entreprise).</w:t>
      </w:r>
    </w:p>
    <w:p>
      <w:pPr>
        <w:pStyle w:val="ListBullet"/>
        <w:spacing w:after="40"/>
      </w:pPr>
      <w:r>
        <w:rPr>
          <w:b/>
          <w:sz w:val="22"/>
        </w:rPr>
        <w:t xml:space="preserve">🤖 </w:t>
      </w:r>
      <w:r>
        <w:rPr>
          <w:sz w:val="22"/>
        </w:rPr>
        <w:t>Créer un compte Google Play Developer (25 USD — à vie).</w:t>
      </w:r>
    </w:p>
    <w:p>
      <w:pPr>
        <w:pStyle w:val="ListBullet"/>
        <w:spacing w:after="40"/>
      </w:pPr>
      <w:r>
        <w:rPr>
          <w:b/>
          <w:sz w:val="22"/>
        </w:rPr>
        <w:t xml:space="preserve">🎬 </w:t>
      </w:r>
      <w:r>
        <w:rPr>
          <w:sz w:val="22"/>
        </w:rPr>
        <w:t>Préparer 2-3 démonstrations pour prospects québécois (lavage de vitres).</w:t>
      </w:r>
    </w:p>
    <w:p>
      <w:pPr>
        <w:pStyle w:val="ListBullet"/>
        <w:spacing w:after="40"/>
      </w:pPr>
      <w:r>
        <w:rPr>
          <w:b/>
          <w:sz w:val="22"/>
        </w:rPr>
        <w:t xml:space="preserve">🌐 </w:t>
      </w:r>
      <w:r>
        <w:rPr>
          <w:sz w:val="22"/>
        </w:rPr>
        <w:t>Créer un site vitrine simple avec formulaire de contact.</w:t>
      </w:r>
    </w:p>
    <w:p>
      <w:pPr>
        <w:pStyle w:val="ListBullet"/>
        <w:spacing w:after="40"/>
      </w:pPr>
      <w:r>
        <w:rPr>
          <w:b/>
          <w:sz w:val="22"/>
        </w:rPr>
        <w:t xml:space="preserve">💰 </w:t>
      </w:r>
      <w:r>
        <w:rPr>
          <w:sz w:val="22"/>
        </w:rPr>
        <w:t>Signer le premier contrat client (installation one-shot 499 $).</w:t>
      </w:r>
    </w:p>
    <w:p>
      <w:pPr>
        <w:pStyle w:val="ListBullet"/>
        <w:spacing w:after="40"/>
      </w:pPr>
      <w:r>
        <w:rPr>
          <w:b/>
          <w:sz w:val="22"/>
        </w:rPr>
        <w:t xml:space="preserve">💳 </w:t>
      </w:r>
      <w:r>
        <w:rPr>
          <w:sz w:val="22"/>
        </w:rPr>
        <w:t>Intégrer Stripe et préparer la Phase 2 (Feature Flags).</w:t>
      </w:r>
    </w:p>
    <w:p>
      <w:pPr>
        <w:pStyle w:val="ListBullet"/>
        <w:spacing w:after="40"/>
      </w:pPr>
      <w:r>
        <w:rPr>
          <w:b/>
          <w:sz w:val="22"/>
        </w:rPr>
        <w:t xml:space="preserve">🚀 </w:t>
      </w:r>
      <w:r>
        <w:rPr>
          <w:sz w:val="22"/>
        </w:rPr>
        <w:t>À 5-10 clients satisfaits : démarrer la Phase 3 (multi-tenant SaaS).</w:t>
      </w:r>
    </w:p>
    <w:p>
      <w:pPr>
        <w:spacing w:after="360"/>
      </w:pPr>
    </w:p>
    <w:p>
      <w:pPr>
        <w:jc w:val="center"/>
      </w:pPr>
      <w:r>
        <w:rPr>
          <w:color w:val="737373"/>
          <w:sz w:val="18"/>
        </w:rPr>
        <w:t>Document généré automatiquement — BrightCalendar © 2025</w:t>
        <w:br/>
      </w:r>
      <w:r>
        <w:rPr>
          <w:i/>
          <w:color w:val="737373"/>
          <w:sz w:val="18"/>
        </w:rPr>
        <w:t>Lavage de Vitres Bois-Franc — Stratégie de commercialisation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