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13 on Linux -->
    <w:p>
      <w:pPr>
        <w:pStyle w:val="Title"/>
      </w:pPr>
      <w:r>
        <w:t>ТЭП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>
            <w:r>
              <w:t>Имя параметра</w:t>
            </w:r>
          </w:p>
        </w:tc>
        <w:tc>
          <w:tcPr>
            <w:tcW w:w="4513" w:type="dxa"/>
          </w:tcPr>
          <w:p>
            <w:r>
              <w:t>Значение параметра</w:t>
            </w:r>
          </w:p>
        </w:tc>
      </w:tr>
      <w:tr>
        <w:tc>
          <w:tcPr>
            <w:gridSpan w:val="2"/>
          </w:tcPr>
          <w:p>
            <w:r>
              <w:t>Параметры территории</w:t>
            </w:r>
          </w:p>
        </w:tc>
      </w:tr>
      <w:tr>
        <w:tc>
          <w:tcPr>
            <w:tcW w:w="4513" w:type="dxa"/>
          </w:tcPr>
          <w:p>
            <w:r>
              <w:t>Площадь территории проектирования, га</w:t>
            </w:r>
          </w:p>
        </w:tc>
        <w:tc>
          <w:tcPr>
            <w:tcW w:w="4513" w:type="dxa"/>
          </w:tcPr>
          <w:p>
            <w:r>
              <w:t>71.25</w:t>
            </w:r>
          </w:p>
        </w:tc>
      </w:tr>
      <w:tr>
        <w:tc>
          <w:tcPr>
            <w:tcW w:w="4513" w:type="dxa"/>
          </w:tcPr>
          <w:p>
            <w:r>
              <w:t>Расчетная численность населения, чел.</w:t>
            </w:r>
          </w:p>
        </w:tc>
        <w:tc>
          <w:tcPr>
            <w:tcW w:w="4513" w:type="dxa"/>
          </w:tcPr>
          <w:p>
            <w:r>
              <w:t>6693</w:t>
            </w:r>
          </w:p>
        </w:tc>
      </w:tr>
      <w:tr>
        <w:tc>
          <w:tcPr>
            <w:gridSpan w:val="2"/>
          </w:tcPr>
          <w:p>
            <w:r>
              <w:t>Общие параметры застройки</w:t>
            </w:r>
          </w:p>
        </w:tc>
      </w:tr>
      <w:tr>
        <w:tc>
          <w:tcPr>
            <w:tcW w:w="4513" w:type="dxa"/>
          </w:tcPr>
          <w:p>
            <w:r>
              <w:t>Площадь застройки (объекты капитального строительства), м²</w:t>
            </w:r>
          </w:p>
        </w:tc>
        <w:tc>
          <w:tcPr>
            <w:tcW w:w="4513" w:type="dxa"/>
          </w:tcPr>
          <w:p>
            <w:r>
              <w:t>241030.57</w:t>
            </w:r>
          </w:p>
        </w:tc>
      </w:tr>
      <w:tr>
        <w:tc>
          <w:tcPr>
            <w:gridSpan w:val="2"/>
          </w:tcPr>
          <w:p>
            <w:r>
              <w:t>Параметры жилой застройки</w:t>
            </w:r>
          </w:p>
        </w:tc>
      </w:tr>
      <w:tr>
        <w:tc>
          <w:tcPr>
            <w:tcW w:w="4513" w:type="dxa"/>
          </w:tcPr>
          <w:p>
            <w:r>
              <w:t>Жилая застройка (включая места общего пользования), м²</w:t>
            </w:r>
          </w:p>
        </w:tc>
        <w:tc>
          <w:tcPr>
            <w:tcW w:w="4513" w:type="dxa"/>
          </w:tcPr>
          <w:p>
            <w:r>
              <w:t>381735.82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63275.41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16.58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165742.37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43.42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152718.04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40.01</w:t>
            </w:r>
          </w:p>
        </w:tc>
      </w:tr>
      <w:tr>
        <w:tc>
          <w:tcPr>
            <w:tcW w:w="4513" w:type="dxa"/>
          </w:tcPr>
          <w:p>
            <w:r>
              <w:t>Жилая площадь квартир, м²</w:t>
            </w:r>
          </w:p>
        </w:tc>
        <w:tc>
          <w:tcPr>
            <w:tcW w:w="4513" w:type="dxa"/>
          </w:tcPr>
          <w:p>
            <w:r>
              <w:t>292935.85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42394.53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16.58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111047.39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43.42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102321.09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40.01</w:t>
            </w:r>
          </w:p>
        </w:tc>
      </w:tr>
      <w:tr>
        <w:tc>
          <w:tcPr>
            <w:gridSpan w:val="2"/>
          </w:tcPr>
          <w:p>
            <w:r>
              <w:t>Объемно-пространственные параметры</w:t>
            </w:r>
          </w:p>
        </w:tc>
      </w:tr>
      <w:tr>
        <w:tc>
          <w:tcPr>
            <w:tcW w:w="4513" w:type="dxa"/>
          </w:tcPr>
          <w:p>
            <w:r>
              <w:t>Коэффициент застройки (КЗ, GSI)</w:t>
            </w:r>
          </w:p>
        </w:tc>
        <w:tc>
          <w:tcPr>
            <w:tcW w:w="4513" w:type="dxa"/>
          </w:tcPr>
          <w:p>
            <w:r>
              <w:t>0.34</w:t>
            </w:r>
          </w:p>
        </w:tc>
      </w:tr>
      <w:tr>
        <w:tc>
          <w:tcPr>
            <w:tcW w:w="4513" w:type="dxa"/>
          </w:tcPr>
          <w:p>
            <w:r>
              <w:t>Коэффициент плотности застройки (КПЗ, FSI)</w:t>
            </w:r>
          </w:p>
        </w:tc>
        <w:tc>
          <w:tcPr>
            <w:tcW w:w="4513" w:type="dxa"/>
          </w:tcPr>
          <w:p>
            <w:r>
              <w:t>0.87</w:t>
            </w:r>
          </w:p>
        </w:tc>
      </w:tr>
      <w:tr>
        <w:tc>
          <w:tcPr>
            <w:tcW w:w="4513" w:type="dxa"/>
          </w:tcPr>
          <w:p>
            <w:r>
              <w:t>Максимальная высота застройки, м</w:t>
            </w:r>
          </w:p>
        </w:tc>
        <w:tc>
          <w:tcPr>
            <w:tcW w:w="4513" w:type="dxa"/>
          </w:tcPr>
          <w:p>
            <w:r>
              <w:t>25.00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застройки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застройки</w:t>
            </w:r>
          </w:p>
        </w:tc>
        <w:tc>
          <w:tcPr>
            <w:tcW w:w="4513" w:type="dxa"/>
          </w:tcPr>
          <w:p>
            <w:r>
              <w:t>8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жилой застройки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жилой застройки</w:t>
            </w:r>
          </w:p>
        </w:tc>
        <w:tc>
          <w:tcPr>
            <w:tcW w:w="4513" w:type="dxa"/>
          </w:tcPr>
          <w:p>
            <w:r>
              <w:t>8</w:t>
            </w:r>
          </w:p>
        </w:tc>
      </w:tr>
      <w:tr>
        <w:tc>
          <w:tcPr>
            <w:tcW w:w="4513" w:type="dxa"/>
          </w:tcPr>
          <w:p>
            <w:r>
              <w:t>Плотность улично-дорожной сети, км/км²</w:t>
            </w:r>
          </w:p>
        </w:tc>
        <w:tc>
          <w:tcPr>
            <w:tcW w:w="4513" w:type="dxa"/>
          </w:tcPr>
          <w:p>
            <w:r>
              <w:t>14.93</w:t>
            </w:r>
          </w:p>
        </w:tc>
      </w:tr>
      <w:tr>
        <w:tc>
          <w:tcPr>
            <w:gridSpan w:val="2"/>
          </w:tcPr>
          <w:p>
            <w:r>
              <w:t>Коммерция</w:t>
            </w:r>
          </w:p>
        </w:tc>
      </w:tr>
      <w:tr>
        <w:tc>
          <w:tcPr>
            <w:tcW w:w="4513" w:type="dxa"/>
          </w:tcPr>
          <w:p>
            <w:r>
              <w:t>Площадь коммерческой застройки (включая встроенные помещения), м²</w:t>
            </w:r>
          </w:p>
        </w:tc>
        <w:tc>
          <w:tcPr>
            <w:tcW w:w="4513" w:type="dxa"/>
          </w:tcPr>
          <w:p>
            <w:r>
              <w:t>99145.01</w:t>
            </w:r>
          </w:p>
        </w:tc>
      </w:tr>
      <w:tr>
        <w:tc>
          <w:tcPr>
            <w:tcW w:w="4513" w:type="dxa"/>
          </w:tcPr>
          <w:p>
            <w:r>
              <w:t>Площадь встроенных коммерческих помещений, м²</w:t>
            </w:r>
          </w:p>
        </w:tc>
        <w:tc>
          <w:tcPr>
            <w:tcW w:w="4513" w:type="dxa"/>
          </w:tcPr>
          <w:p>
            <w:r>
              <w:t>99145.01</w:t>
            </w:r>
          </w:p>
        </w:tc>
      </w:tr>
      <w:tr>
        <w:tc>
          <w:tcPr>
            <w:tcW w:w="4513" w:type="dxa"/>
          </w:tcPr>
          <w:p>
            <w:r>
              <w:t>Количество встроенных коммерческих помещений</w:t>
            </w:r>
          </w:p>
        </w:tc>
        <w:tc>
          <w:tcPr>
            <w:tcW w:w="4513" w:type="dxa"/>
          </w:tcPr>
          <w:p>
            <w:r>
              <w:t>65</w:t>
            </w:r>
          </w:p>
        </w:tc>
      </w:tr>
      <w:tr>
        <w:tc>
          <w:tcPr>
            <w:tcW w:w="4513" w:type="dxa"/>
          </w:tcPr>
          <w:p>
            <w:r>
              <w:t>Доля объектов коммерческой застройки</w:t>
            </w:r>
          </w:p>
        </w:tc>
        <w:tc>
          <w:tcPr>
            <w:tcW w:w="4513" w:type="dxa"/>
          </w:tcPr>
          <w:p>
            <w:r>
              <w:t>0.21</w:t>
            </w:r>
          </w:p>
        </w:tc>
      </w:tr>
      <w:tr>
        <w:tc>
          <w:tcPr>
            <w:gridSpan w:val="2"/>
          </w:tcPr>
          <w:p>
            <w:r>
              <w:t>Образование</w:t>
            </w:r>
          </w:p>
        </w:tc>
      </w:tr>
      <w:tr>
        <w:tc>
          <w:tcPr>
            <w:tcW w:w="4513" w:type="dxa"/>
          </w:tcPr>
          <w:p>
            <w:r>
              <w:t>Количество отдельно стоящих детских дошкольных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Расчетное количество мест в детских дошкольных учреждениях</w:t>
            </w:r>
          </w:p>
        </w:tc>
        <w:tc>
          <w:tcPr>
            <w:tcW w:w="4513" w:type="dxa"/>
          </w:tcPr>
          <w:p>
            <w:r>
              <w:t>420</w:t>
            </w:r>
          </w:p>
        </w:tc>
      </w:tr>
      <w:tr>
        <w:tc>
          <w:tcPr>
            <w:gridSpan w:val="2"/>
          </w:tcPr>
          <w:p>
            <w:r>
              <w:t>Медицина</w:t>
            </w:r>
          </w:p>
        </w:tc>
      </w:tr>
      <w:tr>
        <w:tc>
          <w:tcPr>
            <w:tcW w:w="4513" w:type="dxa"/>
          </w:tcPr>
          <w:p>
            <w:r>
              <w:t>Количество амбулаторно-поликлинических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посещений амбулаторно-поликлинических учреждений, в смену на 1000 жителей</w:t>
            </w:r>
          </w:p>
        </w:tc>
        <w:tc>
          <w:tcPr>
            <w:tcW w:w="4513" w:type="dxa"/>
          </w:tcPr>
          <w:p>
            <w:r>
              <w:t>700</w:t>
            </w:r>
          </w:p>
        </w:tc>
      </w:tr>
      <w:tr>
        <w:tc>
          <w:tcPr>
            <w:gridSpan w:val="2"/>
          </w:tcPr>
          <w:p>
            <w:r>
              <w:t>Рекреационные зоны</w:t>
            </w:r>
          </w:p>
        </w:tc>
      </w:tr>
      <w:tr>
        <w:tc>
          <w:tcPr>
            <w:tcW w:w="4513" w:type="dxa"/>
          </w:tcPr>
          <w:p>
            <w:r>
              <w:t>Площадь зелёных насаждений общего пользования, м²</w:t>
            </w:r>
          </w:p>
        </w:tc>
        <w:tc>
          <w:tcPr>
            <w:tcW w:w="4513" w:type="dxa"/>
          </w:tcPr>
          <w:p>
            <w:r>
              <w:t>52961.00</w:t>
            </w:r>
          </w:p>
        </w:tc>
      </w:tr>
      <w:tr>
        <w:tc>
          <w:tcPr>
            <w:tcW w:w="4513" w:type="dxa"/>
          </w:tcPr>
          <w:p>
            <w:r>
              <w:t>Площадь внутриквартального озеленения, м²</w:t>
            </w:r>
          </w:p>
        </w:tc>
        <w:tc>
          <w:tcPr>
            <w:tcW w:w="4513" w:type="dxa"/>
          </w:tcPr>
          <w:p>
            <w:r>
              <w:t>31348.00</w:t>
            </w:r>
          </w:p>
        </w:tc>
      </w:tr>
      <w:tr>
        <w:tc>
          <w:tcPr>
            <w:gridSpan w:val="2"/>
          </w:tcPr>
          <w:p>
            <w:r>
              <w:t>Стоянки</w:t>
            </w:r>
          </w:p>
        </w:tc>
      </w:tr>
      <w:tr>
        <w:tc>
          <w:tcPr>
            <w:tcW w:w="4513" w:type="dxa"/>
          </w:tcPr>
          <w:p>
            <w:r>
              <w:t>Количество плоскостных парковок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на плоскостных парковках</w:t>
            </w:r>
          </w:p>
        </w:tc>
        <w:tc>
          <w:tcPr>
            <w:tcW w:w="4513" w:type="dxa"/>
          </w:tcPr>
          <w:p>
            <w:r>
              <w:t>20</w:t>
            </w:r>
          </w:p>
        </w:tc>
      </w:tr>
      <w:tr>
        <w:tc>
          <w:tcPr>
            <w:tcW w:w="4513" w:type="dxa"/>
          </w:tcPr>
          <w:p>
            <w:r>
              <w:t>Количество подземных паркингов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подземных паркингах</w:t>
            </w:r>
          </w:p>
        </w:tc>
        <w:tc>
          <w:tcPr>
            <w:tcW w:w="4513" w:type="dxa"/>
          </w:tcPr>
          <w:p>
            <w:r>
              <w:t>679</w:t>
            </w:r>
          </w:p>
        </w:tc>
      </w:tr>
      <w:tr>
        <w:tc>
          <w:tcPr>
            <w:tcW w:w="4513" w:type="dxa"/>
          </w:tcPr>
          <w:p>
            <w:r>
              <w:t>Количество стилобатных парковок</w:t>
            </w:r>
          </w:p>
        </w:tc>
        <w:tc>
          <w:tcPr>
            <w:tcW w:w="4513" w:type="dxa"/>
          </w:tcPr>
          <w:p>
            <w:r>
              <w:t>13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стилобатных парковках</w:t>
            </w:r>
          </w:p>
        </w:tc>
        <w:tc>
          <w:tcPr>
            <w:tcW w:w="4513" w:type="dxa"/>
          </w:tcPr>
          <w:p>
            <w:r>
              <w:t>2186</w:t>
            </w:r>
          </w:p>
        </w:tc>
      </w:tr>
      <w:tr>
        <w:tc>
          <w:tcPr>
            <w:tcW w:w="4513" w:type="dxa"/>
          </w:tcPr>
          <w:p>
            <w:r>
              <w:t>Расчетное суммарное количество мест стоянки автомобилей</w:t>
            </w:r>
          </w:p>
        </w:tc>
        <w:tc>
          <w:tcPr>
            <w:tcW w:w="4513" w:type="dxa"/>
          </w:tcPr>
          <w:p>
            <w:r>
              <w:t>4328</w:t>
            </w:r>
          </w:p>
        </w:tc>
      </w:tr>
      <w:tr>
        <w:tc>
          <w:tcPr>
            <w:gridSpan w:val="2"/>
          </w:tcPr>
          <w:p>
            <w:r>
              <w:t>Инженерные параметры</w:t>
            </w:r>
          </w:p>
        </w:tc>
      </w:tr>
      <w:tr>
        <w:tc>
          <w:tcPr>
            <w:tcW w:w="4513" w:type="dxa"/>
          </w:tcPr>
          <w:p>
            <w:r>
              <w:t>Среднесуточный расход воды, м³</w:t>
            </w:r>
          </w:p>
        </w:tc>
        <w:tc>
          <w:tcPr>
            <w:tcW w:w="4513" w:type="dxa"/>
          </w:tcPr>
          <w:p>
            <w:r>
              <w:t>1476.50</w:t>
            </w:r>
          </w:p>
        </w:tc>
      </w:tr>
      <w:tr>
        <w:tc>
          <w:tcPr>
            <w:tcW w:w="4513" w:type="dxa"/>
          </w:tcPr>
          <w:p>
            <w:r>
              <w:t>Суточная мощность системы канализации, м³</w:t>
            </w:r>
          </w:p>
        </w:tc>
        <w:tc>
          <w:tcPr>
            <w:tcW w:w="4513" w:type="dxa"/>
          </w:tcPr>
          <w:p>
            <w:r>
              <w:t>3248.40</w:t>
            </w:r>
          </w:p>
        </w:tc>
      </w:tr>
      <w:tr>
        <w:tc>
          <w:tcPr>
            <w:tcW w:w="4513" w:type="dxa"/>
          </w:tcPr>
          <w:p>
            <w:r>
              <w:t>Суточный объём поверхностного стока, м³</w:t>
            </w:r>
          </w:p>
        </w:tc>
        <w:tc>
          <w:tcPr>
            <w:tcW w:w="4513" w:type="dxa"/>
          </w:tcPr>
          <w:p>
            <w:r>
              <w:t>1771.90</w:t>
            </w:r>
          </w:p>
        </w:tc>
      </w:tr>
      <w:tr>
        <w:tc>
          <w:tcPr>
            <w:tcW w:w="4513" w:type="dxa"/>
          </w:tcPr>
          <w:p>
            <w:r>
              <w:t>Электропотребление, МВт·ч/год</w:t>
            </w:r>
          </w:p>
        </w:tc>
        <w:tc>
          <w:tcPr>
            <w:tcW w:w="4513" w:type="dxa"/>
          </w:tcPr>
          <w:p>
            <w:r>
              <w:t>14055.30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 за отопительный период, Вт</w:t>
            </w:r>
          </w:p>
        </w:tc>
        <w:tc>
          <w:tcPr>
            <w:tcW w:w="4513" w:type="dxa"/>
          </w:tcPr>
          <w:p>
            <w:r>
              <w:t>45753556.41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ГВС, Гкал/час</w:t>
            </w:r>
          </w:p>
        </w:tc>
        <w:tc>
          <w:tcPr>
            <w:tcW w:w="4513" w:type="dxa"/>
          </w:tcPr>
          <w:p>
            <w:r>
              <w:t>39.35</w:t>
            </w:r>
          </w:p>
        </w:tc>
      </w:tr>
      <w:tr>
        <w:tc>
          <w:tcPr>
            <w:gridSpan w:val="2"/>
          </w:tcPr>
          <w:p>
            <w:r>
              <w:t>Транспорт и маятниковая миграция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</w:t>
            </w:r>
          </w:p>
        </w:tc>
        <w:tc>
          <w:tcPr>
            <w:tcW w:w="4513" w:type="dxa"/>
          </w:tcPr>
          <w:p>
            <w:r>
              <w:t>2342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 на автомобиле</w:t>
            </w:r>
          </w:p>
        </w:tc>
        <w:tc>
          <w:tcPr>
            <w:tcW w:w="4513" w:type="dxa"/>
          </w:tcPr>
          <w:p>
            <w:r>
              <w:t>1639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</w:t>
            </w:r>
          </w:p>
        </w:tc>
        <w:tc>
          <w:tcPr>
            <w:tcW w:w="4513" w:type="dxa"/>
          </w:tcPr>
          <w:p>
            <w:r>
              <w:t>3965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территории, приезжающих на автомобиле</w:t>
            </w:r>
          </w:p>
        </w:tc>
        <w:tc>
          <w:tcPr>
            <w:tcW w:w="4513" w:type="dxa"/>
          </w:tcPr>
          <w:p>
            <w:r>
              <w:t>2775</w:t>
            </w:r>
          </w:p>
        </w:tc>
      </w:tr>
      <w:tr>
        <w:tc>
          <w:tcPr>
            <w:tcW w:w="4513" w:type="dxa"/>
          </w:tcPr>
          <w:p>
            <w:r>
              <w:t>Количество остановок общественного транспорта</w:t>
            </w:r>
          </w:p>
        </w:tc>
        <w:tc>
          <w:tcPr>
            <w:tcW w:w="4513" w:type="dxa"/>
          </w:tcPr>
          <w:p>
            <w:r>
              <w:t>0</w:t>
            </w:r>
          </w:p>
        </w:tc>
      </w:tr>
      <w:tr>
        <w:tc>
          <w:tcPr>
            <w:gridSpan w:val="2"/>
          </w:tcPr>
          <w:p>
            <w:r>
              <w:t>Параметры экономического анализа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коммерческой площади</w:t>
            </w:r>
          </w:p>
        </w:tc>
        <w:tc>
          <w:tcPr>
            <w:tcW w:w="4513" w:type="dxa"/>
          </w:tcPr>
          <w:p>
            <w:r>
              <w:t>5037739.20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эконом класса</w:t>
            </w:r>
          </w:p>
        </w:tc>
        <w:tc>
          <w:tcPr>
            <w:tcW w:w="4513" w:type="dxa"/>
          </w:tcPr>
          <w:p>
            <w:r>
              <w:t>6297174.00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комфорт класса</w:t>
            </w:r>
          </w:p>
        </w:tc>
        <w:tc>
          <w:tcPr>
            <w:tcW w:w="4513" w:type="dxa"/>
          </w:tcPr>
          <w:p>
            <w:r>
              <w:t>6297174.00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бизнес класса</w:t>
            </w:r>
          </w:p>
        </w:tc>
        <w:tc>
          <w:tcPr>
            <w:tcW w:w="4513" w:type="dxa"/>
          </w:tcPr>
          <w:p>
            <w:r>
              <w:t>6297174.00</w:t>
            </w:r>
          </w:p>
        </w:tc>
      </w:tr>
      <w:tr>
        <w:tc>
          <w:tcPr>
            <w:gridSpan w:val="2"/>
          </w:tcPr>
          <w:p>
            <w:r>
              <w:t>Параметры анализа квартир</w:t>
            </w:r>
          </w:p>
        </w:tc>
      </w:tr>
      <w:tr>
        <w:tc>
          <w:tcPr>
            <w:tcW w:w="4513" w:type="dxa"/>
          </w:tcPr>
          <w:p>
            <w:r>
              <w:t>Общая площадь квартир, м²</w:t>
            </w:r>
          </w:p>
        </w:tc>
        <w:tc>
          <w:tcPr>
            <w:tcW w:w="4513" w:type="dxa"/>
          </w:tcPr>
          <w:p>
            <w:r>
              <w:t>292935.85</w:t>
            </w:r>
          </w:p>
        </w:tc>
      </w:tr>
      <w:tr>
        <w:tc>
          <w:tcPr>
            <w:tcW w:w="4513" w:type="dxa"/>
          </w:tcPr>
          <w:p>
            <w:r>
              <w:t>Общее количество квартир</w:t>
            </w:r>
          </w:p>
        </w:tc>
        <w:tc>
          <w:tcPr>
            <w:tcW w:w="4513" w:type="dxa"/>
          </w:tcPr>
          <w:p>
            <w:r>
              <w:t>3900</w:t>
            </w:r>
          </w:p>
        </w:tc>
      </w:tr>
      <w:tr>
        <w:tc>
          <w:tcPr>
            <w:tcW w:w="4513" w:type="dxa"/>
          </w:tcPr>
          <w:p>
            <w:r>
              <w:t>Студии</w:t>
            </w:r>
          </w:p>
        </w:tc>
        <w:tc>
          <w:tcPr>
            <w:tcW w:w="4513" w:type="dxa"/>
          </w:tcPr>
          <w:p>
            <w:r>
              <w:t>676</w:t>
            </w:r>
          </w:p>
        </w:tc>
      </w:tr>
      <w:tr>
        <w:tc>
          <w:tcPr>
            <w:tcW w:w="4513" w:type="dxa"/>
          </w:tcPr>
          <w:p>
            <w:r>
              <w:t>Студии, м²</w:t>
            </w:r>
          </w:p>
        </w:tc>
        <w:tc>
          <w:tcPr>
            <w:tcW w:w="4513" w:type="dxa"/>
          </w:tcPr>
          <w:p>
            <w:r>
              <w:t>23502.44</w:t>
            </w:r>
          </w:p>
        </w:tc>
      </w:tr>
      <w:tr>
        <w:tc>
          <w:tcPr>
            <w:tcW w:w="4513" w:type="dxa"/>
          </w:tcPr>
          <w:p>
            <w:r>
              <w:t>Студии, %</w:t>
            </w:r>
          </w:p>
        </w:tc>
        <w:tc>
          <w:tcPr>
            <w:tcW w:w="4513" w:type="dxa"/>
          </w:tcPr>
          <w:p>
            <w:r>
              <w:t>17.33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</w:t>
            </w:r>
          </w:p>
        </w:tc>
        <w:tc>
          <w:tcPr>
            <w:tcW w:w="4513" w:type="dxa"/>
          </w:tcPr>
          <w:p>
            <w:r>
              <w:t>2051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м²</w:t>
            </w:r>
          </w:p>
        </w:tc>
        <w:tc>
          <w:tcPr>
            <w:tcW w:w="4513" w:type="dxa"/>
          </w:tcPr>
          <w:p>
            <w:r>
              <w:t>134176.21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%</w:t>
            </w:r>
          </w:p>
        </w:tc>
        <w:tc>
          <w:tcPr>
            <w:tcW w:w="4513" w:type="dxa"/>
          </w:tcPr>
          <w:p>
            <w:r>
              <w:t>52.59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</w:t>
            </w:r>
          </w:p>
        </w:tc>
        <w:tc>
          <w:tcPr>
            <w:tcW w:w="4513" w:type="dxa"/>
          </w:tcPr>
          <w:p>
            <w:r>
              <w:t>580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м²</w:t>
            </w:r>
          </w:p>
        </w:tc>
        <w:tc>
          <w:tcPr>
            <w:tcW w:w="4513" w:type="dxa"/>
          </w:tcPr>
          <w:p>
            <w:r>
              <w:t>57485.24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%</w:t>
            </w:r>
          </w:p>
        </w:tc>
        <w:tc>
          <w:tcPr>
            <w:tcW w:w="4513" w:type="dxa"/>
          </w:tcPr>
          <w:p>
            <w:r>
              <w:t>14.87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</w:t>
            </w:r>
          </w:p>
        </w:tc>
        <w:tc>
          <w:tcPr>
            <w:tcW w:w="4513" w:type="dxa"/>
          </w:tcPr>
          <w:p>
            <w:r>
              <w:t>588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м²</w:t>
            </w:r>
          </w:p>
        </w:tc>
        <w:tc>
          <w:tcPr>
            <w:tcW w:w="4513" w:type="dxa"/>
          </w:tcPr>
          <w:p>
            <w:r>
              <w:t>77659.35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%</w:t>
            </w:r>
          </w:p>
        </w:tc>
        <w:tc>
          <w:tcPr>
            <w:tcW w:w="4513" w:type="dxa"/>
          </w:tcPr>
          <w:p>
            <w:r>
              <w:t>15.08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