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13 on Linux -->
    <w:p>
      <w:pPr>
        <w:pStyle w:val="Title"/>
      </w:pPr>
      <w:r>
        <w:t>ТЭП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>
            <w:r>
              <w:t>Имя параметра</w:t>
            </w:r>
          </w:p>
        </w:tc>
        <w:tc>
          <w:tcPr>
            <w:tcW w:w="4513" w:type="dxa"/>
          </w:tcPr>
          <w:p>
            <w:r>
              <w:t>Значение параметра</w:t>
            </w:r>
          </w:p>
        </w:tc>
      </w:tr>
      <w:tr>
        <w:tc>
          <w:tcPr>
            <w:gridSpan w:val="2"/>
          </w:tcPr>
          <w:p>
            <w:r>
              <w:t>Параметры территории</w:t>
            </w:r>
          </w:p>
        </w:tc>
      </w:tr>
      <w:tr>
        <w:tc>
          <w:tcPr>
            <w:tcW w:w="4513" w:type="dxa"/>
          </w:tcPr>
          <w:p>
            <w:r>
              <w:t>Площадь территории проектирования, га</w:t>
            </w:r>
          </w:p>
        </w:tc>
        <w:tc>
          <w:tcPr>
            <w:tcW w:w="4513" w:type="dxa"/>
          </w:tcPr>
          <w:p>
            <w:r>
              <w:t>71.25</w:t>
            </w:r>
          </w:p>
        </w:tc>
      </w:tr>
      <w:tr>
        <w:tc>
          <w:tcPr>
            <w:tcW w:w="4513" w:type="dxa"/>
          </w:tcPr>
          <w:p>
            <w:r>
              <w:t>Расчетная численность населения, чел.</w:t>
            </w:r>
          </w:p>
        </w:tc>
        <w:tc>
          <w:tcPr>
            <w:tcW w:w="4513" w:type="dxa"/>
          </w:tcPr>
          <w:p>
            <w:r>
              <w:t>13204</w:t>
            </w:r>
          </w:p>
        </w:tc>
      </w:tr>
      <w:tr>
        <w:tc>
          <w:tcPr>
            <w:gridSpan w:val="2"/>
          </w:tcPr>
          <w:p>
            <w:r>
              <w:t>Общие параметры застройки</w:t>
            </w:r>
          </w:p>
        </w:tc>
      </w:tr>
      <w:tr>
        <w:tc>
          <w:tcPr>
            <w:tcW w:w="4513" w:type="dxa"/>
          </w:tcPr>
          <w:p>
            <w:r>
              <w:t>Площадь застройки (объекты капитального строительства), м²</w:t>
            </w:r>
          </w:p>
        </w:tc>
        <w:tc>
          <w:tcPr>
            <w:tcW w:w="4513" w:type="dxa"/>
          </w:tcPr>
          <w:p>
            <w:r>
              <w:t>181812.33</w:t>
            </w:r>
          </w:p>
        </w:tc>
      </w:tr>
      <w:tr>
        <w:tc>
          <w:tcPr>
            <w:gridSpan w:val="2"/>
          </w:tcPr>
          <w:p>
            <w:r>
              <w:t>Параметры жилой застройки</w:t>
            </w:r>
          </w:p>
        </w:tc>
      </w:tr>
      <w:tr>
        <w:tc>
          <w:tcPr>
            <w:tcW w:w="4513" w:type="dxa"/>
          </w:tcPr>
          <w:p>
            <w:r>
              <w:t>Жилая застройка (включая места общего пользования), м²</w:t>
            </w:r>
          </w:p>
        </w:tc>
        <w:tc>
          <w:tcPr>
            <w:tcW w:w="4513" w:type="dxa"/>
          </w:tcPr>
          <w:p>
            <w:r>
              <w:t>661879.89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202908.95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30.66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388207.15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58.65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70763.79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10.69</w:t>
            </w:r>
          </w:p>
        </w:tc>
      </w:tr>
      <w:tr>
        <w:tc>
          <w:tcPr>
            <w:tcW w:w="4513" w:type="dxa"/>
          </w:tcPr>
          <w:p>
            <w:r>
              <w:t>Жилая площадь квартир, м²</w:t>
            </w:r>
          </w:p>
        </w:tc>
        <w:tc>
          <w:tcPr>
            <w:tcW w:w="4513" w:type="dxa"/>
          </w:tcPr>
          <w:p>
            <w:r>
              <w:t>505995.02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135948.99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30.66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260098.79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58.65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47411.74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10.69</w:t>
            </w:r>
          </w:p>
        </w:tc>
      </w:tr>
      <w:tr>
        <w:tc>
          <w:tcPr>
            <w:gridSpan w:val="2"/>
          </w:tcPr>
          <w:p>
            <w:r>
              <w:t>Объемно-пространственные параметры</w:t>
            </w:r>
          </w:p>
        </w:tc>
      </w:tr>
      <w:tr>
        <w:tc>
          <w:tcPr>
            <w:tcW w:w="4513" w:type="dxa"/>
          </w:tcPr>
          <w:p>
            <w:r>
              <w:t>Коэффициент застройки (КЗ, GSI)</w:t>
            </w:r>
          </w:p>
        </w:tc>
        <w:tc>
          <w:tcPr>
            <w:tcW w:w="4513" w:type="dxa"/>
          </w:tcPr>
          <w:p>
            <w:r>
              <w:t>0.26</w:t>
            </w:r>
          </w:p>
        </w:tc>
      </w:tr>
      <w:tr>
        <w:tc>
          <w:tcPr>
            <w:tcW w:w="4513" w:type="dxa"/>
          </w:tcPr>
          <w:p>
            <w:r>
              <w:t>Коэффициент плотности застройки (КПЗ, FSI)</w:t>
            </w:r>
          </w:p>
        </w:tc>
        <w:tc>
          <w:tcPr>
            <w:tcW w:w="4513" w:type="dxa"/>
          </w:tcPr>
          <w:p>
            <w:r>
              <w:t>1.15</w:t>
            </w:r>
          </w:p>
        </w:tc>
      </w:tr>
      <w:tr>
        <w:tc>
          <w:tcPr>
            <w:tcW w:w="4513" w:type="dxa"/>
          </w:tcPr>
          <w:p>
            <w:r>
              <w:t>Максимальная высота застройки, м</w:t>
            </w:r>
          </w:p>
        </w:tc>
        <w:tc>
          <w:tcPr>
            <w:tcW w:w="4513" w:type="dxa"/>
          </w:tcPr>
          <w:p>
            <w:r>
              <w:t>55.00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застройки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застройки</w:t>
            </w:r>
          </w:p>
        </w:tc>
        <w:tc>
          <w:tcPr>
            <w:tcW w:w="4513" w:type="dxa"/>
          </w:tcPr>
          <w:p>
            <w:r>
              <w:t>18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жилой застройки</w:t>
            </w:r>
          </w:p>
        </w:tc>
        <w:tc>
          <w:tcPr>
            <w:tcW w:w="4513" w:type="dxa"/>
          </w:tcPr>
          <w:p>
            <w:r>
              <w:t>5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жилой застройки</w:t>
            </w:r>
          </w:p>
        </w:tc>
        <w:tc>
          <w:tcPr>
            <w:tcW w:w="4513" w:type="dxa"/>
          </w:tcPr>
          <w:p>
            <w:r>
              <w:t>18</w:t>
            </w:r>
          </w:p>
        </w:tc>
      </w:tr>
      <w:tr>
        <w:tc>
          <w:tcPr>
            <w:tcW w:w="4513" w:type="dxa"/>
          </w:tcPr>
          <w:p>
            <w:r>
              <w:t>Плотность улично-дорожной сети, км/км²</w:t>
            </w:r>
          </w:p>
        </w:tc>
        <w:tc>
          <w:tcPr>
            <w:tcW w:w="4513" w:type="dxa"/>
          </w:tcPr>
          <w:p>
            <w:r>
              <w:t>10.36</w:t>
            </w:r>
          </w:p>
        </w:tc>
      </w:tr>
      <w:tr>
        <w:tc>
          <w:tcPr>
            <w:gridSpan w:val="2"/>
          </w:tcPr>
          <w:p>
            <w:r>
              <w:t>Коммерция</w:t>
            </w:r>
          </w:p>
        </w:tc>
      </w:tr>
      <w:tr>
        <w:tc>
          <w:tcPr>
            <w:tcW w:w="4513" w:type="dxa"/>
          </w:tcPr>
          <w:p>
            <w:r>
              <w:t>Площадь коммерческой застройки (включая встроенные помещения), м²</w:t>
            </w:r>
          </w:p>
        </w:tc>
        <w:tc>
          <w:tcPr>
            <w:tcW w:w="4513" w:type="dxa"/>
          </w:tcPr>
          <w:p>
            <w:r>
              <w:t>47423.22</w:t>
            </w:r>
          </w:p>
        </w:tc>
      </w:tr>
      <w:tr>
        <w:tc>
          <w:tcPr>
            <w:tcW w:w="4513" w:type="dxa"/>
          </w:tcPr>
          <w:p>
            <w:r>
              <w:t>Площадь встроенных коммерческих помещений, м²</w:t>
            </w:r>
          </w:p>
        </w:tc>
        <w:tc>
          <w:tcPr>
            <w:tcW w:w="4513" w:type="dxa"/>
          </w:tcPr>
          <w:p>
            <w:r>
              <w:t>47423.22</w:t>
            </w:r>
          </w:p>
        </w:tc>
      </w:tr>
      <w:tr>
        <w:tc>
          <w:tcPr>
            <w:tcW w:w="4513" w:type="dxa"/>
          </w:tcPr>
          <w:p>
            <w:r>
              <w:t>Количество встроенных коммерческих помещений</w:t>
            </w:r>
          </w:p>
        </w:tc>
        <w:tc>
          <w:tcPr>
            <w:tcW w:w="4513" w:type="dxa"/>
          </w:tcPr>
          <w:p>
            <w:r>
              <w:t>32</w:t>
            </w:r>
          </w:p>
        </w:tc>
      </w:tr>
      <w:tr>
        <w:tc>
          <w:tcPr>
            <w:tcW w:w="4513" w:type="dxa"/>
          </w:tcPr>
          <w:p>
            <w:r>
              <w:t>Доля объектов коммерческой застройки</w:t>
            </w:r>
          </w:p>
        </w:tc>
        <w:tc>
          <w:tcPr>
            <w:tcW w:w="4513" w:type="dxa"/>
          </w:tcPr>
          <w:p>
            <w:r>
              <w:t>0.07</w:t>
            </w:r>
          </w:p>
        </w:tc>
      </w:tr>
      <w:tr>
        <w:tc>
          <w:tcPr>
            <w:gridSpan w:val="2"/>
          </w:tcPr>
          <w:p>
            <w:r>
              <w:t>Образование</w:t>
            </w:r>
          </w:p>
        </w:tc>
      </w:tr>
      <w:tr>
        <w:tc>
          <w:tcPr>
            <w:tcW w:w="4513" w:type="dxa"/>
          </w:tcPr>
          <w:p>
            <w:r>
              <w:t>Количество отдельно стоящих детских дошкольных учреждений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Расчетное количество мест в детских дошкольных учреждениях</w:t>
            </w:r>
          </w:p>
        </w:tc>
        <w:tc>
          <w:tcPr>
            <w:tcW w:w="4513" w:type="dxa"/>
          </w:tcPr>
          <w:p>
            <w:r>
              <w:t>570</w:t>
            </w:r>
          </w:p>
        </w:tc>
      </w:tr>
      <w:tr>
        <w:tc>
          <w:tcPr>
            <w:gridSpan w:val="2"/>
          </w:tcPr>
          <w:p>
            <w:r>
              <w:t>Медицина</w:t>
            </w:r>
          </w:p>
        </w:tc>
      </w:tr>
      <w:tr>
        <w:tc>
          <w:tcPr>
            <w:tcW w:w="4513" w:type="dxa"/>
          </w:tcPr>
          <w:p>
            <w:r>
              <w:t>Количество амбулаторно-поликлинических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посещений амбулаторно-поликлинических учреждений, в смену на 1000 жителей</w:t>
            </w:r>
          </w:p>
        </w:tc>
        <w:tc>
          <w:tcPr>
            <w:tcW w:w="4513" w:type="dxa"/>
          </w:tcPr>
          <w:p>
            <w:r>
              <w:t>700</w:t>
            </w:r>
          </w:p>
        </w:tc>
      </w:tr>
      <w:tr>
        <w:tc>
          <w:tcPr>
            <w:gridSpan w:val="2"/>
          </w:tcPr>
          <w:p>
            <w:r>
              <w:t>Рекреационные зоны</w:t>
            </w:r>
          </w:p>
        </w:tc>
      </w:tr>
      <w:tr>
        <w:tc>
          <w:tcPr>
            <w:tcW w:w="4513" w:type="dxa"/>
          </w:tcPr>
          <w:p>
            <w:r>
              <w:t>Площадь зелёных насаждений общего пользования, м²</w:t>
            </w:r>
          </w:p>
        </w:tc>
        <w:tc>
          <w:tcPr>
            <w:tcW w:w="4513" w:type="dxa"/>
          </w:tcPr>
          <w:p>
            <w:r>
              <w:t>37080.00</w:t>
            </w:r>
          </w:p>
        </w:tc>
      </w:tr>
      <w:tr>
        <w:tc>
          <w:tcPr>
            <w:tcW w:w="4513" w:type="dxa"/>
          </w:tcPr>
          <w:p>
            <w:r>
              <w:t>Площадь внутриквартального озеленения, м²</w:t>
            </w:r>
          </w:p>
        </w:tc>
        <w:tc>
          <w:tcPr>
            <w:tcW w:w="4513" w:type="dxa"/>
          </w:tcPr>
          <w:p>
            <w:r>
              <w:t>95228.00</w:t>
            </w:r>
          </w:p>
        </w:tc>
      </w:tr>
      <w:tr>
        <w:tc>
          <w:tcPr>
            <w:gridSpan w:val="2"/>
          </w:tcPr>
          <w:p>
            <w:r>
              <w:t>Стоянки</w:t>
            </w:r>
          </w:p>
        </w:tc>
      </w:tr>
      <w:tr>
        <w:tc>
          <w:tcPr>
            <w:tcW w:w="4513" w:type="dxa"/>
          </w:tcPr>
          <w:p>
            <w:r>
              <w:t>Количество плоскостных парковок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на плоскостных парковках</w:t>
            </w:r>
          </w:p>
        </w:tc>
        <w:tc>
          <w:tcPr>
            <w:tcW w:w="4513" w:type="dxa"/>
          </w:tcPr>
          <w:p>
            <w:r>
              <w:t>20</w:t>
            </w:r>
          </w:p>
        </w:tc>
      </w:tr>
      <w:tr>
        <w:tc>
          <w:tcPr>
            <w:tcW w:w="4513" w:type="dxa"/>
          </w:tcPr>
          <w:p>
            <w:r>
              <w:t>Количество подземных паркингов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подземных паркингах</w:t>
            </w:r>
          </w:p>
        </w:tc>
        <w:tc>
          <w:tcPr>
            <w:tcW w:w="4513" w:type="dxa"/>
          </w:tcPr>
          <w:p>
            <w:r>
              <w:t>326</w:t>
            </w:r>
          </w:p>
        </w:tc>
      </w:tr>
      <w:tr>
        <w:tc>
          <w:tcPr>
            <w:tcW w:w="4513" w:type="dxa"/>
          </w:tcPr>
          <w:p>
            <w:r>
              <w:t>Количество стилобатных парковок</w:t>
            </w:r>
          </w:p>
        </w:tc>
        <w:tc>
          <w:tcPr>
            <w:tcW w:w="4513" w:type="dxa"/>
          </w:tcPr>
          <w:p>
            <w:r>
              <w:t>9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стилобатных парковках</w:t>
            </w:r>
          </w:p>
        </w:tc>
        <w:tc>
          <w:tcPr>
            <w:tcW w:w="4513" w:type="dxa"/>
          </w:tcPr>
          <w:p>
            <w:r>
              <w:t>1750</w:t>
            </w:r>
          </w:p>
        </w:tc>
      </w:tr>
      <w:tr>
        <w:tc>
          <w:tcPr>
            <w:tcW w:w="4513" w:type="dxa"/>
          </w:tcPr>
          <w:p>
            <w:r>
              <w:t>Расчетное суммарное количество мест стоянки автомобилей</w:t>
            </w:r>
          </w:p>
        </w:tc>
        <w:tc>
          <w:tcPr>
            <w:tcW w:w="4513" w:type="dxa"/>
          </w:tcPr>
          <w:p>
            <w:r>
              <w:t>3194</w:t>
            </w:r>
          </w:p>
        </w:tc>
      </w:tr>
      <w:tr>
        <w:tc>
          <w:tcPr>
            <w:gridSpan w:val="2"/>
          </w:tcPr>
          <w:p>
            <w:r>
              <w:t>Инженерные параметры</w:t>
            </w:r>
          </w:p>
        </w:tc>
      </w:tr>
      <w:tr>
        <w:tc>
          <w:tcPr>
            <w:tcW w:w="4513" w:type="dxa"/>
          </w:tcPr>
          <w:p>
            <w:r>
              <w:t>Среднесуточный расход воды, м³</w:t>
            </w:r>
          </w:p>
        </w:tc>
        <w:tc>
          <w:tcPr>
            <w:tcW w:w="4513" w:type="dxa"/>
          </w:tcPr>
          <w:p>
            <w:r>
              <w:t>2524.92</w:t>
            </w:r>
          </w:p>
        </w:tc>
      </w:tr>
      <w:tr>
        <w:tc>
          <w:tcPr>
            <w:tcW w:w="4513" w:type="dxa"/>
          </w:tcPr>
          <w:p>
            <w:r>
              <w:t>Суточная мощность системы канализации, м³</w:t>
            </w:r>
          </w:p>
        </w:tc>
        <w:tc>
          <w:tcPr>
            <w:tcW w:w="4513" w:type="dxa"/>
          </w:tcPr>
          <w:p>
            <w:r>
              <w:t>4730.10</w:t>
            </w:r>
          </w:p>
        </w:tc>
      </w:tr>
      <w:tr>
        <w:tc>
          <w:tcPr>
            <w:tcW w:w="4513" w:type="dxa"/>
          </w:tcPr>
          <w:p>
            <w:r>
              <w:t>Суточный объём поверхностного стока, м³</w:t>
            </w:r>
          </w:p>
        </w:tc>
        <w:tc>
          <w:tcPr>
            <w:tcW w:w="4513" w:type="dxa"/>
          </w:tcPr>
          <w:p>
            <w:r>
              <w:t>2205.17</w:t>
            </w:r>
          </w:p>
        </w:tc>
      </w:tr>
      <w:tr>
        <w:tc>
          <w:tcPr>
            <w:tcW w:w="4513" w:type="dxa"/>
          </w:tcPr>
          <w:p>
            <w:r>
              <w:t>Электропотребление, МВт·ч/год</w:t>
            </w:r>
          </w:p>
        </w:tc>
        <w:tc>
          <w:tcPr>
            <w:tcW w:w="4513" w:type="dxa"/>
          </w:tcPr>
          <w:p>
            <w:r>
              <w:t>27728.40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 за отопительный период, Вт</w:t>
            </w:r>
          </w:p>
        </w:tc>
        <w:tc>
          <w:tcPr>
            <w:tcW w:w="4513" w:type="dxa"/>
          </w:tcPr>
          <w:p>
            <w:r>
              <w:t>62219006.38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ГВС, Гкал/час</w:t>
            </w:r>
          </w:p>
        </w:tc>
        <w:tc>
          <w:tcPr>
            <w:tcW w:w="4513" w:type="dxa"/>
          </w:tcPr>
          <w:p>
            <w:r>
              <w:t>53.51</w:t>
            </w:r>
          </w:p>
        </w:tc>
      </w:tr>
      <w:tr>
        <w:tc>
          <w:tcPr>
            <w:gridSpan w:val="2"/>
          </w:tcPr>
          <w:p>
            <w:r>
              <w:t>Транспорт и маятниковая миграция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</w:t>
            </w:r>
          </w:p>
        </w:tc>
        <w:tc>
          <w:tcPr>
            <w:tcW w:w="4513" w:type="dxa"/>
          </w:tcPr>
          <w:p>
            <w:r>
              <w:t>4621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 на автомобиле</w:t>
            </w:r>
          </w:p>
        </w:tc>
        <w:tc>
          <w:tcPr>
            <w:tcW w:w="4513" w:type="dxa"/>
          </w:tcPr>
          <w:p>
            <w:r>
              <w:t>3234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</w:t>
            </w:r>
          </w:p>
        </w:tc>
        <w:tc>
          <w:tcPr>
            <w:tcW w:w="4513" w:type="dxa"/>
          </w:tcPr>
          <w:p>
            <w:r>
              <w:t>1896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территории, приезжающих на автомобиле</w:t>
            </w:r>
          </w:p>
        </w:tc>
        <w:tc>
          <w:tcPr>
            <w:tcW w:w="4513" w:type="dxa"/>
          </w:tcPr>
          <w:p>
            <w:r>
              <w:t>1327</w:t>
            </w:r>
          </w:p>
        </w:tc>
      </w:tr>
      <w:tr>
        <w:tc>
          <w:tcPr>
            <w:tcW w:w="4513" w:type="dxa"/>
          </w:tcPr>
          <w:p>
            <w:r>
              <w:t>Количество остановок общественного транспорта</w:t>
            </w:r>
          </w:p>
        </w:tc>
        <w:tc>
          <w:tcPr>
            <w:tcW w:w="4513" w:type="dxa"/>
          </w:tcPr>
          <w:p>
            <w:r>
              <w:t>7</w:t>
            </w:r>
          </w:p>
        </w:tc>
      </w:tr>
      <w:tr>
        <w:tc>
          <w:tcPr>
            <w:gridSpan w:val="2"/>
          </w:tcPr>
          <w:p>
            <w:r>
              <w:t>Параметры экономического анализа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коммерческой площади</w:t>
            </w:r>
          </w:p>
        </w:tc>
        <w:tc>
          <w:tcPr>
            <w:tcW w:w="4513" w:type="dxa"/>
          </w:tcPr>
          <w:p>
            <w:r>
              <w:t>5373014.13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эконом класса</w:t>
            </w:r>
          </w:p>
        </w:tc>
        <w:tc>
          <w:tcPr>
            <w:tcW w:w="4513" w:type="dxa"/>
          </w:tcPr>
          <w:p>
            <w:r>
              <w:t>6716267.66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комфорт класса</w:t>
            </w:r>
          </w:p>
        </w:tc>
        <w:tc>
          <w:tcPr>
            <w:tcW w:w="4513" w:type="dxa"/>
          </w:tcPr>
          <w:p>
            <w:r>
              <w:t>6716267.66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бизнес класса</w:t>
            </w:r>
          </w:p>
        </w:tc>
        <w:tc>
          <w:tcPr>
            <w:tcW w:w="4513" w:type="dxa"/>
          </w:tcPr>
          <w:p>
            <w:r>
              <w:t>6716267.66</w:t>
            </w:r>
          </w:p>
        </w:tc>
      </w:tr>
      <w:tr>
        <w:tc>
          <w:tcPr>
            <w:gridSpan w:val="2"/>
          </w:tcPr>
          <w:p>
            <w:r>
              <w:t>Параметры анализа квартир</w:t>
            </w:r>
          </w:p>
        </w:tc>
      </w:tr>
      <w:tr>
        <w:tc>
          <w:tcPr>
            <w:tcW w:w="4513" w:type="dxa"/>
          </w:tcPr>
          <w:p>
            <w:r>
              <w:t>Общая площадь квартир, м²</w:t>
            </w:r>
          </w:p>
        </w:tc>
        <w:tc>
          <w:tcPr>
            <w:tcW w:w="4513" w:type="dxa"/>
          </w:tcPr>
          <w:p>
            <w:r>
              <w:t>505995.02</w:t>
            </w:r>
          </w:p>
        </w:tc>
      </w:tr>
      <w:tr>
        <w:tc>
          <w:tcPr>
            <w:tcW w:w="4513" w:type="dxa"/>
          </w:tcPr>
          <w:p>
            <w:r>
              <w:t>Общее количество квартир</w:t>
            </w:r>
          </w:p>
        </w:tc>
        <w:tc>
          <w:tcPr>
            <w:tcW w:w="4513" w:type="dxa"/>
          </w:tcPr>
          <w:p>
            <w:r>
              <w:t>6845</w:t>
            </w:r>
          </w:p>
        </w:tc>
      </w:tr>
      <w:tr>
        <w:tc>
          <w:tcPr>
            <w:tcW w:w="4513" w:type="dxa"/>
          </w:tcPr>
          <w:p>
            <w:r>
              <w:t>Студии</w:t>
            </w:r>
          </w:p>
        </w:tc>
        <w:tc>
          <w:tcPr>
            <w:tcW w:w="4513" w:type="dxa"/>
          </w:tcPr>
          <w:p>
            <w:r>
              <w:t>1180</w:t>
            </w:r>
          </w:p>
        </w:tc>
      </w:tr>
      <w:tr>
        <w:tc>
          <w:tcPr>
            <w:tcW w:w="4513" w:type="dxa"/>
          </w:tcPr>
          <w:p>
            <w:r>
              <w:t>Студии, м²</w:t>
            </w:r>
          </w:p>
        </w:tc>
        <w:tc>
          <w:tcPr>
            <w:tcW w:w="4513" w:type="dxa"/>
          </w:tcPr>
          <w:p>
            <w:r>
              <w:t>41369.77</w:t>
            </w:r>
          </w:p>
        </w:tc>
      </w:tr>
      <w:tr>
        <w:tc>
          <w:tcPr>
            <w:tcW w:w="4513" w:type="dxa"/>
          </w:tcPr>
          <w:p>
            <w:r>
              <w:t>Студии, %</w:t>
            </w:r>
          </w:p>
        </w:tc>
        <w:tc>
          <w:tcPr>
            <w:tcW w:w="4513" w:type="dxa"/>
          </w:tcPr>
          <w:p>
            <w:r>
              <w:t>17.24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</w:t>
            </w:r>
          </w:p>
        </w:tc>
        <w:tc>
          <w:tcPr>
            <w:tcW w:w="4513" w:type="dxa"/>
          </w:tcPr>
          <w:p>
            <w:r>
              <w:t>3680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квартиры, м²</w:t>
            </w:r>
          </w:p>
        </w:tc>
        <w:tc>
          <w:tcPr>
            <w:tcW w:w="4513" w:type="dxa"/>
          </w:tcPr>
          <w:p>
            <w:r>
              <w:t>237559.20</w:t>
            </w:r>
          </w:p>
        </w:tc>
      </w:tr>
      <w:tr>
        <w:tc>
          <w:tcPr>
            <w:tcW w:w="4513" w:type="dxa"/>
          </w:tcPr>
          <w:p>
            <w:r>
              <w:t>Однокомнатные квартиры, %</w:t>
            </w:r>
          </w:p>
        </w:tc>
        <w:tc>
          <w:tcPr>
            <w:tcW w:w="4513" w:type="dxa"/>
          </w:tcPr>
          <w:p>
            <w:r>
              <w:t>53.76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</w:t>
            </w:r>
          </w:p>
        </w:tc>
        <w:tc>
          <w:tcPr>
            <w:tcW w:w="4513" w:type="dxa"/>
          </w:tcPr>
          <w:p>
            <w:r>
              <w:t>958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квартиры, м²</w:t>
            </w:r>
          </w:p>
        </w:tc>
        <w:tc>
          <w:tcPr>
            <w:tcW w:w="4513" w:type="dxa"/>
          </w:tcPr>
          <w:p>
            <w:r>
              <w:t>89130.41</w:t>
            </w:r>
          </w:p>
        </w:tc>
      </w:tr>
      <w:tr>
        <w:tc>
          <w:tcPr>
            <w:tcW w:w="4513" w:type="dxa"/>
          </w:tcPr>
          <w:p>
            <w:r>
              <w:t>Двухкомнатные квартиры, %</w:t>
            </w:r>
          </w:p>
        </w:tc>
        <w:tc>
          <w:tcPr>
            <w:tcW w:w="4513" w:type="dxa"/>
          </w:tcPr>
          <w:p>
            <w:r>
              <w:t>14.00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</w:t>
            </w:r>
          </w:p>
        </w:tc>
        <w:tc>
          <w:tcPr>
            <w:tcW w:w="4513" w:type="dxa"/>
          </w:tcPr>
          <w:p>
            <w:r>
              <w:t>1027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квартиры, м²</w:t>
            </w:r>
          </w:p>
        </w:tc>
        <w:tc>
          <w:tcPr>
            <w:tcW w:w="4513" w:type="dxa"/>
          </w:tcPr>
          <w:p>
            <w:r>
              <w:t>137935.65</w:t>
            </w:r>
          </w:p>
        </w:tc>
      </w:tr>
      <w:tr>
        <w:tc>
          <w:tcPr>
            <w:tcW w:w="4513" w:type="dxa"/>
          </w:tcPr>
          <w:p>
            <w:r>
              <w:t>Трехкомнатные квартиры, %</w:t>
            </w:r>
          </w:p>
        </w:tc>
        <w:tc>
          <w:tcPr>
            <w:tcW w:w="4513" w:type="dxa"/>
          </w:tcPr>
          <w:p>
            <w:r>
              <w:t>15.00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