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E0" w:rsidRPr="00395BE0" w:rsidRDefault="00395BE0" w:rsidP="00395BE0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35475C"/>
          <w:sz w:val="38"/>
          <w:szCs w:val="38"/>
        </w:rPr>
      </w:pPr>
      <w:r w:rsidRPr="00395BE0">
        <w:rPr>
          <w:rFonts w:ascii="Arial" w:eastAsia="Times New Roman" w:hAnsi="Arial" w:cs="Arial"/>
          <w:b/>
          <w:bCs/>
          <w:color w:val="35475C"/>
          <w:sz w:val="38"/>
          <w:szCs w:val="38"/>
        </w:rPr>
        <w:t xml:space="preserve">Estimation </w:t>
      </w:r>
      <w:proofErr w:type="gramStart"/>
      <w:r w:rsidRPr="00395BE0">
        <w:rPr>
          <w:rFonts w:ascii="Arial" w:eastAsia="Times New Roman" w:hAnsi="Arial" w:cs="Arial"/>
          <w:b/>
          <w:bCs/>
          <w:color w:val="35475C"/>
          <w:sz w:val="38"/>
          <w:szCs w:val="38"/>
        </w:rPr>
        <w:t>And</w:t>
      </w:r>
      <w:proofErr w:type="gramEnd"/>
      <w:r w:rsidRPr="00395BE0">
        <w:rPr>
          <w:rFonts w:ascii="Arial" w:eastAsia="Times New Roman" w:hAnsi="Arial" w:cs="Arial"/>
          <w:b/>
          <w:bCs/>
          <w:color w:val="35475C"/>
          <w:sz w:val="38"/>
          <w:szCs w:val="38"/>
        </w:rPr>
        <w:t xml:space="preserve"> Prediction Of Hospitalization And Medical Care Costs</w:t>
      </w:r>
    </w:p>
    <w:p w:rsidR="00395BE0" w:rsidRDefault="00395BE0" w:rsidP="00395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5475C"/>
          <w:sz w:val="21"/>
          <w:szCs w:val="21"/>
        </w:rPr>
      </w:pPr>
    </w:p>
    <w:p w:rsidR="00395BE0" w:rsidRPr="00C4777F" w:rsidRDefault="00395BE0" w:rsidP="00395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4"/>
          <w:szCs w:val="24"/>
        </w:rPr>
      </w:pPr>
      <w:r w:rsidRPr="00395BE0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</w:rPr>
        <w:t>Social Impact:</w:t>
      </w:r>
    </w:p>
    <w:p w:rsidR="00395BE0" w:rsidRPr="00C4777F" w:rsidRDefault="00395BE0" w:rsidP="00B633BD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4"/>
          <w:szCs w:val="24"/>
        </w:rPr>
      </w:pPr>
      <w:r w:rsidRPr="00C4777F">
        <w:rPr>
          <w:rFonts w:ascii="Times New Roman" w:eastAsia="Times New Roman" w:hAnsi="Times New Roman" w:cs="Times New Roman"/>
          <w:color w:val="35475C"/>
          <w:sz w:val="24"/>
          <w:szCs w:val="24"/>
        </w:rPr>
        <w:t>Customers can make more informed decisions about their travel plans and compare prices and services more easily. Increased Accessibility and improved customer experience</w:t>
      </w:r>
    </w:p>
    <w:p w:rsidR="00395BE0" w:rsidRPr="00C4777F" w:rsidRDefault="00395BE0" w:rsidP="00C4777F">
      <w:pPr>
        <w:shd w:val="clear" w:color="auto" w:fill="FFFFFF"/>
        <w:ind w:firstLine="60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bookmarkStart w:id="0" w:name="_GoBack"/>
      <w:bookmarkEnd w:id="0"/>
    </w:p>
    <w:p w:rsidR="00395BE0" w:rsidRPr="00C4777F" w:rsidRDefault="00395BE0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40C28"/>
          <w:sz w:val="24"/>
          <w:szCs w:val="24"/>
          <w:lang/>
        </w:rPr>
      </w:pPr>
      <w:r w:rsidRPr="00C4777F"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  <w:t>High health care costs disproportionately affect </w:t>
      </w:r>
      <w:r w:rsidRPr="00C4777F">
        <w:rPr>
          <w:rFonts w:ascii="Times New Roman" w:eastAsia="Times New Roman" w:hAnsi="Times New Roman" w:cs="Times New Roman"/>
          <w:color w:val="040C28"/>
          <w:sz w:val="24"/>
          <w:szCs w:val="24"/>
          <w:lang/>
        </w:rPr>
        <w:t>uninsured adults, Black and</w:t>
      </w:r>
    </w:p>
    <w:p w:rsidR="00395BE0" w:rsidRPr="00C4777F" w:rsidRDefault="00395BE0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</w:pPr>
      <w:r w:rsidRPr="00C4777F">
        <w:rPr>
          <w:rFonts w:ascii="Times New Roman" w:eastAsia="Times New Roman" w:hAnsi="Times New Roman" w:cs="Times New Roman"/>
          <w:color w:val="040C28"/>
          <w:sz w:val="24"/>
          <w:szCs w:val="24"/>
          <w:lang/>
        </w:rPr>
        <w:t xml:space="preserve">Hispanic </w:t>
      </w:r>
      <w:proofErr w:type="gramStart"/>
      <w:r w:rsidRPr="00C4777F">
        <w:rPr>
          <w:rFonts w:ascii="Times New Roman" w:eastAsia="Times New Roman" w:hAnsi="Times New Roman" w:cs="Times New Roman"/>
          <w:color w:val="040C28"/>
          <w:sz w:val="24"/>
          <w:szCs w:val="24"/>
          <w:lang/>
        </w:rPr>
        <w:t>adults,</w:t>
      </w:r>
      <w:proofErr w:type="gramEnd"/>
      <w:r w:rsidRPr="00C4777F">
        <w:rPr>
          <w:rFonts w:ascii="Times New Roman" w:eastAsia="Times New Roman" w:hAnsi="Times New Roman" w:cs="Times New Roman"/>
          <w:color w:val="040C28"/>
          <w:sz w:val="24"/>
          <w:szCs w:val="24"/>
          <w:lang/>
        </w:rPr>
        <w:t xml:space="preserve"> and those with lower incomes</w:t>
      </w:r>
      <w:r w:rsidRPr="00C4777F"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  <w:t xml:space="preserve">. Larger shares of  in each of  </w:t>
      </w:r>
    </w:p>
    <w:p w:rsidR="00395BE0" w:rsidRPr="00C4777F" w:rsidRDefault="00395BE0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</w:pPr>
      <w:r w:rsidRPr="00C4777F"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  <w:t xml:space="preserve">these groups report difficulty affording various types of care and delaying or </w:t>
      </w:r>
    </w:p>
    <w:p w:rsidR="00395BE0" w:rsidRPr="00C4777F" w:rsidRDefault="00395BE0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</w:pPr>
      <w:r w:rsidRPr="00C4777F"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  <w:t>forgoing medical care due to the cost</w:t>
      </w:r>
    </w:p>
    <w:p w:rsidR="00395BE0" w:rsidRPr="00C4777F" w:rsidRDefault="00395BE0" w:rsidP="00B633B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</w:pPr>
      <w:r w:rsidRPr="00C4777F"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  <w:br/>
      </w:r>
      <w:r w:rsidRPr="00C4777F"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  <w:br/>
        <w:t xml:space="preserve">            It is the most common reason for the price rise. An increase in both the unit </w:t>
      </w:r>
    </w:p>
    <w:p w:rsidR="00395BE0" w:rsidRPr="00C4777F" w:rsidRDefault="00395BE0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 w:rsidRPr="00C4777F"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  <w:t>and</w:t>
      </w:r>
      <w:proofErr w:type="gramEnd"/>
      <w:r w:rsidRPr="00C4777F"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  <w:t xml:space="preserve"> </w:t>
      </w:r>
      <w:proofErr w:type="spellStart"/>
      <w:r w:rsidRPr="00C4777F"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  <w:t>utilisation</w:t>
      </w:r>
      <w:proofErr w:type="spellEnd"/>
      <w:r w:rsidRPr="00C4777F">
        <w:rPr>
          <w:rFonts w:ascii="Times New Roman" w:eastAsia="Times New Roman" w:hAnsi="Times New Roman" w:cs="Times New Roman"/>
          <w:color w:val="4D5156"/>
          <w:sz w:val="24"/>
          <w:szCs w:val="24"/>
          <w:lang/>
        </w:rPr>
        <w:t xml:space="preserve"> cost of services is known as medical inflation.</w:t>
      </w:r>
    </w:p>
    <w:p w:rsidR="00395BE0" w:rsidRDefault="00395BE0" w:rsidP="00B633BD">
      <w:pPr>
        <w:shd w:val="clear" w:color="auto" w:fill="FFFFFF"/>
        <w:spacing w:after="0" w:line="240" w:lineRule="auto"/>
        <w:ind w:firstLine="12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C4777F" w:rsidRPr="00395BE0" w:rsidRDefault="00C4777F" w:rsidP="00395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0A6F16" w:rsidRPr="00B633BD" w:rsidRDefault="000A6F16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633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On the contrary, societal costs are defined as </w:t>
      </w:r>
      <w:r w:rsidRPr="00B633BD">
        <w:rPr>
          <w:rFonts w:ascii="Times New Roman" w:hAnsi="Times New Roman" w:cs="Times New Roman"/>
          <w:color w:val="040C28"/>
          <w:sz w:val="24"/>
          <w:szCs w:val="24"/>
        </w:rPr>
        <w:t xml:space="preserve">lost resources in consequence </w:t>
      </w:r>
    </w:p>
    <w:p w:rsidR="000A6F16" w:rsidRPr="00B633BD" w:rsidRDefault="000A6F16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proofErr w:type="gramStart"/>
      <w:r w:rsidRPr="00B633BD">
        <w:rPr>
          <w:rFonts w:ascii="Times New Roman" w:hAnsi="Times New Roman" w:cs="Times New Roman"/>
          <w:color w:val="040C28"/>
          <w:sz w:val="24"/>
          <w:szCs w:val="24"/>
        </w:rPr>
        <w:t>of</w:t>
      </w:r>
      <w:proofErr w:type="gramEnd"/>
      <w:r w:rsidRPr="00B633BD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r w:rsidRPr="00B633BD">
        <w:rPr>
          <w:rFonts w:ascii="Times New Roman" w:hAnsi="Times New Roman" w:cs="Times New Roman"/>
          <w:color w:val="040C28"/>
          <w:sz w:val="24"/>
          <w:szCs w:val="24"/>
        </w:rPr>
        <w:t xml:space="preserve">      </w:t>
      </w:r>
      <w:r w:rsidRPr="00B633BD">
        <w:rPr>
          <w:rFonts w:ascii="Times New Roman" w:hAnsi="Times New Roman" w:cs="Times New Roman"/>
          <w:color w:val="040C28"/>
          <w:sz w:val="24"/>
          <w:szCs w:val="24"/>
        </w:rPr>
        <w:t xml:space="preserve">absenteeism, </w:t>
      </w:r>
      <w:proofErr w:type="spellStart"/>
      <w:r w:rsidRPr="00B633BD">
        <w:rPr>
          <w:rFonts w:ascii="Times New Roman" w:hAnsi="Times New Roman" w:cs="Times New Roman"/>
          <w:color w:val="040C28"/>
          <w:sz w:val="24"/>
          <w:szCs w:val="24"/>
        </w:rPr>
        <w:t>presenteeism</w:t>
      </w:r>
      <w:proofErr w:type="spellEnd"/>
      <w:r w:rsidRPr="00B633BD">
        <w:rPr>
          <w:rFonts w:ascii="Times New Roman" w:hAnsi="Times New Roman" w:cs="Times New Roman"/>
          <w:color w:val="040C28"/>
          <w:sz w:val="24"/>
          <w:szCs w:val="24"/>
        </w:rPr>
        <w:t>, premature death and costs of informal care</w:t>
      </w:r>
      <w:r w:rsidRPr="00B633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[25].</w:t>
      </w:r>
    </w:p>
    <w:p w:rsidR="00C4777F" w:rsidRPr="00B633BD" w:rsidRDefault="000A6F16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B633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We focus on the distinction between the healthcare payer/provider perspective</w:t>
      </w:r>
    </w:p>
    <w:p w:rsidR="00C4777F" w:rsidRDefault="00C4777F" w:rsidP="00C4777F">
      <w:pPr>
        <w:shd w:val="clear" w:color="auto" w:fill="FFFFFF"/>
        <w:spacing w:after="0" w:line="240" w:lineRule="auto"/>
        <w:ind w:firstLine="600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C4777F" w:rsidRPr="00C4777F" w:rsidRDefault="00C4777F" w:rsidP="00C4777F">
      <w:pPr>
        <w:shd w:val="clear" w:color="auto" w:fill="FFFFFF"/>
        <w:spacing w:after="0" w:line="240" w:lineRule="auto"/>
        <w:ind w:firstLine="600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C4777F" w:rsidRPr="00C4777F" w:rsidRDefault="00C4777F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477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addition to genetics and lifestyle choices, many social factors interact to determine</w:t>
      </w:r>
    </w:p>
    <w:p w:rsidR="00C4777F" w:rsidRDefault="00C4777F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proofErr w:type="gramStart"/>
      <w:r w:rsidRPr="00C477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the</w:t>
      </w:r>
      <w:proofErr w:type="gramEnd"/>
      <w:r w:rsidRPr="00C477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health of an individual and community. Together, social factors that influence 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                   </w:t>
      </w:r>
    </w:p>
    <w:p w:rsidR="00C4777F" w:rsidRDefault="00C4777F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477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our health (</w:t>
      </w:r>
      <w:r w:rsidRPr="00C4777F">
        <w:rPr>
          <w:rFonts w:ascii="Times New Roman" w:hAnsi="Times New Roman" w:cs="Times New Roman"/>
          <w:color w:val="040C28"/>
          <w:sz w:val="24"/>
          <w:szCs w:val="24"/>
        </w:rPr>
        <w:t>income, education, social connections, and housing</w:t>
      </w:r>
      <w:r w:rsidRPr="00C477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) account for </w:t>
      </w:r>
    </w:p>
    <w:p w:rsidR="000A6F16" w:rsidRPr="00C4777F" w:rsidRDefault="00C4777F" w:rsidP="00B633B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477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up to 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C477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40% of what keeps us healthy</w:t>
      </w:r>
      <w:r w:rsidR="000A6F16" w:rsidRPr="00C4777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</w:p>
    <w:p w:rsidR="00B633BD" w:rsidRDefault="00B633BD" w:rsidP="00B633BD">
      <w:pPr>
        <w:shd w:val="clear" w:color="auto" w:fill="FFFFFF"/>
        <w:spacing w:before="240" w:after="0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633BD" w:rsidRPr="00B633BD" w:rsidRDefault="00B633BD" w:rsidP="00B63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B633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br w:type="page"/>
      </w:r>
    </w:p>
    <w:p w:rsidR="00B633BD" w:rsidRDefault="00B633BD" w:rsidP="00B633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4"/>
          <w:szCs w:val="24"/>
        </w:rPr>
      </w:pPr>
      <w:r w:rsidRPr="00395BE0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</w:rPr>
        <w:lastRenderedPageBreak/>
        <w:t>Business Model/Impact</w:t>
      </w:r>
      <w:r w:rsidRPr="00395BE0">
        <w:rPr>
          <w:rFonts w:ascii="Times New Roman" w:eastAsia="Times New Roman" w:hAnsi="Times New Roman" w:cs="Times New Roman"/>
          <w:color w:val="35475C"/>
          <w:sz w:val="24"/>
          <w:szCs w:val="24"/>
        </w:rPr>
        <w:t>:</w:t>
      </w:r>
    </w:p>
    <w:p w:rsidR="00B633BD" w:rsidRDefault="00B633BD" w:rsidP="00B633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4"/>
          <w:szCs w:val="24"/>
        </w:rPr>
      </w:pPr>
    </w:p>
    <w:p w:rsidR="00B633BD" w:rsidRDefault="00B633BD" w:rsidP="00B633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4"/>
          <w:szCs w:val="24"/>
        </w:rPr>
      </w:pPr>
    </w:p>
    <w:p w:rsidR="00B633BD" w:rsidRPr="00B633BD" w:rsidRDefault="00B633BD" w:rsidP="00B633B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4"/>
          <w:szCs w:val="24"/>
        </w:rPr>
      </w:pPr>
      <w:r w:rsidRPr="00B633BD">
        <w:rPr>
          <w:rFonts w:ascii="Times New Roman" w:eastAsia="Times New Roman" w:hAnsi="Times New Roman" w:cs="Times New Roman"/>
          <w:color w:val="35475C"/>
          <w:sz w:val="24"/>
          <w:szCs w:val="24"/>
        </w:rPr>
        <w:t xml:space="preserve">Competitive Advantage, Innovation and Improved Business can be </w:t>
      </w:r>
      <w:proofErr w:type="spellStart"/>
      <w:r w:rsidRPr="00B633BD">
        <w:rPr>
          <w:rFonts w:ascii="Times New Roman" w:eastAsia="Times New Roman" w:hAnsi="Times New Roman" w:cs="Times New Roman"/>
          <w:color w:val="35475C"/>
          <w:sz w:val="24"/>
          <w:szCs w:val="24"/>
        </w:rPr>
        <w:t>acheie</w:t>
      </w:r>
      <w:proofErr w:type="spellEnd"/>
      <w:r w:rsidRPr="00B633BD">
        <w:rPr>
          <w:rFonts w:ascii="Times New Roman" w:eastAsia="Times New Roman" w:hAnsi="Times New Roman" w:cs="Times New Roman"/>
          <w:color w:val="35475C"/>
          <w:sz w:val="24"/>
          <w:szCs w:val="24"/>
        </w:rPr>
        <w:t xml:space="preserve"> </w:t>
      </w:r>
      <w:r w:rsidRPr="00B633BD">
        <w:rPr>
          <w:rFonts w:ascii="Times New Roman" w:eastAsia="Times New Roman" w:hAnsi="Times New Roman" w:cs="Times New Roman"/>
          <w:color w:val="35475C"/>
          <w:sz w:val="24"/>
          <w:szCs w:val="24"/>
        </w:rPr>
        <w:t xml:space="preserve">by </w:t>
      </w:r>
      <w:proofErr w:type="spellStart"/>
      <w:r w:rsidRPr="00B633BD">
        <w:rPr>
          <w:rFonts w:ascii="Times New Roman" w:eastAsia="Times New Roman" w:hAnsi="Times New Roman" w:cs="Times New Roman"/>
          <w:color w:val="35475C"/>
          <w:sz w:val="24"/>
          <w:szCs w:val="24"/>
        </w:rPr>
        <w:t>analysics</w:t>
      </w:r>
      <w:proofErr w:type="spellEnd"/>
    </w:p>
    <w:p w:rsidR="00B633BD" w:rsidRPr="00B633BD" w:rsidRDefault="00B633BD" w:rsidP="00B633B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35475C"/>
          <w:sz w:val="24"/>
          <w:szCs w:val="24"/>
        </w:rPr>
      </w:pPr>
    </w:p>
    <w:p w:rsidR="00B633BD" w:rsidRPr="00B633BD" w:rsidRDefault="00B633BD" w:rsidP="00B633B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475C"/>
          <w:sz w:val="24"/>
          <w:szCs w:val="24"/>
        </w:rPr>
      </w:pPr>
      <w:r w:rsidRPr="00B633BD">
        <w:rPr>
          <w:rFonts w:ascii="Times New Roman" w:hAnsi="Times New Roman" w:cs="Times New Roman"/>
          <w:color w:val="040C28"/>
          <w:sz w:val="24"/>
          <w:szCs w:val="24"/>
        </w:rPr>
        <w:t>US</w:t>
      </w:r>
      <w:r w:rsidRPr="00B633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 healthcare spending is much higher than anywhere else in the world </w:t>
      </w:r>
    </w:p>
    <w:p w:rsidR="00B633BD" w:rsidRDefault="00B633BD" w:rsidP="00B633BD">
      <w:pPr>
        <w:pStyle w:val="ListParagraph"/>
        <w:shd w:val="clear" w:color="auto" w:fill="FFFFFF"/>
        <w:spacing w:before="240" w:after="0"/>
        <w:ind w:left="144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B633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Medicine makes up for a big chunk of the </w:t>
      </w:r>
      <w:r w:rsidRPr="00B633BD">
        <w:rPr>
          <w:rFonts w:ascii="Times New Roman" w:hAnsi="Times New Roman" w:cs="Times New Roman"/>
          <w:color w:val="040C28"/>
          <w:sz w:val="24"/>
          <w:szCs w:val="24"/>
        </w:rPr>
        <w:t>medical sector</w:t>
      </w:r>
      <w:r w:rsidRPr="00B633B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B633BD" w:rsidRPr="00B633BD" w:rsidRDefault="00B633BD" w:rsidP="00B633BD">
      <w:pPr>
        <w:pStyle w:val="ListParagraph"/>
        <w:shd w:val="clear" w:color="auto" w:fill="FFFFFF"/>
        <w:spacing w:before="240" w:after="0"/>
        <w:ind w:firstLine="6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B633BD" w:rsidRDefault="00B633BD" w:rsidP="00B633BD">
      <w:pPr>
        <w:pStyle w:val="ListParagraph"/>
        <w:numPr>
          <w:ilvl w:val="1"/>
          <w:numId w:val="2"/>
        </w:numPr>
        <w:rPr>
          <w:rFonts w:ascii="Arial" w:hAnsi="Arial" w:cs="Arial"/>
          <w:color w:val="4D5156"/>
          <w:shd w:val="clear" w:color="auto" w:fill="FFFFFF"/>
        </w:rPr>
      </w:pPr>
      <w:proofErr w:type="gramStart"/>
      <w:r>
        <w:rPr>
          <w:rFonts w:ascii="Arial" w:hAnsi="Arial" w:cs="Arial"/>
          <w:color w:val="040C28"/>
        </w:rPr>
        <w:t>price</w:t>
      </w:r>
      <w:proofErr w:type="gramEnd"/>
      <w:r>
        <w:rPr>
          <w:rFonts w:ascii="Arial" w:hAnsi="Arial" w:cs="Arial"/>
          <w:color w:val="040C28"/>
        </w:rPr>
        <w:t xml:space="preserve"> of medical care</w:t>
      </w:r>
      <w:r>
        <w:rPr>
          <w:rFonts w:ascii="Arial" w:hAnsi="Arial" w:cs="Arial"/>
          <w:color w:val="4D5156"/>
          <w:shd w:val="clear" w:color="auto" w:fill="FFFFFF"/>
        </w:rPr>
        <w:t> is the single biggest factor behind U.S. healthcare costs, accounting for 90% of spending. These expenditures reflect the cost of caring for those with chronic or long-term medical conditions, an aging population and the increased cost of new medicines, procedures and technologies.</w:t>
      </w:r>
    </w:p>
    <w:p w:rsidR="00B633BD" w:rsidRDefault="00B633BD" w:rsidP="00B633BD">
      <w:pPr>
        <w:pStyle w:val="ListParagraph"/>
        <w:rPr>
          <w:rFonts w:ascii="Times New Roman" w:eastAsia="Times New Roman" w:hAnsi="Times New Roman" w:cs="Times New Roman"/>
          <w:color w:val="35475C"/>
          <w:sz w:val="24"/>
          <w:szCs w:val="24"/>
          <w:shd w:val="clear" w:color="auto" w:fill="FFFFFF"/>
        </w:rPr>
      </w:pPr>
    </w:p>
    <w:p w:rsidR="00B633BD" w:rsidRPr="00B633BD" w:rsidRDefault="00B633BD" w:rsidP="00B633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33BD">
        <w:rPr>
          <w:rFonts w:ascii="Times New Roman" w:eastAsia="Times New Roman" w:hAnsi="Times New Roman" w:cs="Times New Roman"/>
          <w:color w:val="35475C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4D5156"/>
          <w:shd w:val="clear" w:color="auto" w:fill="FFFFFF"/>
        </w:rPr>
        <w:t>High health care costs disproportionately affect </w:t>
      </w:r>
      <w:r>
        <w:rPr>
          <w:rFonts w:ascii="Arial" w:hAnsi="Arial" w:cs="Arial"/>
          <w:color w:val="040C28"/>
        </w:rPr>
        <w:t>uninsured adults, Black and Hispanic adults, and those with lower incomes</w:t>
      </w:r>
    </w:p>
    <w:p w:rsidR="00FD6106" w:rsidRDefault="00FD6106" w:rsidP="00B633BD">
      <w:pPr>
        <w:shd w:val="clear" w:color="auto" w:fill="FFFFFF"/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35475C"/>
          <w:sz w:val="24"/>
          <w:szCs w:val="24"/>
        </w:rPr>
      </w:pPr>
    </w:p>
    <w:p w:rsidR="00395BE0" w:rsidRPr="00395BE0" w:rsidRDefault="00FD6106" w:rsidP="00FD61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4"/>
          <w:szCs w:val="24"/>
        </w:rPr>
      </w:pPr>
      <w:r>
        <w:rPr>
          <w:rFonts w:ascii="Times New Roman" w:eastAsia="Times New Roman" w:hAnsi="Times New Roman" w:cs="Times New Roman"/>
          <w:color w:val="35475C"/>
          <w:sz w:val="24"/>
          <w:szCs w:val="24"/>
        </w:rPr>
        <w:t xml:space="preserve">        </w:t>
      </w:r>
      <w:r w:rsidR="009E69AB">
        <w:rPr>
          <w:rFonts w:ascii="Times New Roman" w:eastAsia="Times New Roman" w:hAnsi="Times New Roman" w:cs="Times New Roman"/>
          <w:color w:val="35475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5475C"/>
          <w:sz w:val="24"/>
          <w:szCs w:val="24"/>
        </w:rPr>
        <w:t xml:space="preserve">    </w:t>
      </w:r>
    </w:p>
    <w:sectPr w:rsidR="00395BE0" w:rsidRPr="0039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1B4A"/>
    <w:multiLevelType w:val="hybridMultilevel"/>
    <w:tmpl w:val="56A6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84A42"/>
    <w:multiLevelType w:val="multilevel"/>
    <w:tmpl w:val="067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90544"/>
    <w:multiLevelType w:val="hybridMultilevel"/>
    <w:tmpl w:val="7D0A5DF8"/>
    <w:lvl w:ilvl="0" w:tplc="0409000F">
      <w:start w:val="1"/>
      <w:numFmt w:val="decimal"/>
      <w:lvlText w:val="%1."/>
      <w:lvlJc w:val="left"/>
      <w:pPr>
        <w:ind w:left="1334" w:hanging="360"/>
      </w:pPr>
    </w:lvl>
    <w:lvl w:ilvl="1" w:tplc="04090019" w:tentative="1">
      <w:start w:val="1"/>
      <w:numFmt w:val="lowerLetter"/>
      <w:lvlText w:val="%2."/>
      <w:lvlJc w:val="left"/>
      <w:pPr>
        <w:ind w:left="2054" w:hanging="360"/>
      </w:pPr>
    </w:lvl>
    <w:lvl w:ilvl="2" w:tplc="0409001B" w:tentative="1">
      <w:start w:val="1"/>
      <w:numFmt w:val="lowerRoman"/>
      <w:lvlText w:val="%3."/>
      <w:lvlJc w:val="right"/>
      <w:pPr>
        <w:ind w:left="2774" w:hanging="180"/>
      </w:pPr>
    </w:lvl>
    <w:lvl w:ilvl="3" w:tplc="0409000F" w:tentative="1">
      <w:start w:val="1"/>
      <w:numFmt w:val="decimal"/>
      <w:lvlText w:val="%4."/>
      <w:lvlJc w:val="left"/>
      <w:pPr>
        <w:ind w:left="3494" w:hanging="360"/>
      </w:pPr>
    </w:lvl>
    <w:lvl w:ilvl="4" w:tplc="04090019" w:tentative="1">
      <w:start w:val="1"/>
      <w:numFmt w:val="lowerLetter"/>
      <w:lvlText w:val="%5."/>
      <w:lvlJc w:val="left"/>
      <w:pPr>
        <w:ind w:left="4214" w:hanging="360"/>
      </w:pPr>
    </w:lvl>
    <w:lvl w:ilvl="5" w:tplc="0409001B" w:tentative="1">
      <w:start w:val="1"/>
      <w:numFmt w:val="lowerRoman"/>
      <w:lvlText w:val="%6."/>
      <w:lvlJc w:val="right"/>
      <w:pPr>
        <w:ind w:left="4934" w:hanging="180"/>
      </w:pPr>
    </w:lvl>
    <w:lvl w:ilvl="6" w:tplc="0409000F" w:tentative="1">
      <w:start w:val="1"/>
      <w:numFmt w:val="decimal"/>
      <w:lvlText w:val="%7."/>
      <w:lvlJc w:val="left"/>
      <w:pPr>
        <w:ind w:left="5654" w:hanging="360"/>
      </w:pPr>
    </w:lvl>
    <w:lvl w:ilvl="7" w:tplc="04090019" w:tentative="1">
      <w:start w:val="1"/>
      <w:numFmt w:val="lowerLetter"/>
      <w:lvlText w:val="%8."/>
      <w:lvlJc w:val="left"/>
      <w:pPr>
        <w:ind w:left="6374" w:hanging="360"/>
      </w:pPr>
    </w:lvl>
    <w:lvl w:ilvl="8" w:tplc="040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3">
    <w:nsid w:val="7E222EB2"/>
    <w:multiLevelType w:val="multilevel"/>
    <w:tmpl w:val="59AE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E0"/>
    <w:rsid w:val="000A6F16"/>
    <w:rsid w:val="00315DEC"/>
    <w:rsid w:val="00395BE0"/>
    <w:rsid w:val="00604684"/>
    <w:rsid w:val="009E69AB"/>
    <w:rsid w:val="00B633BD"/>
    <w:rsid w:val="00C4777F"/>
    <w:rsid w:val="00F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5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B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skcde">
    <w:name w:val="cskcde"/>
    <w:basedOn w:val="DefaultParagraphFont"/>
    <w:rsid w:val="00395BE0"/>
  </w:style>
  <w:style w:type="character" w:customStyle="1" w:styleId="hgkelc">
    <w:name w:val="hgkelc"/>
    <w:basedOn w:val="DefaultParagraphFont"/>
    <w:rsid w:val="00395BE0"/>
  </w:style>
  <w:style w:type="character" w:customStyle="1" w:styleId="Heading1Char">
    <w:name w:val="Heading 1 Char"/>
    <w:basedOn w:val="DefaultParagraphFont"/>
    <w:link w:val="Heading1"/>
    <w:uiPriority w:val="9"/>
    <w:rsid w:val="00395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6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5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B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skcde">
    <w:name w:val="cskcde"/>
    <w:basedOn w:val="DefaultParagraphFont"/>
    <w:rsid w:val="00395BE0"/>
  </w:style>
  <w:style w:type="character" w:customStyle="1" w:styleId="hgkelc">
    <w:name w:val="hgkelc"/>
    <w:basedOn w:val="DefaultParagraphFont"/>
    <w:rsid w:val="00395BE0"/>
  </w:style>
  <w:style w:type="character" w:customStyle="1" w:styleId="Heading1Char">
    <w:name w:val="Heading 1 Char"/>
    <w:basedOn w:val="DefaultParagraphFont"/>
    <w:link w:val="Heading1"/>
    <w:uiPriority w:val="9"/>
    <w:rsid w:val="00395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7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76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0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8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72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8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7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8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77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7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9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5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6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2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0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6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83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8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2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04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7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2023-05-06T08:42:00Z</dcterms:created>
  <dcterms:modified xsi:type="dcterms:W3CDTF">2023-05-06T09:46:00Z</dcterms:modified>
</cp:coreProperties>
</file>