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49" w:rsidRDefault="00641749" w:rsidP="006417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Pr="00641749">
        <w:rPr>
          <w:rFonts w:ascii="Arial" w:eastAsia="Times New Roman" w:hAnsi="Arial" w:cs="Arial"/>
          <w:b/>
          <w:color w:val="222222"/>
          <w:sz w:val="28"/>
          <w:szCs w:val="28"/>
        </w:rPr>
        <w:t>Estimation and Prediction of Hospitalization and Medical Care Costs</w:t>
      </w:r>
    </w:p>
    <w:p w:rsidR="00641749" w:rsidRDefault="00641749" w:rsidP="00641749">
      <w:pPr>
        <w:shd w:val="clear" w:color="auto" w:fill="FFFFFF"/>
        <w:spacing w:before="240" w:after="150" w:line="450" w:lineRule="atLeast"/>
        <w:outlineLvl w:val="2"/>
        <w:rPr>
          <w:rFonts w:ascii="Arial" w:eastAsia="Times New Roman" w:hAnsi="Arial" w:cs="Arial"/>
          <w:b/>
          <w:bCs/>
          <w:color w:val="35475C"/>
          <w:sz w:val="20"/>
          <w:szCs w:val="20"/>
        </w:rPr>
      </w:pPr>
      <w:bookmarkStart w:id="0" w:name="_GoBack"/>
      <w:r w:rsidRPr="00641749">
        <w:rPr>
          <w:rFonts w:ascii="Arial" w:eastAsia="Times New Roman" w:hAnsi="Arial" w:cs="Arial"/>
          <w:b/>
          <w:bCs/>
          <w:color w:val="35475C"/>
          <w:sz w:val="20"/>
          <w:szCs w:val="20"/>
        </w:rPr>
        <w:t>Third-Party API’s:</w:t>
      </w:r>
    </w:p>
    <w:bookmarkEnd w:id="0"/>
    <w:p w:rsidR="00641749" w:rsidRPr="00641749" w:rsidRDefault="00641749" w:rsidP="0064174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0"/>
          <w:szCs w:val="20"/>
        </w:rPr>
      </w:pPr>
      <w:r w:rsidRPr="00641749">
        <w:rPr>
          <w:rFonts w:ascii="Arial" w:hAnsi="Arial" w:cs="Arial"/>
          <w:color w:val="000000"/>
          <w:sz w:val="20"/>
          <w:szCs w:val="20"/>
        </w:rPr>
        <w:t>Picture an ideal healthcare environment where fitness trackers, patient apps, hospital systems, pharmacy software, and lab tools effortlessly exchange data. In this imagi</w:t>
      </w:r>
      <w:r>
        <w:rPr>
          <w:rFonts w:ascii="Arial" w:hAnsi="Arial" w:cs="Arial"/>
          <w:color w:val="000000"/>
          <w:sz w:val="20"/>
          <w:szCs w:val="20"/>
        </w:rPr>
        <w:t>ned world, any concerned party</w:t>
      </w:r>
      <w:r w:rsidRPr="00641749">
        <w:rPr>
          <w:rFonts w:ascii="Arial" w:hAnsi="Arial" w:cs="Arial"/>
          <w:color w:val="000000"/>
          <w:sz w:val="20"/>
          <w:szCs w:val="20"/>
        </w:rPr>
        <w:t xml:space="preserve"> from patient to ph</w:t>
      </w:r>
      <w:r>
        <w:rPr>
          <w:rFonts w:ascii="Arial" w:hAnsi="Arial" w:cs="Arial"/>
          <w:color w:val="000000"/>
          <w:sz w:val="20"/>
          <w:szCs w:val="20"/>
        </w:rPr>
        <w:t>ysician to medical researcher</w:t>
      </w:r>
      <w:r w:rsidRPr="00641749">
        <w:rPr>
          <w:rFonts w:ascii="Arial" w:hAnsi="Arial" w:cs="Arial"/>
          <w:color w:val="000000"/>
          <w:sz w:val="20"/>
          <w:szCs w:val="20"/>
        </w:rPr>
        <w:t xml:space="preserve"> can instantly access corresponding files via smartphones.</w:t>
      </w:r>
    </w:p>
    <w:p w:rsidR="00641749" w:rsidRPr="00641749" w:rsidRDefault="00641749" w:rsidP="0064174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0"/>
          <w:szCs w:val="20"/>
        </w:rPr>
      </w:pPr>
      <w:r w:rsidRPr="00641749">
        <w:rPr>
          <w:rFonts w:ascii="Arial" w:hAnsi="Arial" w:cs="Arial"/>
          <w:color w:val="000000"/>
          <w:sz w:val="20"/>
          <w:szCs w:val="20"/>
        </w:rPr>
        <w:t>But reality looks quite different. Over 90 percent of US patients from all 50 states </w:t>
      </w:r>
      <w:r>
        <w:rPr>
          <w:rFonts w:ascii="Arial" w:hAnsi="Arial" w:cs="Arial"/>
          <w:color w:val="000000"/>
          <w:sz w:val="20"/>
          <w:szCs w:val="20"/>
        </w:rPr>
        <w:t xml:space="preserve">complain </w:t>
      </w:r>
      <w:r w:rsidRPr="00641749">
        <w:rPr>
          <w:rFonts w:ascii="Arial" w:hAnsi="Arial" w:cs="Arial"/>
          <w:color w:val="000000"/>
          <w:sz w:val="20"/>
          <w:szCs w:val="20"/>
        </w:rPr>
        <w:t>about the lack of data sharing, with 67 percent planning to change care providers because of it. What’s even more surprising is that faxes and phone calls </w:t>
      </w:r>
      <w:r w:rsidRPr="00641749">
        <w:rPr>
          <w:rFonts w:ascii="Arial" w:hAnsi="Arial" w:cs="Arial"/>
          <w:color w:val="000000"/>
          <w:sz w:val="20"/>
          <w:szCs w:val="20"/>
        </w:rPr>
        <w:t>remain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641749">
        <w:rPr>
          <w:rFonts w:ascii="Arial" w:hAnsi="Arial" w:cs="Arial"/>
          <w:color w:val="000000"/>
          <w:sz w:val="20"/>
          <w:szCs w:val="20"/>
        </w:rPr>
        <w:t>the communication means of choice in health departments across the country that invented the Internet.</w:t>
      </w:r>
    </w:p>
    <w:p w:rsidR="00641749" w:rsidRDefault="00641749" w:rsidP="0064174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0"/>
          <w:szCs w:val="20"/>
        </w:rPr>
      </w:pPr>
      <w:r w:rsidRPr="00641749">
        <w:rPr>
          <w:rFonts w:ascii="Arial" w:hAnsi="Arial" w:cs="Arial"/>
          <w:color w:val="000000"/>
          <w:sz w:val="20"/>
          <w:szCs w:val="20"/>
        </w:rPr>
        <w:t>To address this problem, </w:t>
      </w:r>
      <w:r w:rsidRPr="00641749">
        <w:rPr>
          <w:rFonts w:ascii="Arial" w:hAnsi="Arial" w:cs="Arial"/>
          <w:color w:val="000000"/>
          <w:sz w:val="20"/>
          <w:szCs w:val="20"/>
        </w:rPr>
        <w:t>interoperability rules</w:t>
      </w:r>
      <w:r w:rsidRPr="00641749">
        <w:rPr>
          <w:rFonts w:ascii="Arial" w:hAnsi="Arial" w:cs="Arial"/>
          <w:color w:val="000000"/>
          <w:sz w:val="20"/>
          <w:szCs w:val="20"/>
        </w:rPr>
        <w:t> were introduced in 2020. Aiming at seamless data transmission in the medical domain, they are expected to put a lid on using archaic devices. Instead of fax machines, healthcare stakeholders will primarily rely on application programming interfaces or APIs.</w:t>
      </w:r>
    </w:p>
    <w:p w:rsidR="00641749" w:rsidRPr="00641749" w:rsidRDefault="00641749" w:rsidP="006417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41749">
        <w:rPr>
          <w:rFonts w:ascii="Arial" w:eastAsia="Times New Roman" w:hAnsi="Arial" w:cs="Arial"/>
          <w:color w:val="000000"/>
          <w:sz w:val="20"/>
          <w:szCs w:val="20"/>
        </w:rPr>
        <w:t>EHR APIs,</w:t>
      </w:r>
    </w:p>
    <w:p w:rsidR="00641749" w:rsidRPr="00641749" w:rsidRDefault="00641749" w:rsidP="006417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41749">
        <w:rPr>
          <w:rFonts w:ascii="Arial" w:eastAsia="Times New Roman" w:hAnsi="Arial" w:cs="Arial"/>
          <w:color w:val="000000"/>
          <w:sz w:val="20"/>
          <w:szCs w:val="20"/>
        </w:rPr>
        <w:t>consolidated APIs to access patient data,</w:t>
      </w:r>
    </w:p>
    <w:p w:rsidR="00641749" w:rsidRPr="00641749" w:rsidRDefault="00641749" w:rsidP="006417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41749">
        <w:rPr>
          <w:rFonts w:ascii="Arial" w:eastAsia="Times New Roman" w:hAnsi="Arial" w:cs="Arial"/>
          <w:color w:val="000000"/>
          <w:sz w:val="20"/>
          <w:szCs w:val="20"/>
        </w:rPr>
        <w:t>clinical data management and analytics APIs,</w:t>
      </w:r>
    </w:p>
    <w:p w:rsidR="00641749" w:rsidRPr="00641749" w:rsidRDefault="00641749" w:rsidP="006417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41749">
        <w:rPr>
          <w:rFonts w:ascii="Arial" w:eastAsia="Times New Roman" w:hAnsi="Arial" w:cs="Arial"/>
          <w:color w:val="000000"/>
          <w:sz w:val="20"/>
          <w:szCs w:val="20"/>
        </w:rPr>
        <w:t>public health content APIs,</w:t>
      </w:r>
    </w:p>
    <w:p w:rsidR="00641749" w:rsidRPr="00641749" w:rsidRDefault="00641749" w:rsidP="006417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41749">
        <w:rPr>
          <w:rFonts w:ascii="Arial" w:eastAsia="Times New Roman" w:hAnsi="Arial" w:cs="Arial"/>
          <w:color w:val="000000"/>
          <w:sz w:val="20"/>
          <w:szCs w:val="20"/>
        </w:rPr>
        <w:t>drug data and drug interaction checking APIs,</w:t>
      </w:r>
    </w:p>
    <w:p w:rsidR="00641749" w:rsidRPr="00641749" w:rsidRDefault="00641749" w:rsidP="006417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41749">
        <w:rPr>
          <w:rFonts w:ascii="Arial" w:eastAsia="Times New Roman" w:hAnsi="Arial" w:cs="Arial"/>
          <w:color w:val="000000"/>
          <w:sz w:val="20"/>
          <w:szCs w:val="20"/>
        </w:rPr>
        <w:t>symptom</w:t>
      </w:r>
      <w:proofErr w:type="gramEnd"/>
      <w:r w:rsidRPr="00641749">
        <w:rPr>
          <w:rFonts w:ascii="Arial" w:eastAsia="Times New Roman" w:hAnsi="Arial" w:cs="Arial"/>
          <w:color w:val="000000"/>
          <w:sz w:val="20"/>
          <w:szCs w:val="20"/>
        </w:rPr>
        <w:t xml:space="preserve"> checker APIs. and</w:t>
      </w:r>
    </w:p>
    <w:p w:rsidR="00641749" w:rsidRPr="00641749" w:rsidRDefault="00641749" w:rsidP="006417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641749">
        <w:rPr>
          <w:rFonts w:ascii="Arial" w:eastAsia="Times New Roman" w:hAnsi="Arial" w:cs="Arial"/>
          <w:color w:val="000000"/>
          <w:sz w:val="20"/>
          <w:szCs w:val="20"/>
        </w:rPr>
        <w:t>telehealth</w:t>
      </w:r>
      <w:proofErr w:type="spellEnd"/>
      <w:proofErr w:type="gramEnd"/>
      <w:r w:rsidRPr="00641749">
        <w:rPr>
          <w:rFonts w:ascii="Arial" w:eastAsia="Times New Roman" w:hAnsi="Arial" w:cs="Arial"/>
          <w:color w:val="000000"/>
          <w:sz w:val="20"/>
          <w:szCs w:val="20"/>
        </w:rPr>
        <w:t xml:space="preserve"> APIs.</w:t>
      </w:r>
    </w:p>
    <w:p w:rsidR="00641749" w:rsidRPr="00641749" w:rsidRDefault="00641749" w:rsidP="0064174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0"/>
          <w:szCs w:val="20"/>
        </w:rPr>
      </w:pPr>
    </w:p>
    <w:p w:rsidR="00641749" w:rsidRPr="00641749" w:rsidRDefault="00641749" w:rsidP="00641749">
      <w:pPr>
        <w:shd w:val="clear" w:color="auto" w:fill="FFFFFF"/>
        <w:spacing w:before="240" w:after="150" w:line="450" w:lineRule="atLeast"/>
        <w:outlineLvl w:val="2"/>
        <w:rPr>
          <w:rFonts w:ascii="Arial" w:eastAsia="Times New Roman" w:hAnsi="Arial" w:cs="Arial"/>
          <w:b/>
          <w:bCs/>
          <w:color w:val="35475C"/>
          <w:sz w:val="20"/>
          <w:szCs w:val="20"/>
        </w:rPr>
      </w:pPr>
    </w:p>
    <w:p w:rsidR="00641749" w:rsidRPr="00641749" w:rsidRDefault="00641749" w:rsidP="006417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C31F5E" w:rsidRDefault="00641749" w:rsidP="00641749">
      <w:pPr>
        <w:jc w:val="center"/>
      </w:pPr>
    </w:p>
    <w:sectPr w:rsidR="00C3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F22"/>
    <w:multiLevelType w:val="multilevel"/>
    <w:tmpl w:val="74A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49"/>
    <w:rsid w:val="003160C5"/>
    <w:rsid w:val="00641749"/>
    <w:rsid w:val="00DA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7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17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7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1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2023-05-18T08:39:00Z</dcterms:created>
  <dcterms:modified xsi:type="dcterms:W3CDTF">2023-05-18T08:44:00Z</dcterms:modified>
</cp:coreProperties>
</file>