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F41" w:rsidRPr="00C57F41" w:rsidRDefault="00C57F41" w:rsidP="00C57F41">
      <w:pPr>
        <w:shd w:val="clear" w:color="auto" w:fill="FFFFFF"/>
        <w:spacing w:after="0" w:line="240" w:lineRule="auto"/>
        <w:rPr>
          <w:rFonts w:ascii="Arial" w:eastAsia="Times New Roman" w:hAnsi="Arial" w:cs="Arial"/>
          <w:b/>
          <w:color w:val="222222"/>
          <w:sz w:val="24"/>
          <w:szCs w:val="24"/>
        </w:rPr>
      </w:pPr>
      <w:r>
        <w:rPr>
          <w:rFonts w:ascii="Arial" w:eastAsia="Times New Roman" w:hAnsi="Arial" w:cs="Arial"/>
          <w:color w:val="222222"/>
          <w:sz w:val="24"/>
          <w:szCs w:val="24"/>
        </w:rPr>
        <w:t xml:space="preserve">            </w:t>
      </w:r>
      <w:r w:rsidRPr="00C57F41">
        <w:rPr>
          <w:rFonts w:ascii="Arial" w:eastAsia="Times New Roman" w:hAnsi="Arial" w:cs="Arial"/>
          <w:b/>
          <w:color w:val="222222"/>
          <w:sz w:val="24"/>
          <w:szCs w:val="24"/>
        </w:rPr>
        <w:t>Estimation and Prediction of Hospitalization and Medical Care Costs</w:t>
      </w:r>
    </w:p>
    <w:p w:rsidR="00C57F41" w:rsidRDefault="00C57F41" w:rsidP="00C57F41">
      <w:pPr>
        <w:shd w:val="clear" w:color="auto" w:fill="FFFFFF"/>
        <w:spacing w:before="240" w:after="150" w:line="450" w:lineRule="atLeast"/>
        <w:outlineLvl w:val="2"/>
        <w:rPr>
          <w:rFonts w:ascii="Arial" w:eastAsia="Times New Roman" w:hAnsi="Arial" w:cs="Arial"/>
          <w:b/>
          <w:bCs/>
          <w:color w:val="35475C"/>
          <w:sz w:val="20"/>
          <w:szCs w:val="20"/>
        </w:rPr>
      </w:pPr>
      <w:bookmarkStart w:id="0" w:name="_GoBack"/>
      <w:r w:rsidRPr="00C57F41">
        <w:rPr>
          <w:rFonts w:ascii="Arial" w:eastAsia="Times New Roman" w:hAnsi="Arial" w:cs="Arial"/>
          <w:b/>
          <w:bCs/>
          <w:color w:val="35475C"/>
        </w:rPr>
        <w:t xml:space="preserve">Code-Layout, Readability </w:t>
      </w:r>
      <w:proofErr w:type="gramStart"/>
      <w:r w:rsidRPr="00C57F41">
        <w:rPr>
          <w:rFonts w:ascii="Arial" w:eastAsia="Times New Roman" w:hAnsi="Arial" w:cs="Arial"/>
          <w:b/>
          <w:bCs/>
          <w:color w:val="35475C"/>
        </w:rPr>
        <w:t>And</w:t>
      </w:r>
      <w:proofErr w:type="gramEnd"/>
      <w:r w:rsidRPr="00C57F41">
        <w:rPr>
          <w:rFonts w:ascii="Arial" w:eastAsia="Times New Roman" w:hAnsi="Arial" w:cs="Arial"/>
          <w:b/>
          <w:bCs/>
          <w:color w:val="35475C"/>
        </w:rPr>
        <w:t xml:space="preserve"> Reusability</w:t>
      </w:r>
      <w:bookmarkEnd w:id="0"/>
      <w:r w:rsidRPr="00C57F41">
        <w:rPr>
          <w:rFonts w:ascii="Arial" w:eastAsia="Times New Roman" w:hAnsi="Arial" w:cs="Arial"/>
          <w:b/>
          <w:bCs/>
          <w:color w:val="35475C"/>
          <w:sz w:val="20"/>
          <w:szCs w:val="20"/>
        </w:rPr>
        <w:t>:</w:t>
      </w:r>
    </w:p>
    <w:p w:rsidR="00C57F41" w:rsidRPr="00ED1A02" w:rsidRDefault="00C57F41" w:rsidP="00C57F41">
      <w:pPr>
        <w:pStyle w:val="Heading2"/>
        <w:spacing w:before="75" w:after="225" w:line="570" w:lineRule="atLeast"/>
        <w:rPr>
          <w:rFonts w:ascii="Arial" w:eastAsia="Times New Roman" w:hAnsi="Arial" w:cs="Arial"/>
          <w:color w:val="35475C"/>
          <w:sz w:val="20"/>
          <w:szCs w:val="20"/>
        </w:rPr>
      </w:pPr>
      <w:r w:rsidRPr="00ED1A02">
        <w:rPr>
          <w:rFonts w:ascii="Arial" w:eastAsia="Times New Roman" w:hAnsi="Arial" w:cs="Arial"/>
          <w:color w:val="35475C"/>
          <w:sz w:val="20"/>
          <w:szCs w:val="20"/>
        </w:rPr>
        <w:t>Code Layout:</w:t>
      </w:r>
    </w:p>
    <w:p w:rsidR="00ED1A02" w:rsidRPr="00ED1A02" w:rsidRDefault="00ED1A02" w:rsidP="00ED1A02">
      <w:pPr>
        <w:pStyle w:val="NormalWeb"/>
        <w:numPr>
          <w:ilvl w:val="0"/>
          <w:numId w:val="5"/>
        </w:numPr>
        <w:shd w:val="clear" w:color="auto" w:fill="FFFFFF"/>
        <w:spacing w:before="225" w:beforeAutospacing="0" w:after="150" w:afterAutospacing="0" w:line="276" w:lineRule="auto"/>
        <w:rPr>
          <w:rFonts w:ascii="Arial" w:hAnsi="Arial" w:cs="Arial"/>
          <w:color w:val="333333"/>
          <w:sz w:val="20"/>
          <w:szCs w:val="20"/>
        </w:rPr>
      </w:pPr>
      <w:r w:rsidRPr="00ED1A02">
        <w:rPr>
          <w:rFonts w:ascii="Arial" w:hAnsi="Arial" w:cs="Arial"/>
          <w:color w:val="333333"/>
          <w:sz w:val="20"/>
          <w:szCs w:val="20"/>
        </w:rPr>
        <w:t>Medical billing and coding translate a patient encounter into the languages healthcare facilities use for claims submission and reimbursement.</w:t>
      </w:r>
    </w:p>
    <w:p w:rsidR="00ED1A02" w:rsidRPr="00ED1A02" w:rsidRDefault="00ED1A02" w:rsidP="00ED1A02">
      <w:pPr>
        <w:pStyle w:val="NormalWeb"/>
        <w:numPr>
          <w:ilvl w:val="0"/>
          <w:numId w:val="5"/>
        </w:numPr>
        <w:shd w:val="clear" w:color="auto" w:fill="FFFFFF"/>
        <w:spacing w:before="225" w:beforeAutospacing="0" w:after="150" w:afterAutospacing="0" w:line="276" w:lineRule="auto"/>
        <w:rPr>
          <w:rFonts w:ascii="Arial" w:hAnsi="Arial" w:cs="Arial"/>
          <w:color w:val="333333"/>
          <w:sz w:val="20"/>
          <w:szCs w:val="20"/>
        </w:rPr>
      </w:pPr>
      <w:r w:rsidRPr="00ED1A02">
        <w:rPr>
          <w:rFonts w:ascii="Arial" w:hAnsi="Arial" w:cs="Arial"/>
          <w:color w:val="333333"/>
          <w:sz w:val="20"/>
          <w:szCs w:val="20"/>
        </w:rPr>
        <w:t>Billing and coding are separate processes, but both are necessary for providers to receive payment for healthcare services.</w:t>
      </w:r>
    </w:p>
    <w:p w:rsidR="00ED1A02" w:rsidRDefault="00ED1A02" w:rsidP="00ED1A02">
      <w:pPr>
        <w:pStyle w:val="NormalWeb"/>
        <w:numPr>
          <w:ilvl w:val="0"/>
          <w:numId w:val="5"/>
        </w:numPr>
        <w:shd w:val="clear" w:color="auto" w:fill="FFFFFF"/>
        <w:spacing w:before="225" w:beforeAutospacing="0" w:after="150" w:afterAutospacing="0" w:line="276" w:lineRule="auto"/>
        <w:rPr>
          <w:rFonts w:ascii="Arial" w:hAnsi="Arial" w:cs="Arial"/>
          <w:color w:val="333333"/>
          <w:sz w:val="20"/>
          <w:szCs w:val="20"/>
        </w:rPr>
      </w:pPr>
      <w:r w:rsidRPr="00ED1A02">
        <w:rPr>
          <w:rFonts w:ascii="Arial" w:hAnsi="Arial" w:cs="Arial"/>
          <w:color w:val="333333"/>
          <w:sz w:val="20"/>
          <w:szCs w:val="20"/>
        </w:rPr>
        <w:t>Medical coding involves extracting billable information from the medical record and clinical documentation, while medical billing uses those codes to create insurance claims and bills for patients. Creating claims is where medical billing and coding intersect to form the backbone of the healthcare revenue cycle.</w:t>
      </w:r>
    </w:p>
    <w:p w:rsidR="00ED1A02" w:rsidRPr="00ED1A02" w:rsidRDefault="00ED1A02" w:rsidP="00ED1A02">
      <w:pPr>
        <w:pStyle w:val="NormalWeb"/>
        <w:shd w:val="clear" w:color="auto" w:fill="FFFFFF"/>
        <w:spacing w:before="225" w:beforeAutospacing="0" w:after="150" w:afterAutospacing="0" w:line="276" w:lineRule="auto"/>
        <w:rPr>
          <w:rFonts w:ascii="Arial" w:hAnsi="Arial" w:cs="Arial"/>
          <w:b/>
          <w:color w:val="333333"/>
          <w:sz w:val="20"/>
          <w:szCs w:val="20"/>
        </w:rPr>
      </w:pPr>
      <w:r>
        <w:rPr>
          <w:rFonts w:ascii="Arial" w:hAnsi="Arial" w:cs="Arial"/>
          <w:b/>
          <w:color w:val="333333"/>
          <w:sz w:val="20"/>
          <w:szCs w:val="20"/>
        </w:rPr>
        <w:t xml:space="preserve"> </w:t>
      </w:r>
      <w:r w:rsidRPr="00ED1A02">
        <w:rPr>
          <w:rFonts w:ascii="Arial" w:hAnsi="Arial" w:cs="Arial"/>
          <w:b/>
          <w:color w:val="333333"/>
          <w:sz w:val="20"/>
          <w:szCs w:val="20"/>
        </w:rPr>
        <w:t>Readability:</w:t>
      </w:r>
    </w:p>
    <w:p w:rsidR="00ED1A02" w:rsidRDefault="00ED1A02" w:rsidP="00ED1A02">
      <w:pPr>
        <w:shd w:val="clear" w:color="auto" w:fill="FFFFFF"/>
        <w:spacing w:after="0" w:line="240" w:lineRule="auto"/>
        <w:rPr>
          <w:rFonts w:ascii="Arial" w:eastAsia="Times New Roman" w:hAnsi="Arial" w:cs="Arial"/>
          <w:color w:val="4D5156"/>
          <w:sz w:val="20"/>
          <w:szCs w:val="20"/>
          <w:lang/>
        </w:rPr>
      </w:pPr>
      <w:r>
        <w:rPr>
          <w:rFonts w:ascii="Arial" w:eastAsia="Times New Roman" w:hAnsi="Arial" w:cs="Arial"/>
          <w:color w:val="040C28"/>
          <w:sz w:val="20"/>
          <w:szCs w:val="20"/>
          <w:lang/>
        </w:rPr>
        <w:t xml:space="preserve">             </w:t>
      </w:r>
      <w:r w:rsidRPr="00ED1A02">
        <w:rPr>
          <w:rFonts w:ascii="Arial" w:eastAsia="Times New Roman" w:hAnsi="Arial" w:cs="Arial"/>
          <w:color w:val="040C28"/>
          <w:sz w:val="20"/>
          <w:szCs w:val="20"/>
          <w:lang/>
        </w:rPr>
        <w:t>Readability is defined as how easy a text is to understand and reliability is how trustworthy and consistent the information presented is</w:t>
      </w:r>
      <w:r w:rsidRPr="00ED1A02">
        <w:rPr>
          <w:rFonts w:ascii="Arial" w:eastAsia="Times New Roman" w:hAnsi="Arial" w:cs="Arial"/>
          <w:color w:val="4D5156"/>
          <w:sz w:val="20"/>
          <w:szCs w:val="20"/>
          <w:lang/>
        </w:rPr>
        <w:t>. A number of objective tools and scoring criteria have been developed to measure this</w:t>
      </w:r>
      <w:r>
        <w:rPr>
          <w:rFonts w:ascii="Arial" w:eastAsia="Times New Roman" w:hAnsi="Arial" w:cs="Arial"/>
          <w:color w:val="4D5156"/>
          <w:sz w:val="20"/>
          <w:szCs w:val="20"/>
          <w:lang/>
        </w:rPr>
        <w:t>.</w:t>
      </w:r>
    </w:p>
    <w:p w:rsidR="00ED1A02" w:rsidRDefault="00ED1A02" w:rsidP="00ED1A02">
      <w:pPr>
        <w:shd w:val="clear" w:color="auto" w:fill="FFFFFF"/>
        <w:spacing w:after="0" w:line="240" w:lineRule="auto"/>
        <w:rPr>
          <w:rFonts w:ascii="Arial" w:eastAsia="Times New Roman" w:hAnsi="Arial" w:cs="Arial"/>
          <w:color w:val="4D5156"/>
          <w:sz w:val="20"/>
          <w:szCs w:val="20"/>
          <w:lang/>
        </w:rPr>
      </w:pPr>
    </w:p>
    <w:p w:rsidR="00ED1A02" w:rsidRDefault="00ED1A02" w:rsidP="00ED1A02">
      <w:pPr>
        <w:shd w:val="clear" w:color="auto" w:fill="FFFFFF"/>
        <w:spacing w:after="0" w:line="240" w:lineRule="auto"/>
        <w:rPr>
          <w:rFonts w:ascii="Arial" w:eastAsia="Times New Roman" w:hAnsi="Arial" w:cs="Arial"/>
          <w:b/>
          <w:color w:val="4D5156"/>
          <w:sz w:val="20"/>
          <w:szCs w:val="20"/>
          <w:lang/>
        </w:rPr>
      </w:pPr>
      <w:r w:rsidRPr="00ED1A02">
        <w:rPr>
          <w:rFonts w:ascii="Arial" w:eastAsia="Times New Roman" w:hAnsi="Arial" w:cs="Arial"/>
          <w:b/>
          <w:color w:val="4D5156"/>
          <w:sz w:val="20"/>
          <w:szCs w:val="20"/>
          <w:lang/>
        </w:rPr>
        <w:t>Reusability:</w:t>
      </w:r>
    </w:p>
    <w:p w:rsidR="00ED1A02" w:rsidRDefault="00ED1A02" w:rsidP="00E4393B">
      <w:pPr>
        <w:pStyle w:val="ListParagraph"/>
        <w:numPr>
          <w:ilvl w:val="0"/>
          <w:numId w:val="8"/>
        </w:numPr>
        <w:shd w:val="clear" w:color="auto" w:fill="FFFFFF"/>
        <w:spacing w:after="60" w:line="240" w:lineRule="auto"/>
        <w:rPr>
          <w:rFonts w:ascii="Arial" w:eastAsia="Times New Roman" w:hAnsi="Arial" w:cs="Arial"/>
          <w:color w:val="202124"/>
          <w:sz w:val="20"/>
          <w:szCs w:val="20"/>
        </w:rPr>
      </w:pPr>
      <w:r w:rsidRPr="00E4393B">
        <w:rPr>
          <w:rFonts w:ascii="Arial" w:eastAsia="Times New Roman" w:hAnsi="Arial" w:cs="Arial"/>
          <w:color w:val="202124"/>
          <w:sz w:val="20"/>
          <w:szCs w:val="20"/>
        </w:rPr>
        <w:t>Critical devices, such as surgical forceps, come in contact with blood or normally sterile tissue.</w:t>
      </w:r>
    </w:p>
    <w:p w:rsidR="00E4393B" w:rsidRPr="00E4393B" w:rsidRDefault="00E4393B" w:rsidP="00E4393B">
      <w:pPr>
        <w:pStyle w:val="ListParagraph"/>
        <w:shd w:val="clear" w:color="auto" w:fill="FFFFFF"/>
        <w:spacing w:after="60" w:line="240" w:lineRule="auto"/>
        <w:rPr>
          <w:rFonts w:ascii="Arial" w:eastAsia="Times New Roman" w:hAnsi="Arial" w:cs="Arial"/>
          <w:color w:val="202124"/>
          <w:sz w:val="20"/>
          <w:szCs w:val="20"/>
        </w:rPr>
      </w:pPr>
    </w:p>
    <w:p w:rsidR="00ED1A02" w:rsidRDefault="00ED1A02" w:rsidP="00E4393B">
      <w:pPr>
        <w:pStyle w:val="ListParagraph"/>
        <w:numPr>
          <w:ilvl w:val="0"/>
          <w:numId w:val="8"/>
        </w:numPr>
        <w:shd w:val="clear" w:color="auto" w:fill="FFFFFF"/>
        <w:spacing w:after="60" w:line="240" w:lineRule="auto"/>
        <w:rPr>
          <w:rFonts w:ascii="Arial" w:eastAsia="Times New Roman" w:hAnsi="Arial" w:cs="Arial"/>
          <w:color w:val="202124"/>
          <w:sz w:val="20"/>
          <w:szCs w:val="20"/>
        </w:rPr>
      </w:pPr>
      <w:r w:rsidRPr="00E4393B">
        <w:rPr>
          <w:rFonts w:ascii="Arial" w:eastAsia="Times New Roman" w:hAnsi="Arial" w:cs="Arial"/>
          <w:color w:val="202124"/>
          <w:sz w:val="20"/>
          <w:szCs w:val="20"/>
        </w:rPr>
        <w:t>Semi-critical devices, such as endoscopes, come in contact with mucus membranes.</w:t>
      </w:r>
    </w:p>
    <w:p w:rsidR="00E4393B" w:rsidRPr="00E4393B" w:rsidRDefault="00E4393B" w:rsidP="00E4393B">
      <w:pPr>
        <w:pStyle w:val="ListParagraph"/>
        <w:rPr>
          <w:rFonts w:ascii="Arial" w:eastAsia="Times New Roman" w:hAnsi="Arial" w:cs="Arial"/>
          <w:color w:val="202124"/>
          <w:sz w:val="20"/>
          <w:szCs w:val="20"/>
        </w:rPr>
      </w:pPr>
    </w:p>
    <w:p w:rsidR="00E4393B" w:rsidRPr="00E4393B" w:rsidRDefault="00E4393B" w:rsidP="00E4393B">
      <w:pPr>
        <w:pStyle w:val="ListParagraph"/>
        <w:shd w:val="clear" w:color="auto" w:fill="FFFFFF"/>
        <w:spacing w:after="60" w:line="240" w:lineRule="auto"/>
        <w:rPr>
          <w:rFonts w:ascii="Arial" w:eastAsia="Times New Roman" w:hAnsi="Arial" w:cs="Arial"/>
          <w:color w:val="202124"/>
          <w:sz w:val="20"/>
          <w:szCs w:val="20"/>
        </w:rPr>
      </w:pPr>
    </w:p>
    <w:p w:rsidR="00ED1A02" w:rsidRPr="00E4393B" w:rsidRDefault="00ED1A02" w:rsidP="00E4393B">
      <w:pPr>
        <w:pStyle w:val="ListParagraph"/>
        <w:numPr>
          <w:ilvl w:val="0"/>
          <w:numId w:val="8"/>
        </w:numPr>
        <w:shd w:val="clear" w:color="auto" w:fill="FFFFFF"/>
        <w:spacing w:after="60" w:line="240" w:lineRule="auto"/>
        <w:rPr>
          <w:rFonts w:ascii="Arial" w:eastAsia="Times New Roman" w:hAnsi="Arial" w:cs="Arial"/>
          <w:color w:val="202124"/>
          <w:sz w:val="20"/>
          <w:szCs w:val="20"/>
        </w:rPr>
      </w:pPr>
      <w:r w:rsidRPr="00E4393B">
        <w:rPr>
          <w:rFonts w:ascii="Arial" w:eastAsia="Times New Roman" w:hAnsi="Arial" w:cs="Arial"/>
          <w:color w:val="202124"/>
          <w:sz w:val="20"/>
          <w:szCs w:val="20"/>
        </w:rPr>
        <w:t>Non-critical devices, such as stethoscopes, come in contact with unbroken skin.</w:t>
      </w:r>
    </w:p>
    <w:p w:rsidR="00ED1A02" w:rsidRPr="00ED1A02" w:rsidRDefault="00ED1A02" w:rsidP="00ED1A02">
      <w:pPr>
        <w:shd w:val="clear" w:color="auto" w:fill="FFFFFF"/>
        <w:spacing w:after="0" w:line="240" w:lineRule="auto"/>
        <w:rPr>
          <w:rFonts w:ascii="Arial" w:eastAsia="Times New Roman" w:hAnsi="Arial" w:cs="Arial"/>
          <w:b/>
          <w:color w:val="202124"/>
          <w:sz w:val="20"/>
          <w:szCs w:val="20"/>
        </w:rPr>
      </w:pPr>
    </w:p>
    <w:p w:rsidR="00ED1A02" w:rsidRPr="00ED1A02" w:rsidRDefault="00ED1A02" w:rsidP="00ED1A02">
      <w:pPr>
        <w:pStyle w:val="NormalWeb"/>
        <w:shd w:val="clear" w:color="auto" w:fill="FFFFFF"/>
        <w:spacing w:before="225" w:beforeAutospacing="0" w:after="150" w:afterAutospacing="0" w:line="276" w:lineRule="auto"/>
        <w:rPr>
          <w:rFonts w:ascii="Arial" w:hAnsi="Arial" w:cs="Arial"/>
          <w:b/>
          <w:color w:val="333333"/>
          <w:sz w:val="20"/>
          <w:szCs w:val="20"/>
        </w:rPr>
      </w:pPr>
    </w:p>
    <w:p w:rsidR="00ED1A02" w:rsidRPr="00ED1A02" w:rsidRDefault="00ED1A02" w:rsidP="00ED1A02"/>
    <w:p w:rsidR="00C57F41" w:rsidRPr="00ED1A02" w:rsidRDefault="00C57F41" w:rsidP="00ED1A02">
      <w:pPr>
        <w:shd w:val="clear" w:color="auto" w:fill="FFFFFF"/>
        <w:spacing w:before="240" w:after="150" w:line="450" w:lineRule="atLeast"/>
        <w:outlineLvl w:val="2"/>
        <w:rPr>
          <w:rFonts w:ascii="Arial" w:eastAsia="Times New Roman" w:hAnsi="Arial" w:cs="Arial"/>
          <w:b/>
          <w:bCs/>
          <w:color w:val="35475C"/>
          <w:sz w:val="20"/>
          <w:szCs w:val="20"/>
        </w:rPr>
      </w:pPr>
    </w:p>
    <w:p w:rsidR="00C57F41" w:rsidRPr="00C57F41" w:rsidRDefault="00C57F41" w:rsidP="00C57F41">
      <w:pPr>
        <w:pStyle w:val="ListParagraph"/>
        <w:shd w:val="clear" w:color="auto" w:fill="FFFFFF"/>
        <w:spacing w:before="240" w:after="150" w:line="450" w:lineRule="atLeast"/>
        <w:outlineLvl w:val="2"/>
        <w:rPr>
          <w:rFonts w:ascii="Arial" w:eastAsia="Times New Roman" w:hAnsi="Arial" w:cs="Arial"/>
          <w:b/>
          <w:bCs/>
          <w:color w:val="35475C"/>
          <w:sz w:val="20"/>
          <w:szCs w:val="20"/>
        </w:rPr>
      </w:pPr>
    </w:p>
    <w:p w:rsidR="00C57F41" w:rsidRPr="00C57F41" w:rsidRDefault="00C57F41" w:rsidP="00C57F41">
      <w:pPr>
        <w:shd w:val="clear" w:color="auto" w:fill="FFFFFF"/>
        <w:spacing w:after="0" w:line="240" w:lineRule="auto"/>
        <w:rPr>
          <w:rFonts w:ascii="Arial" w:eastAsia="Times New Roman" w:hAnsi="Arial" w:cs="Arial"/>
          <w:b/>
          <w:color w:val="222222"/>
        </w:rPr>
      </w:pPr>
    </w:p>
    <w:p w:rsidR="00C57F41" w:rsidRPr="00C57F41" w:rsidRDefault="00C57F41" w:rsidP="00C57F41">
      <w:pPr>
        <w:shd w:val="clear" w:color="auto" w:fill="FFFFFF"/>
        <w:spacing w:after="0" w:line="240" w:lineRule="auto"/>
        <w:rPr>
          <w:rFonts w:ascii="Arial" w:eastAsia="Times New Roman" w:hAnsi="Arial" w:cs="Arial"/>
          <w:b/>
          <w:color w:val="222222"/>
          <w:sz w:val="24"/>
          <w:szCs w:val="24"/>
        </w:rPr>
      </w:pPr>
    </w:p>
    <w:p w:rsidR="00C31F5E" w:rsidRPr="00C57F41" w:rsidRDefault="00E4393B" w:rsidP="00C57F41">
      <w:pPr>
        <w:pStyle w:val="ListParagraph"/>
        <w:rPr>
          <w:b/>
        </w:rPr>
      </w:pPr>
    </w:p>
    <w:sectPr w:rsidR="00C31F5E" w:rsidRPr="00C57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6793"/>
    <w:multiLevelType w:val="hybridMultilevel"/>
    <w:tmpl w:val="E390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F5E17"/>
    <w:multiLevelType w:val="multilevel"/>
    <w:tmpl w:val="B314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84426"/>
    <w:multiLevelType w:val="hybridMultilevel"/>
    <w:tmpl w:val="7000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14BA3"/>
    <w:multiLevelType w:val="hybridMultilevel"/>
    <w:tmpl w:val="D8B66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FFD5702"/>
    <w:multiLevelType w:val="hybridMultilevel"/>
    <w:tmpl w:val="7E365BAA"/>
    <w:lvl w:ilvl="0" w:tplc="04090001">
      <w:start w:val="1"/>
      <w:numFmt w:val="bullet"/>
      <w:lvlText w:val=""/>
      <w:lvlJc w:val="left"/>
      <w:pPr>
        <w:ind w:left="1388" w:hanging="360"/>
      </w:pPr>
      <w:rPr>
        <w:rFonts w:ascii="Symbol" w:hAnsi="Symbol" w:hint="default"/>
      </w:rPr>
    </w:lvl>
    <w:lvl w:ilvl="1" w:tplc="04090003" w:tentative="1">
      <w:start w:val="1"/>
      <w:numFmt w:val="bullet"/>
      <w:lvlText w:val="o"/>
      <w:lvlJc w:val="left"/>
      <w:pPr>
        <w:ind w:left="2108" w:hanging="360"/>
      </w:pPr>
      <w:rPr>
        <w:rFonts w:ascii="Courier New" w:hAnsi="Courier New" w:cs="Courier New" w:hint="default"/>
      </w:rPr>
    </w:lvl>
    <w:lvl w:ilvl="2" w:tplc="04090005" w:tentative="1">
      <w:start w:val="1"/>
      <w:numFmt w:val="bullet"/>
      <w:lvlText w:val=""/>
      <w:lvlJc w:val="left"/>
      <w:pPr>
        <w:ind w:left="2828" w:hanging="360"/>
      </w:pPr>
      <w:rPr>
        <w:rFonts w:ascii="Wingdings" w:hAnsi="Wingdings" w:hint="default"/>
      </w:rPr>
    </w:lvl>
    <w:lvl w:ilvl="3" w:tplc="04090001" w:tentative="1">
      <w:start w:val="1"/>
      <w:numFmt w:val="bullet"/>
      <w:lvlText w:val=""/>
      <w:lvlJc w:val="left"/>
      <w:pPr>
        <w:ind w:left="3548" w:hanging="360"/>
      </w:pPr>
      <w:rPr>
        <w:rFonts w:ascii="Symbol" w:hAnsi="Symbol" w:hint="default"/>
      </w:rPr>
    </w:lvl>
    <w:lvl w:ilvl="4" w:tplc="04090003" w:tentative="1">
      <w:start w:val="1"/>
      <w:numFmt w:val="bullet"/>
      <w:lvlText w:val="o"/>
      <w:lvlJc w:val="left"/>
      <w:pPr>
        <w:ind w:left="4268" w:hanging="360"/>
      </w:pPr>
      <w:rPr>
        <w:rFonts w:ascii="Courier New" w:hAnsi="Courier New" w:cs="Courier New" w:hint="default"/>
      </w:rPr>
    </w:lvl>
    <w:lvl w:ilvl="5" w:tplc="04090005" w:tentative="1">
      <w:start w:val="1"/>
      <w:numFmt w:val="bullet"/>
      <w:lvlText w:val=""/>
      <w:lvlJc w:val="left"/>
      <w:pPr>
        <w:ind w:left="4988" w:hanging="360"/>
      </w:pPr>
      <w:rPr>
        <w:rFonts w:ascii="Wingdings" w:hAnsi="Wingdings" w:hint="default"/>
      </w:rPr>
    </w:lvl>
    <w:lvl w:ilvl="6" w:tplc="04090001" w:tentative="1">
      <w:start w:val="1"/>
      <w:numFmt w:val="bullet"/>
      <w:lvlText w:val=""/>
      <w:lvlJc w:val="left"/>
      <w:pPr>
        <w:ind w:left="5708" w:hanging="360"/>
      </w:pPr>
      <w:rPr>
        <w:rFonts w:ascii="Symbol" w:hAnsi="Symbol" w:hint="default"/>
      </w:rPr>
    </w:lvl>
    <w:lvl w:ilvl="7" w:tplc="04090003" w:tentative="1">
      <w:start w:val="1"/>
      <w:numFmt w:val="bullet"/>
      <w:lvlText w:val="o"/>
      <w:lvlJc w:val="left"/>
      <w:pPr>
        <w:ind w:left="6428" w:hanging="360"/>
      </w:pPr>
      <w:rPr>
        <w:rFonts w:ascii="Courier New" w:hAnsi="Courier New" w:cs="Courier New" w:hint="default"/>
      </w:rPr>
    </w:lvl>
    <w:lvl w:ilvl="8" w:tplc="04090005" w:tentative="1">
      <w:start w:val="1"/>
      <w:numFmt w:val="bullet"/>
      <w:lvlText w:val=""/>
      <w:lvlJc w:val="left"/>
      <w:pPr>
        <w:ind w:left="7148" w:hanging="360"/>
      </w:pPr>
      <w:rPr>
        <w:rFonts w:ascii="Wingdings" w:hAnsi="Wingdings" w:hint="default"/>
      </w:rPr>
    </w:lvl>
  </w:abstractNum>
  <w:abstractNum w:abstractNumId="5">
    <w:nsid w:val="51E804B2"/>
    <w:multiLevelType w:val="hybridMultilevel"/>
    <w:tmpl w:val="7C48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203C5A"/>
    <w:multiLevelType w:val="hybridMultilevel"/>
    <w:tmpl w:val="2998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C8103B"/>
    <w:multiLevelType w:val="hybridMultilevel"/>
    <w:tmpl w:val="251C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F41"/>
    <w:rsid w:val="003160C5"/>
    <w:rsid w:val="00C57F41"/>
    <w:rsid w:val="00DA0652"/>
    <w:rsid w:val="00E4393B"/>
    <w:rsid w:val="00ED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7F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7F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F41"/>
    <w:rPr>
      <w:rFonts w:ascii="Times New Roman" w:eastAsia="Times New Roman" w:hAnsi="Times New Roman" w:cs="Times New Roman"/>
      <w:b/>
      <w:bCs/>
      <w:sz w:val="27"/>
      <w:szCs w:val="27"/>
    </w:rPr>
  </w:style>
  <w:style w:type="paragraph" w:styleId="ListParagraph">
    <w:name w:val="List Paragraph"/>
    <w:basedOn w:val="Normal"/>
    <w:uiPriority w:val="34"/>
    <w:qFormat/>
    <w:rsid w:val="00C57F41"/>
    <w:pPr>
      <w:ind w:left="720"/>
      <w:contextualSpacing/>
    </w:pPr>
  </w:style>
  <w:style w:type="character" w:customStyle="1" w:styleId="Heading2Char">
    <w:name w:val="Heading 2 Char"/>
    <w:basedOn w:val="DefaultParagraphFont"/>
    <w:link w:val="Heading2"/>
    <w:uiPriority w:val="9"/>
    <w:semiHidden/>
    <w:rsid w:val="00C57F4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D1A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kcde">
    <w:name w:val="cskcde"/>
    <w:basedOn w:val="DefaultParagraphFont"/>
    <w:rsid w:val="00ED1A02"/>
  </w:style>
  <w:style w:type="character" w:customStyle="1" w:styleId="hgkelc">
    <w:name w:val="hgkelc"/>
    <w:basedOn w:val="DefaultParagraphFont"/>
    <w:rsid w:val="00ED1A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7F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7F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F41"/>
    <w:rPr>
      <w:rFonts w:ascii="Times New Roman" w:eastAsia="Times New Roman" w:hAnsi="Times New Roman" w:cs="Times New Roman"/>
      <w:b/>
      <w:bCs/>
      <w:sz w:val="27"/>
      <w:szCs w:val="27"/>
    </w:rPr>
  </w:style>
  <w:style w:type="paragraph" w:styleId="ListParagraph">
    <w:name w:val="List Paragraph"/>
    <w:basedOn w:val="Normal"/>
    <w:uiPriority w:val="34"/>
    <w:qFormat/>
    <w:rsid w:val="00C57F41"/>
    <w:pPr>
      <w:ind w:left="720"/>
      <w:contextualSpacing/>
    </w:pPr>
  </w:style>
  <w:style w:type="character" w:customStyle="1" w:styleId="Heading2Char">
    <w:name w:val="Heading 2 Char"/>
    <w:basedOn w:val="DefaultParagraphFont"/>
    <w:link w:val="Heading2"/>
    <w:uiPriority w:val="9"/>
    <w:semiHidden/>
    <w:rsid w:val="00C57F4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D1A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kcde">
    <w:name w:val="cskcde"/>
    <w:basedOn w:val="DefaultParagraphFont"/>
    <w:rsid w:val="00ED1A02"/>
  </w:style>
  <w:style w:type="character" w:customStyle="1" w:styleId="hgkelc">
    <w:name w:val="hgkelc"/>
    <w:basedOn w:val="DefaultParagraphFont"/>
    <w:rsid w:val="00ED1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02125">
      <w:bodyDiv w:val="1"/>
      <w:marLeft w:val="0"/>
      <w:marRight w:val="0"/>
      <w:marTop w:val="0"/>
      <w:marBottom w:val="0"/>
      <w:divBdr>
        <w:top w:val="none" w:sz="0" w:space="0" w:color="auto"/>
        <w:left w:val="none" w:sz="0" w:space="0" w:color="auto"/>
        <w:bottom w:val="none" w:sz="0" w:space="0" w:color="auto"/>
        <w:right w:val="none" w:sz="0" w:space="0" w:color="auto"/>
      </w:divBdr>
    </w:div>
    <w:div w:id="808715241">
      <w:bodyDiv w:val="1"/>
      <w:marLeft w:val="0"/>
      <w:marRight w:val="0"/>
      <w:marTop w:val="0"/>
      <w:marBottom w:val="0"/>
      <w:divBdr>
        <w:top w:val="none" w:sz="0" w:space="0" w:color="auto"/>
        <w:left w:val="none" w:sz="0" w:space="0" w:color="auto"/>
        <w:bottom w:val="none" w:sz="0" w:space="0" w:color="auto"/>
        <w:right w:val="none" w:sz="0" w:space="0" w:color="auto"/>
      </w:divBdr>
      <w:divsChild>
        <w:div w:id="562528064">
          <w:marLeft w:val="0"/>
          <w:marRight w:val="0"/>
          <w:marTop w:val="0"/>
          <w:marBottom w:val="0"/>
          <w:divBdr>
            <w:top w:val="none" w:sz="0" w:space="0" w:color="auto"/>
            <w:left w:val="none" w:sz="0" w:space="0" w:color="auto"/>
            <w:bottom w:val="none" w:sz="0" w:space="0" w:color="auto"/>
            <w:right w:val="none" w:sz="0" w:space="0" w:color="auto"/>
          </w:divBdr>
          <w:divsChild>
            <w:div w:id="762647194">
              <w:marLeft w:val="0"/>
              <w:marRight w:val="0"/>
              <w:marTop w:val="0"/>
              <w:marBottom w:val="0"/>
              <w:divBdr>
                <w:top w:val="none" w:sz="0" w:space="0" w:color="auto"/>
                <w:left w:val="none" w:sz="0" w:space="0" w:color="auto"/>
                <w:bottom w:val="none" w:sz="0" w:space="0" w:color="auto"/>
                <w:right w:val="none" w:sz="0" w:space="0" w:color="auto"/>
              </w:divBdr>
              <w:divsChild>
                <w:div w:id="21130440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20011459">
          <w:marLeft w:val="0"/>
          <w:marRight w:val="0"/>
          <w:marTop w:val="0"/>
          <w:marBottom w:val="0"/>
          <w:divBdr>
            <w:top w:val="none" w:sz="0" w:space="0" w:color="auto"/>
            <w:left w:val="none" w:sz="0" w:space="0" w:color="auto"/>
            <w:bottom w:val="none" w:sz="0" w:space="0" w:color="auto"/>
            <w:right w:val="none" w:sz="0" w:space="0" w:color="auto"/>
          </w:divBdr>
          <w:divsChild>
            <w:div w:id="839999764">
              <w:marLeft w:val="0"/>
              <w:marRight w:val="0"/>
              <w:marTop w:val="0"/>
              <w:marBottom w:val="0"/>
              <w:divBdr>
                <w:top w:val="none" w:sz="0" w:space="0" w:color="auto"/>
                <w:left w:val="none" w:sz="0" w:space="0" w:color="auto"/>
                <w:bottom w:val="none" w:sz="0" w:space="0" w:color="auto"/>
                <w:right w:val="none" w:sz="0" w:space="0" w:color="auto"/>
              </w:divBdr>
              <w:divsChild>
                <w:div w:id="455031503">
                  <w:marLeft w:val="0"/>
                  <w:marRight w:val="0"/>
                  <w:marTop w:val="0"/>
                  <w:marBottom w:val="0"/>
                  <w:divBdr>
                    <w:top w:val="none" w:sz="0" w:space="0" w:color="auto"/>
                    <w:left w:val="none" w:sz="0" w:space="0" w:color="auto"/>
                    <w:bottom w:val="none" w:sz="0" w:space="0" w:color="auto"/>
                    <w:right w:val="none" w:sz="0" w:space="0" w:color="auto"/>
                  </w:divBdr>
                  <w:divsChild>
                    <w:div w:id="986130215">
                      <w:marLeft w:val="0"/>
                      <w:marRight w:val="0"/>
                      <w:marTop w:val="0"/>
                      <w:marBottom w:val="0"/>
                      <w:divBdr>
                        <w:top w:val="none" w:sz="0" w:space="0" w:color="auto"/>
                        <w:left w:val="none" w:sz="0" w:space="0" w:color="auto"/>
                        <w:bottom w:val="none" w:sz="0" w:space="0" w:color="auto"/>
                        <w:right w:val="none" w:sz="0" w:space="0" w:color="auto"/>
                      </w:divBdr>
                      <w:divsChild>
                        <w:div w:id="1641303540">
                          <w:marLeft w:val="0"/>
                          <w:marRight w:val="0"/>
                          <w:marTop w:val="0"/>
                          <w:marBottom w:val="0"/>
                          <w:divBdr>
                            <w:top w:val="none" w:sz="0" w:space="0" w:color="auto"/>
                            <w:left w:val="none" w:sz="0" w:space="0" w:color="auto"/>
                            <w:bottom w:val="none" w:sz="0" w:space="0" w:color="auto"/>
                            <w:right w:val="none" w:sz="0" w:space="0" w:color="auto"/>
                          </w:divBdr>
                          <w:divsChild>
                            <w:div w:id="14510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661542">
      <w:bodyDiv w:val="1"/>
      <w:marLeft w:val="0"/>
      <w:marRight w:val="0"/>
      <w:marTop w:val="0"/>
      <w:marBottom w:val="0"/>
      <w:divBdr>
        <w:top w:val="none" w:sz="0" w:space="0" w:color="auto"/>
        <w:left w:val="none" w:sz="0" w:space="0" w:color="auto"/>
        <w:bottom w:val="none" w:sz="0" w:space="0" w:color="auto"/>
        <w:right w:val="none" w:sz="0" w:space="0" w:color="auto"/>
      </w:divBdr>
    </w:div>
    <w:div w:id="1246963493">
      <w:bodyDiv w:val="1"/>
      <w:marLeft w:val="0"/>
      <w:marRight w:val="0"/>
      <w:marTop w:val="0"/>
      <w:marBottom w:val="0"/>
      <w:divBdr>
        <w:top w:val="none" w:sz="0" w:space="0" w:color="auto"/>
        <w:left w:val="none" w:sz="0" w:space="0" w:color="auto"/>
        <w:bottom w:val="none" w:sz="0" w:space="0" w:color="auto"/>
        <w:right w:val="none" w:sz="0" w:space="0" w:color="auto"/>
      </w:divBdr>
    </w:div>
    <w:div w:id="1275672276">
      <w:bodyDiv w:val="1"/>
      <w:marLeft w:val="0"/>
      <w:marRight w:val="0"/>
      <w:marTop w:val="0"/>
      <w:marBottom w:val="0"/>
      <w:divBdr>
        <w:top w:val="none" w:sz="0" w:space="0" w:color="auto"/>
        <w:left w:val="none" w:sz="0" w:space="0" w:color="auto"/>
        <w:bottom w:val="none" w:sz="0" w:space="0" w:color="auto"/>
        <w:right w:val="none" w:sz="0" w:space="0" w:color="auto"/>
      </w:divBdr>
    </w:div>
    <w:div w:id="1763525451">
      <w:bodyDiv w:val="1"/>
      <w:marLeft w:val="0"/>
      <w:marRight w:val="0"/>
      <w:marTop w:val="0"/>
      <w:marBottom w:val="0"/>
      <w:divBdr>
        <w:top w:val="none" w:sz="0" w:space="0" w:color="auto"/>
        <w:left w:val="none" w:sz="0" w:space="0" w:color="auto"/>
        <w:bottom w:val="none" w:sz="0" w:space="0" w:color="auto"/>
        <w:right w:val="none" w:sz="0" w:space="0" w:color="auto"/>
      </w:divBdr>
      <w:divsChild>
        <w:div w:id="2113550269">
          <w:marLeft w:val="0"/>
          <w:marRight w:val="0"/>
          <w:marTop w:val="0"/>
          <w:marBottom w:val="0"/>
          <w:divBdr>
            <w:top w:val="none" w:sz="0" w:space="0" w:color="auto"/>
            <w:left w:val="none" w:sz="0" w:space="0" w:color="auto"/>
            <w:bottom w:val="none" w:sz="0" w:space="0" w:color="auto"/>
            <w:right w:val="none" w:sz="0" w:space="0" w:color="auto"/>
          </w:divBdr>
          <w:divsChild>
            <w:div w:id="51850880">
              <w:marLeft w:val="0"/>
              <w:marRight w:val="0"/>
              <w:marTop w:val="0"/>
              <w:marBottom w:val="0"/>
              <w:divBdr>
                <w:top w:val="none" w:sz="0" w:space="0" w:color="auto"/>
                <w:left w:val="none" w:sz="0" w:space="0" w:color="auto"/>
                <w:bottom w:val="none" w:sz="0" w:space="0" w:color="auto"/>
                <w:right w:val="none" w:sz="0" w:space="0" w:color="auto"/>
              </w:divBdr>
              <w:divsChild>
                <w:div w:id="354499965">
                  <w:marLeft w:val="0"/>
                  <w:marRight w:val="0"/>
                  <w:marTop w:val="0"/>
                  <w:marBottom w:val="0"/>
                  <w:divBdr>
                    <w:top w:val="none" w:sz="0" w:space="0" w:color="auto"/>
                    <w:left w:val="none" w:sz="0" w:space="0" w:color="auto"/>
                    <w:bottom w:val="none" w:sz="0" w:space="0" w:color="auto"/>
                    <w:right w:val="none" w:sz="0" w:space="0" w:color="auto"/>
                  </w:divBdr>
                  <w:divsChild>
                    <w:div w:id="1391612641">
                      <w:marLeft w:val="0"/>
                      <w:marRight w:val="0"/>
                      <w:marTop w:val="120"/>
                      <w:marBottom w:val="0"/>
                      <w:divBdr>
                        <w:top w:val="none" w:sz="0" w:space="0" w:color="auto"/>
                        <w:left w:val="none" w:sz="0" w:space="0" w:color="auto"/>
                        <w:bottom w:val="none" w:sz="0" w:space="0" w:color="auto"/>
                        <w:right w:val="none" w:sz="0" w:space="0" w:color="auto"/>
                      </w:divBdr>
                      <w:divsChild>
                        <w:div w:id="873616392">
                          <w:marLeft w:val="0"/>
                          <w:marRight w:val="0"/>
                          <w:marTop w:val="0"/>
                          <w:marBottom w:val="0"/>
                          <w:divBdr>
                            <w:top w:val="none" w:sz="0" w:space="0" w:color="auto"/>
                            <w:left w:val="none" w:sz="0" w:space="0" w:color="auto"/>
                            <w:bottom w:val="none" w:sz="0" w:space="0" w:color="auto"/>
                            <w:right w:val="none" w:sz="0" w:space="0" w:color="auto"/>
                          </w:divBdr>
                          <w:divsChild>
                            <w:div w:id="21412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cp:revision>
  <dcterms:created xsi:type="dcterms:W3CDTF">2023-05-18T08:11:00Z</dcterms:created>
  <dcterms:modified xsi:type="dcterms:W3CDTF">2023-05-18T08:37:00Z</dcterms:modified>
</cp:coreProperties>
</file>