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5" w:type="dxa"/>
        <w:tblBorders>
          <w:top w:val="single" w:sz="6" w:space="0" w:color="183951"/>
          <w:left w:val="single" w:sz="6" w:space="0" w:color="183951"/>
          <w:bottom w:val="single" w:sz="6" w:space="0" w:color="183951"/>
          <w:right w:val="single" w:sz="6" w:space="0" w:color="183951"/>
          <w:insideH w:val="single" w:sz="6" w:space="0" w:color="183951"/>
          <w:insideV w:val="single" w:sz="6" w:space="0" w:color="183951"/>
        </w:tblBorders>
        <w:tblLayout w:type="fixed"/>
        <w:tblCellMar>
          <w:top w:w="0" w:type="dxa"/>
          <w:left w:w="0" w:type="dxa"/>
          <w:bottom w:w="0" w:type="dxa"/>
          <w:right w:w="0" w:type="dxa"/>
        </w:tblCellMar>
        <w:tblLook w:val="01E0"/>
      </w:tblPr>
      <w:tblGrid>
        <w:gridCol w:w="3000"/>
        <w:gridCol w:w="7190"/>
      </w:tblGrid>
      <w:tr>
        <w:trPr>
          <w:trHeight w:val="581" w:hRule="atLeast"/>
        </w:trPr>
        <w:tc>
          <w:tcPr>
            <w:tcW w:w="10190" w:type="dxa"/>
            <w:gridSpan w:val="2"/>
            <w:shd w:val="clear" w:color="auto" w:fill="F8F8F8"/>
          </w:tcPr>
          <w:p>
            <w:pPr>
              <w:pStyle w:val="TableParagraph"/>
              <w:spacing w:before="55"/>
              <w:ind w:left="3001"/>
              <w:rPr>
                <w:sz w:val="36"/>
              </w:rPr>
            </w:pPr>
            <w:r>
              <w:rPr>
                <w:w w:val="115"/>
                <w:sz w:val="36"/>
              </w:rPr>
              <w:t>Plagiarism Scan Report</w:t>
            </w:r>
          </w:p>
        </w:tc>
      </w:tr>
      <w:tr>
        <w:trPr>
          <w:trHeight w:val="291" w:hRule="atLeast"/>
        </w:trPr>
        <w:tc>
          <w:tcPr>
            <w:tcW w:w="10190" w:type="dxa"/>
            <w:gridSpan w:val="2"/>
            <w:tcBorders>
              <w:left w:val="nil"/>
              <w:right w:val="nil"/>
            </w:tcBorders>
            <w:shd w:val="clear" w:color="auto" w:fill="F8F8F8"/>
          </w:tcPr>
          <w:p>
            <w:pPr>
              <w:pStyle w:val="TableParagraph"/>
              <w:spacing w:before="0"/>
              <w:ind w:left="0"/>
              <w:rPr>
                <w:rFonts w:ascii="Times New Roman"/>
                <w:sz w:val="20"/>
              </w:rPr>
            </w:pPr>
          </w:p>
        </w:tc>
      </w:tr>
      <w:tr>
        <w:trPr>
          <w:trHeight w:val="414" w:hRule="atLeast"/>
        </w:trPr>
        <w:tc>
          <w:tcPr>
            <w:tcW w:w="10190" w:type="dxa"/>
            <w:gridSpan w:val="2"/>
            <w:shd w:val="clear" w:color="auto" w:fill="0F7CAB"/>
          </w:tcPr>
          <w:p>
            <w:pPr>
              <w:pStyle w:val="TableParagraph"/>
              <w:spacing w:before="78"/>
              <w:ind w:left="4493" w:right="4479"/>
              <w:jc w:val="center"/>
              <w:rPr>
                <w:rFonts w:ascii="Gill Sans MT"/>
                <w:b/>
                <w:sz w:val="22"/>
              </w:rPr>
            </w:pPr>
            <w:r>
              <w:rPr>
                <w:rFonts w:ascii="Gill Sans MT"/>
                <w:b/>
                <w:color w:val="FFFFFF"/>
                <w:w w:val="115"/>
                <w:sz w:val="22"/>
              </w:rPr>
              <w:t>Summary</w:t>
            </w:r>
          </w:p>
        </w:tc>
      </w:tr>
      <w:tr>
        <w:trPr>
          <w:trHeight w:val="414" w:hRule="atLeast"/>
        </w:trPr>
        <w:tc>
          <w:tcPr>
            <w:tcW w:w="3000" w:type="dxa"/>
            <w:shd w:val="clear" w:color="auto" w:fill="F8F8F8"/>
          </w:tcPr>
          <w:p>
            <w:pPr>
              <w:pStyle w:val="TableParagraph"/>
              <w:rPr>
                <w:sz w:val="22"/>
              </w:rPr>
            </w:pPr>
            <w:r>
              <w:rPr>
                <w:w w:val="115"/>
                <w:sz w:val="22"/>
              </w:rPr>
              <w:t>Report Genrated Date</w:t>
            </w:r>
          </w:p>
        </w:tc>
        <w:tc>
          <w:tcPr>
            <w:tcW w:w="7190" w:type="dxa"/>
            <w:shd w:val="clear" w:color="auto" w:fill="F8F8F8"/>
          </w:tcPr>
          <w:p>
            <w:pPr>
              <w:pStyle w:val="TableParagraph"/>
              <w:ind w:left="2818" w:right="2804"/>
              <w:jc w:val="center"/>
              <w:rPr>
                <w:sz w:val="22"/>
              </w:rPr>
            </w:pPr>
            <w:r>
              <w:rPr>
                <w:w w:val="110"/>
                <w:sz w:val="22"/>
              </w:rPr>
              <w:t>25 Jun, 2018</w:t>
            </w:r>
          </w:p>
        </w:tc>
      </w:tr>
      <w:tr>
        <w:trPr>
          <w:trHeight w:val="413" w:hRule="atLeast"/>
        </w:trPr>
        <w:tc>
          <w:tcPr>
            <w:tcW w:w="3000" w:type="dxa"/>
            <w:shd w:val="clear" w:color="auto" w:fill="F8F8F8"/>
          </w:tcPr>
          <w:p>
            <w:pPr>
              <w:pStyle w:val="TableParagraph"/>
              <w:rPr>
                <w:sz w:val="22"/>
              </w:rPr>
            </w:pPr>
            <w:r>
              <w:rPr>
                <w:w w:val="115"/>
                <w:sz w:val="22"/>
              </w:rPr>
              <w:t>Plagiarism Status</w:t>
            </w:r>
          </w:p>
        </w:tc>
        <w:tc>
          <w:tcPr>
            <w:tcW w:w="7190" w:type="dxa"/>
            <w:shd w:val="clear" w:color="auto" w:fill="F8F8F8"/>
          </w:tcPr>
          <w:p>
            <w:pPr>
              <w:pStyle w:val="TableParagraph"/>
              <w:spacing w:before="78"/>
              <w:ind w:left="2818" w:right="2804"/>
              <w:jc w:val="center"/>
              <w:rPr>
                <w:rFonts w:ascii="Gill Sans MT"/>
                <w:b/>
                <w:sz w:val="22"/>
              </w:rPr>
            </w:pPr>
            <w:r>
              <w:rPr>
                <w:rFonts w:ascii="Gill Sans MT"/>
                <w:b/>
                <w:color w:val="10B05E"/>
                <w:w w:val="125"/>
                <w:sz w:val="22"/>
              </w:rPr>
              <w:t>91% Unique</w:t>
            </w:r>
          </w:p>
        </w:tc>
      </w:tr>
      <w:tr>
        <w:trPr>
          <w:trHeight w:val="414" w:hRule="atLeast"/>
        </w:trPr>
        <w:tc>
          <w:tcPr>
            <w:tcW w:w="3000" w:type="dxa"/>
            <w:shd w:val="clear" w:color="auto" w:fill="F8F8F8"/>
          </w:tcPr>
          <w:p>
            <w:pPr>
              <w:pStyle w:val="TableParagraph"/>
              <w:rPr>
                <w:sz w:val="22"/>
              </w:rPr>
            </w:pPr>
            <w:r>
              <w:rPr>
                <w:w w:val="115"/>
                <w:sz w:val="22"/>
              </w:rPr>
              <w:t>Total Words</w:t>
            </w:r>
          </w:p>
        </w:tc>
        <w:tc>
          <w:tcPr>
            <w:tcW w:w="7190" w:type="dxa"/>
            <w:shd w:val="clear" w:color="auto" w:fill="F8F8F8"/>
          </w:tcPr>
          <w:p>
            <w:pPr>
              <w:pStyle w:val="TableParagraph"/>
              <w:ind w:left="2818" w:right="2804"/>
              <w:jc w:val="center"/>
              <w:rPr>
                <w:sz w:val="22"/>
              </w:rPr>
            </w:pPr>
            <w:r>
              <w:rPr>
                <w:w w:val="115"/>
                <w:sz w:val="22"/>
              </w:rPr>
              <w:t>976</w:t>
            </w:r>
          </w:p>
        </w:tc>
      </w:tr>
      <w:tr>
        <w:trPr>
          <w:trHeight w:val="413" w:hRule="atLeast"/>
        </w:trPr>
        <w:tc>
          <w:tcPr>
            <w:tcW w:w="3000" w:type="dxa"/>
            <w:shd w:val="clear" w:color="auto" w:fill="F8F8F8"/>
          </w:tcPr>
          <w:p>
            <w:pPr>
              <w:pStyle w:val="TableParagraph"/>
              <w:rPr>
                <w:sz w:val="22"/>
              </w:rPr>
            </w:pPr>
            <w:r>
              <w:rPr>
                <w:w w:val="115"/>
                <w:sz w:val="22"/>
              </w:rPr>
              <w:t>Total Characters</w:t>
            </w:r>
          </w:p>
        </w:tc>
        <w:tc>
          <w:tcPr>
            <w:tcW w:w="7190" w:type="dxa"/>
            <w:shd w:val="clear" w:color="auto" w:fill="F8F8F8"/>
          </w:tcPr>
          <w:p>
            <w:pPr>
              <w:pStyle w:val="TableParagraph"/>
              <w:ind w:left="2818" w:right="2804"/>
              <w:jc w:val="center"/>
              <w:rPr>
                <w:sz w:val="22"/>
              </w:rPr>
            </w:pPr>
            <w:r>
              <w:rPr>
                <w:w w:val="115"/>
                <w:sz w:val="22"/>
              </w:rPr>
              <w:t>6808</w:t>
            </w:r>
          </w:p>
        </w:tc>
      </w:tr>
      <w:tr>
        <w:trPr>
          <w:trHeight w:val="414" w:hRule="atLeast"/>
        </w:trPr>
        <w:tc>
          <w:tcPr>
            <w:tcW w:w="3000" w:type="dxa"/>
            <w:shd w:val="clear" w:color="auto" w:fill="F8F8F8"/>
          </w:tcPr>
          <w:p>
            <w:pPr>
              <w:pStyle w:val="TableParagraph"/>
              <w:rPr>
                <w:sz w:val="22"/>
              </w:rPr>
            </w:pPr>
            <w:r>
              <w:rPr>
                <w:w w:val="115"/>
                <w:sz w:val="22"/>
              </w:rPr>
              <w:t>Any Ignore Url Used</w:t>
            </w:r>
          </w:p>
        </w:tc>
        <w:tc>
          <w:tcPr>
            <w:tcW w:w="7190" w:type="dxa"/>
            <w:shd w:val="clear" w:color="auto" w:fill="F8F8F8"/>
          </w:tcPr>
          <w:p>
            <w:pPr>
              <w:pStyle w:val="TableParagraph"/>
              <w:spacing w:before="0"/>
              <w:ind w:left="0"/>
              <w:rPr>
                <w:rFonts w:ascii="Times New Roman"/>
                <w:sz w:val="22"/>
              </w:rPr>
            </w:pPr>
          </w:p>
        </w:tc>
      </w:tr>
    </w:tbl>
    <w:p>
      <w:pPr>
        <w:pStyle w:val="BodyText"/>
        <w:spacing w:before="11"/>
        <w:ind w:left="0"/>
        <w:rPr>
          <w:rFonts w:ascii="Times New Roman"/>
          <w:sz w:val="15"/>
        </w:rPr>
      </w:pPr>
      <w:r>
        <w:rPr/>
        <w:pict>
          <v:shape style="position:absolute;margin-left:19.336349pt;margin-top:383.488129pt;width:554.85pt;height:50.9pt;mso-position-horizontal-relative:page;mso-position-vertical-relative:page;z-index:-3928;rotation:315" type="#_x0000_t136" fillcolor="#000000" stroked="f">
            <o:extrusion v:ext="view" autorotationcenter="t"/>
            <v:textpath style="font-family:&amp;quot;Gill Sans MT&amp;quot;;font-size:51pt;v-text-kern:t;mso-text-shadow:auto;font-weight:bold" string="SmallSeoTools.com"/>
            <v:fill opacity="3084f"/>
            <w10:wrap type="none"/>
          </v:shape>
        </w:pict>
      </w:r>
    </w:p>
    <w:p>
      <w:pPr>
        <w:spacing w:before="99"/>
        <w:ind w:left="110" w:right="0" w:firstLine="0"/>
        <w:jc w:val="left"/>
        <w:rPr>
          <w:rFonts w:ascii="Gill Sans MT"/>
          <w:b/>
          <w:sz w:val="33"/>
        </w:rPr>
      </w:pPr>
      <w:r>
        <w:rPr>
          <w:rFonts w:ascii="Gill Sans MT"/>
          <w:b/>
          <w:w w:val="115"/>
          <w:sz w:val="33"/>
        </w:rPr>
        <w:t>Content Checked For Plagiarism:</w:t>
      </w:r>
    </w:p>
    <w:p>
      <w:pPr>
        <w:pStyle w:val="BodyText"/>
        <w:spacing w:line="264" w:lineRule="auto" w:before="279"/>
        <w:ind w:right="928"/>
      </w:pPr>
      <w:r>
        <w:rPr>
          <w:w w:val="115"/>
        </w:rPr>
        <w:t>Consider a continuation of the online digital library example in which the library oﬀers a collaborative subscription to a group of small universities that cannot aﬀord an exclusive membership.</w:t>
      </w:r>
      <w:r>
        <w:rPr>
          <w:spacing w:val="-10"/>
          <w:w w:val="115"/>
        </w:rPr>
        <w:t> </w:t>
      </w:r>
      <w:r>
        <w:rPr>
          <w:w w:val="115"/>
        </w:rPr>
        <w:t>In</w:t>
      </w:r>
      <w:r>
        <w:rPr>
          <w:spacing w:val="-10"/>
          <w:w w:val="115"/>
        </w:rPr>
        <w:t> </w:t>
      </w:r>
      <w:r>
        <w:rPr>
          <w:w w:val="115"/>
        </w:rPr>
        <w:t>such</w:t>
      </w:r>
      <w:r>
        <w:rPr>
          <w:spacing w:val="-9"/>
          <w:w w:val="115"/>
        </w:rPr>
        <w:t> </w:t>
      </w:r>
      <w:r>
        <w:rPr>
          <w:w w:val="115"/>
        </w:rPr>
        <w:t>a</w:t>
      </w:r>
      <w:r>
        <w:rPr>
          <w:spacing w:val="-10"/>
          <w:w w:val="115"/>
        </w:rPr>
        <w:t> </w:t>
      </w:r>
      <w:r>
        <w:rPr>
          <w:w w:val="115"/>
        </w:rPr>
        <w:t>scenario,</w:t>
      </w:r>
      <w:r>
        <w:rPr>
          <w:spacing w:val="-10"/>
          <w:w w:val="115"/>
        </w:rPr>
        <w:t> </w:t>
      </w:r>
      <w:r>
        <w:rPr>
          <w:w w:val="115"/>
        </w:rPr>
        <w:t>although</w:t>
      </w:r>
      <w:r>
        <w:rPr>
          <w:spacing w:val="-9"/>
          <w:w w:val="115"/>
        </w:rPr>
        <w:t> </w:t>
      </w:r>
      <w:r>
        <w:rPr>
          <w:w w:val="115"/>
        </w:rPr>
        <w:t>access</w:t>
      </w:r>
      <w:r>
        <w:rPr>
          <w:spacing w:val="-10"/>
          <w:w w:val="115"/>
        </w:rPr>
        <w:t> </w:t>
      </w:r>
      <w:r>
        <w:rPr>
          <w:w w:val="115"/>
        </w:rPr>
        <w:t>is</w:t>
      </w:r>
      <w:r>
        <w:rPr>
          <w:spacing w:val="-10"/>
          <w:w w:val="115"/>
        </w:rPr>
        <w:t> </w:t>
      </w:r>
      <w:r>
        <w:rPr>
          <w:w w:val="115"/>
        </w:rPr>
        <w:t>available</w:t>
      </w:r>
      <w:r>
        <w:rPr>
          <w:spacing w:val="-9"/>
          <w:w w:val="115"/>
        </w:rPr>
        <w:t> </w:t>
      </w:r>
      <w:r>
        <w:rPr>
          <w:w w:val="115"/>
        </w:rPr>
        <w:t>to</w:t>
      </w:r>
      <w:r>
        <w:rPr>
          <w:spacing w:val="-10"/>
          <w:w w:val="115"/>
        </w:rPr>
        <w:t> </w:t>
      </w:r>
      <w:r>
        <w:rPr>
          <w:w w:val="115"/>
        </w:rPr>
        <w:t>students</w:t>
      </w:r>
      <w:r>
        <w:rPr>
          <w:spacing w:val="-9"/>
          <w:w w:val="115"/>
        </w:rPr>
        <w:t> </w:t>
      </w:r>
      <w:r>
        <w:rPr>
          <w:w w:val="115"/>
        </w:rPr>
        <w:t>from</w:t>
      </w:r>
      <w:r>
        <w:rPr>
          <w:spacing w:val="-10"/>
          <w:w w:val="115"/>
        </w:rPr>
        <w:t> </w:t>
      </w:r>
      <w:r>
        <w:rPr>
          <w:w w:val="115"/>
        </w:rPr>
        <w:t>the</w:t>
      </w:r>
      <w:r>
        <w:rPr>
          <w:spacing w:val="-10"/>
          <w:w w:val="115"/>
        </w:rPr>
        <w:t> </w:t>
      </w:r>
      <w:r>
        <w:rPr>
          <w:w w:val="115"/>
        </w:rPr>
        <w:t>group</w:t>
      </w:r>
      <w:r>
        <w:rPr>
          <w:spacing w:val="-9"/>
          <w:w w:val="115"/>
        </w:rPr>
        <w:t> </w:t>
      </w:r>
      <w:r>
        <w:rPr>
          <w:w w:val="115"/>
        </w:rPr>
        <w:t>of smaller subscribing universities, this access may be restricted based on either prespeciﬁed access slots or the access duration for each university that shares the infrastructure. The restriction arises from a need to achieve a balanced system load. Maintaining such context information, and constantly updating it, can be a challenging task in distributed environments, especially those with mobile users under- going domain transfers due to reasons</w:t>
      </w:r>
      <w:r>
        <w:rPr>
          <w:spacing w:val="-7"/>
          <w:w w:val="115"/>
        </w:rPr>
        <w:t> </w:t>
      </w:r>
      <w:r>
        <w:rPr>
          <w:w w:val="115"/>
        </w:rPr>
        <w:t>such</w:t>
      </w:r>
      <w:r>
        <w:rPr>
          <w:spacing w:val="-6"/>
          <w:w w:val="115"/>
        </w:rPr>
        <w:t> </w:t>
      </w:r>
      <w:r>
        <w:rPr>
          <w:w w:val="115"/>
        </w:rPr>
        <w:t>as</w:t>
      </w:r>
      <w:r>
        <w:rPr>
          <w:spacing w:val="-6"/>
          <w:w w:val="115"/>
        </w:rPr>
        <w:t> </w:t>
      </w:r>
      <w:r>
        <w:rPr>
          <w:w w:val="115"/>
        </w:rPr>
        <w:t>handoﬀ.</w:t>
      </w:r>
      <w:r>
        <w:rPr>
          <w:spacing w:val="-6"/>
          <w:w w:val="115"/>
        </w:rPr>
        <w:t> </w:t>
      </w:r>
      <w:r>
        <w:rPr>
          <w:w w:val="115"/>
        </w:rPr>
        <w:t>Correctly</w:t>
      </w:r>
      <w:r>
        <w:rPr>
          <w:spacing w:val="-7"/>
          <w:w w:val="115"/>
        </w:rPr>
        <w:t> </w:t>
      </w:r>
      <w:r>
        <w:rPr>
          <w:w w:val="115"/>
        </w:rPr>
        <w:t>restoring</w:t>
      </w:r>
      <w:r>
        <w:rPr>
          <w:spacing w:val="-6"/>
          <w:w w:val="115"/>
        </w:rPr>
        <w:t> </w:t>
      </w:r>
      <w:r>
        <w:rPr>
          <w:w w:val="115"/>
        </w:rPr>
        <w:t>valid</w:t>
      </w:r>
      <w:r>
        <w:rPr>
          <w:spacing w:val="-6"/>
          <w:w w:val="115"/>
        </w:rPr>
        <w:t> </w:t>
      </w:r>
      <w:r>
        <w:rPr>
          <w:w w:val="115"/>
        </w:rPr>
        <w:t>connections</w:t>
      </w:r>
      <w:r>
        <w:rPr>
          <w:spacing w:val="-6"/>
          <w:w w:val="115"/>
        </w:rPr>
        <w:t> </w:t>
      </w:r>
      <w:r>
        <w:rPr>
          <w:w w:val="115"/>
        </w:rPr>
        <w:t>becomes</w:t>
      </w:r>
      <w:r>
        <w:rPr>
          <w:spacing w:val="-6"/>
          <w:w w:val="115"/>
        </w:rPr>
        <w:t> </w:t>
      </w:r>
      <w:r>
        <w:rPr>
          <w:w w:val="115"/>
        </w:rPr>
        <w:t>critical,</w:t>
      </w:r>
      <w:r>
        <w:rPr>
          <w:spacing w:val="-7"/>
          <w:w w:val="115"/>
        </w:rPr>
        <w:t> </w:t>
      </w:r>
      <w:r>
        <w:rPr>
          <w:w w:val="115"/>
        </w:rPr>
        <w:t>and</w:t>
      </w:r>
      <w:r>
        <w:rPr>
          <w:spacing w:val="-6"/>
          <w:w w:val="115"/>
        </w:rPr>
        <w:t> </w:t>
      </w:r>
      <w:r>
        <w:rPr>
          <w:w w:val="115"/>
        </w:rPr>
        <w:t>it</w:t>
      </w:r>
      <w:r>
        <w:rPr>
          <w:spacing w:val="-6"/>
          <w:w w:val="115"/>
        </w:rPr>
        <w:t> </w:t>
      </w:r>
      <w:r>
        <w:rPr>
          <w:w w:val="115"/>
        </w:rPr>
        <w:t>is</w:t>
      </w:r>
      <w:r>
        <w:rPr>
          <w:spacing w:val="-6"/>
          <w:w w:val="115"/>
        </w:rPr>
        <w:t> </w:t>
      </w:r>
      <w:r>
        <w:rPr>
          <w:w w:val="115"/>
        </w:rPr>
        <w:t>an issue our software architecture</w:t>
      </w:r>
      <w:r>
        <w:rPr>
          <w:spacing w:val="-37"/>
          <w:w w:val="115"/>
        </w:rPr>
        <w:t> </w:t>
      </w:r>
      <w:r>
        <w:rPr>
          <w:w w:val="115"/>
        </w:rPr>
        <w:t>addresses.</w:t>
      </w:r>
    </w:p>
    <w:p>
      <w:pPr>
        <w:pStyle w:val="BodyText"/>
        <w:spacing w:line="264" w:lineRule="auto"/>
        <w:ind w:right="1067"/>
      </w:pPr>
      <w:r>
        <w:rPr>
          <w:w w:val="115"/>
        </w:rPr>
        <w:t>Our framework allows content-based speciﬁcation at four levels: conceptual, schema, instance, and element. Grouping information content into concept clusters reduces the complexity of the speciﬁcation process and security administration.This approach uses a similarity-based function for content classiﬁcation. The similarity-based function analyzes the content-related meta information or schema information available in XML documents, then groups related XML schemas and their instances into a cluster. The classiﬁcation creates document clusters and assigns roles related to the concept to these clusters. The classiﬁcation process can organize such roles as a hierarchy that satisﬁes the aggregate relation.</w:t>
      </w:r>
    </w:p>
    <w:p>
      <w:pPr>
        <w:pStyle w:val="BodyText"/>
        <w:spacing w:line="264" w:lineRule="auto"/>
        <w:ind w:right="773"/>
      </w:pPr>
      <w:r>
        <w:rPr>
          <w:w w:val="115"/>
        </w:rPr>
        <w:t>As Figure 1 shows, a cluster can contain an arbitrary number of XML schemas, XML instances, or their elements and attributes. Once the classiﬁcation process has created document clusters, the system administrator generally speciﬁes additional ﬁne-grained access restrictions within valid XML document instances. Our approach, however, assumes that the administrator has not speciﬁed any negative permissions. Thus, once an administrator</w:t>
      </w:r>
      <w:r>
        <w:rPr>
          <w:spacing w:val="-6"/>
          <w:w w:val="115"/>
        </w:rPr>
        <w:t> </w:t>
      </w:r>
      <w:r>
        <w:rPr>
          <w:w w:val="115"/>
        </w:rPr>
        <w:t>at</w:t>
      </w:r>
      <w:r>
        <w:rPr>
          <w:spacing w:val="-6"/>
          <w:w w:val="115"/>
        </w:rPr>
        <w:t> </w:t>
      </w:r>
      <w:r>
        <w:rPr>
          <w:w w:val="115"/>
        </w:rPr>
        <w:t>a</w:t>
      </w:r>
      <w:r>
        <w:rPr>
          <w:spacing w:val="-5"/>
          <w:w w:val="115"/>
        </w:rPr>
        <w:t> </w:t>
      </w:r>
      <w:r>
        <w:rPr>
          <w:w w:val="115"/>
        </w:rPr>
        <w:t>higher</w:t>
      </w:r>
      <w:r>
        <w:rPr>
          <w:spacing w:val="-6"/>
          <w:w w:val="115"/>
        </w:rPr>
        <w:t> </w:t>
      </w:r>
      <w:r>
        <w:rPr>
          <w:w w:val="115"/>
        </w:rPr>
        <w:t>level</w:t>
      </w:r>
      <w:r>
        <w:rPr>
          <w:spacing w:val="-5"/>
          <w:w w:val="115"/>
        </w:rPr>
        <w:t> </w:t>
      </w:r>
      <w:r>
        <w:rPr>
          <w:w w:val="115"/>
        </w:rPr>
        <w:t>has</w:t>
      </w:r>
      <w:r>
        <w:rPr>
          <w:spacing w:val="-6"/>
          <w:w w:val="115"/>
        </w:rPr>
        <w:t> </w:t>
      </w:r>
      <w:r>
        <w:rPr>
          <w:w w:val="115"/>
        </w:rPr>
        <w:t>granted</w:t>
      </w:r>
      <w:r>
        <w:rPr>
          <w:spacing w:val="-5"/>
          <w:w w:val="115"/>
        </w:rPr>
        <w:t> </w:t>
      </w:r>
      <w:r>
        <w:rPr>
          <w:w w:val="115"/>
        </w:rPr>
        <w:t>access,</w:t>
      </w:r>
      <w:r>
        <w:rPr>
          <w:spacing w:val="-6"/>
          <w:w w:val="115"/>
        </w:rPr>
        <w:t> </w:t>
      </w:r>
      <w:r>
        <w:rPr>
          <w:w w:val="115"/>
        </w:rPr>
        <w:t>there</w:t>
      </w:r>
      <w:r>
        <w:rPr>
          <w:spacing w:val="-5"/>
          <w:w w:val="115"/>
        </w:rPr>
        <w:t> </w:t>
      </w:r>
      <w:r>
        <w:rPr>
          <w:w w:val="115"/>
        </w:rPr>
        <w:t>is</w:t>
      </w:r>
      <w:r>
        <w:rPr>
          <w:spacing w:val="-6"/>
          <w:w w:val="115"/>
        </w:rPr>
        <w:t> </w:t>
      </w:r>
      <w:r>
        <w:rPr>
          <w:w w:val="115"/>
        </w:rPr>
        <w:t>no</w:t>
      </w:r>
      <w:r>
        <w:rPr>
          <w:spacing w:val="-5"/>
          <w:w w:val="115"/>
        </w:rPr>
        <w:t> </w:t>
      </w:r>
      <w:r>
        <w:rPr>
          <w:w w:val="115"/>
        </w:rPr>
        <w:t>need</w:t>
      </w:r>
      <w:r>
        <w:rPr>
          <w:spacing w:val="-6"/>
          <w:w w:val="115"/>
        </w:rPr>
        <w:t> </w:t>
      </w:r>
      <w:r>
        <w:rPr>
          <w:w w:val="115"/>
        </w:rPr>
        <w:t>for</w:t>
      </w:r>
      <w:r>
        <w:rPr>
          <w:spacing w:val="-5"/>
          <w:w w:val="115"/>
        </w:rPr>
        <w:t> </w:t>
      </w:r>
      <w:r>
        <w:rPr>
          <w:w w:val="115"/>
        </w:rPr>
        <w:t>an</w:t>
      </w:r>
      <w:r>
        <w:rPr>
          <w:spacing w:val="-6"/>
          <w:w w:val="115"/>
        </w:rPr>
        <w:t> </w:t>
      </w:r>
      <w:r>
        <w:rPr>
          <w:w w:val="115"/>
        </w:rPr>
        <w:t>overriding</w:t>
      </w:r>
      <w:r>
        <w:rPr>
          <w:spacing w:val="-5"/>
          <w:w w:val="115"/>
        </w:rPr>
        <w:t> </w:t>
      </w:r>
      <w:r>
        <w:rPr>
          <w:w w:val="115"/>
        </w:rPr>
        <w:t>policy speciﬁcation</w:t>
      </w:r>
      <w:r>
        <w:rPr>
          <w:spacing w:val="-9"/>
          <w:w w:val="115"/>
        </w:rPr>
        <w:t> </w:t>
      </w:r>
      <w:r>
        <w:rPr>
          <w:w w:val="115"/>
        </w:rPr>
        <w:t>at</w:t>
      </w:r>
      <w:r>
        <w:rPr>
          <w:spacing w:val="-8"/>
          <w:w w:val="115"/>
        </w:rPr>
        <w:t> </w:t>
      </w:r>
      <w:r>
        <w:rPr>
          <w:w w:val="115"/>
        </w:rPr>
        <w:t>a</w:t>
      </w:r>
      <w:r>
        <w:rPr>
          <w:spacing w:val="-8"/>
          <w:w w:val="115"/>
        </w:rPr>
        <w:t> </w:t>
      </w:r>
      <w:r>
        <w:rPr>
          <w:w w:val="115"/>
        </w:rPr>
        <w:t>lower</w:t>
      </w:r>
      <w:r>
        <w:rPr>
          <w:spacing w:val="-9"/>
          <w:w w:val="115"/>
        </w:rPr>
        <w:t> </w:t>
      </w:r>
      <w:r>
        <w:rPr>
          <w:w w:val="115"/>
        </w:rPr>
        <w:t>level.</w:t>
      </w:r>
      <w:r>
        <w:rPr>
          <w:spacing w:val="-8"/>
          <w:w w:val="115"/>
        </w:rPr>
        <w:t> </w:t>
      </w:r>
      <w:r>
        <w:rPr>
          <w:w w:val="115"/>
        </w:rPr>
        <w:t>If</w:t>
      </w:r>
      <w:r>
        <w:rPr>
          <w:spacing w:val="-8"/>
          <w:w w:val="115"/>
        </w:rPr>
        <w:t> </w:t>
      </w:r>
      <w:r>
        <w:rPr>
          <w:w w:val="115"/>
        </w:rPr>
        <w:t>a</w:t>
      </w:r>
      <w:r>
        <w:rPr>
          <w:spacing w:val="-9"/>
          <w:w w:val="115"/>
        </w:rPr>
        <w:t> </w:t>
      </w:r>
      <w:r>
        <w:rPr>
          <w:w w:val="115"/>
        </w:rPr>
        <w:t>user</w:t>
      </w:r>
      <w:r>
        <w:rPr>
          <w:spacing w:val="-8"/>
          <w:w w:val="115"/>
        </w:rPr>
        <w:t> </w:t>
      </w:r>
      <w:r>
        <w:rPr>
          <w:w w:val="115"/>
        </w:rPr>
        <w:t>with</w:t>
      </w:r>
      <w:r>
        <w:rPr>
          <w:spacing w:val="-8"/>
          <w:w w:val="115"/>
        </w:rPr>
        <w:t> </w:t>
      </w:r>
      <w:r>
        <w:rPr>
          <w:w w:val="115"/>
        </w:rPr>
        <w:t>new</w:t>
      </w:r>
      <w:r>
        <w:rPr>
          <w:spacing w:val="-8"/>
          <w:w w:val="115"/>
        </w:rPr>
        <w:t> </w:t>
      </w:r>
      <w:r>
        <w:rPr>
          <w:w w:val="115"/>
        </w:rPr>
        <w:t>credentials</w:t>
      </w:r>
      <w:r>
        <w:rPr>
          <w:spacing w:val="-9"/>
          <w:w w:val="115"/>
        </w:rPr>
        <w:t> </w:t>
      </w:r>
      <w:r>
        <w:rPr>
          <w:w w:val="115"/>
        </w:rPr>
        <w:t>needs</w:t>
      </w:r>
      <w:r>
        <w:rPr>
          <w:spacing w:val="-8"/>
          <w:w w:val="115"/>
        </w:rPr>
        <w:t> </w:t>
      </w:r>
      <w:r>
        <w:rPr>
          <w:w w:val="115"/>
        </w:rPr>
        <w:t>a</w:t>
      </w:r>
      <w:r>
        <w:rPr>
          <w:spacing w:val="-8"/>
          <w:w w:val="115"/>
        </w:rPr>
        <w:t> </w:t>
      </w:r>
      <w:r>
        <w:rPr>
          <w:w w:val="115"/>
        </w:rPr>
        <w:t>predetermined</w:t>
      </w:r>
      <w:r>
        <w:rPr>
          <w:spacing w:val="-9"/>
          <w:w w:val="115"/>
        </w:rPr>
        <w:t> </w:t>
      </w:r>
      <w:r>
        <w:rPr>
          <w:w w:val="115"/>
        </w:rPr>
        <w:t>role,</w:t>
      </w:r>
      <w:r>
        <w:rPr>
          <w:spacing w:val="-8"/>
          <w:w w:val="115"/>
        </w:rPr>
        <w:t> </w:t>
      </w:r>
      <w:r>
        <w:rPr>
          <w:w w:val="115"/>
        </w:rPr>
        <w:t>the system might need to create a virtual cluster dynamically based on the new credential information.Our XML-based speciﬁcation language models the RBAC elements and incorporates</w:t>
      </w:r>
      <w:r>
        <w:rPr>
          <w:spacing w:val="-9"/>
          <w:w w:val="115"/>
        </w:rPr>
        <w:t> </w:t>
      </w:r>
      <w:r>
        <w:rPr>
          <w:w w:val="115"/>
        </w:rPr>
        <w:t>the</w:t>
      </w:r>
      <w:r>
        <w:rPr>
          <w:spacing w:val="-9"/>
          <w:w w:val="115"/>
        </w:rPr>
        <w:t> </w:t>
      </w:r>
      <w:r>
        <w:rPr>
          <w:w w:val="115"/>
        </w:rPr>
        <w:t>functional</w:t>
      </w:r>
      <w:r>
        <w:rPr>
          <w:spacing w:val="-9"/>
          <w:w w:val="115"/>
        </w:rPr>
        <w:t> </w:t>
      </w:r>
      <w:r>
        <w:rPr>
          <w:w w:val="115"/>
        </w:rPr>
        <w:t>speciﬁcations</w:t>
      </w:r>
      <w:r>
        <w:rPr>
          <w:spacing w:val="-8"/>
          <w:w w:val="115"/>
        </w:rPr>
        <w:t> </w:t>
      </w:r>
      <w:r>
        <w:rPr>
          <w:w w:val="115"/>
        </w:rPr>
        <w:t>according</w:t>
      </w:r>
      <w:r>
        <w:rPr>
          <w:spacing w:val="-9"/>
          <w:w w:val="115"/>
        </w:rPr>
        <w:t> </w:t>
      </w:r>
      <w:r>
        <w:rPr>
          <w:w w:val="115"/>
        </w:rPr>
        <w:t>to</w:t>
      </w:r>
      <w:r>
        <w:rPr>
          <w:spacing w:val="-9"/>
          <w:w w:val="115"/>
        </w:rPr>
        <w:t> </w:t>
      </w:r>
      <w:r>
        <w:rPr>
          <w:w w:val="115"/>
        </w:rPr>
        <w:t>RBAC</w:t>
      </w:r>
      <w:r>
        <w:rPr>
          <w:spacing w:val="-8"/>
          <w:w w:val="115"/>
        </w:rPr>
        <w:t> </w:t>
      </w:r>
      <w:r>
        <w:rPr>
          <w:w w:val="115"/>
        </w:rPr>
        <w:t>standard.</w:t>
      </w:r>
    </w:p>
    <w:p>
      <w:pPr>
        <w:pStyle w:val="BodyText"/>
        <w:ind w:left="0"/>
        <w:rPr>
          <w:sz w:val="26"/>
        </w:rPr>
      </w:pPr>
    </w:p>
    <w:p>
      <w:pPr>
        <w:pStyle w:val="BodyText"/>
        <w:spacing w:before="11"/>
        <w:ind w:left="0"/>
        <w:rPr>
          <w:sz w:val="21"/>
        </w:rPr>
      </w:pPr>
    </w:p>
    <w:p>
      <w:pPr>
        <w:pStyle w:val="BodyText"/>
        <w:spacing w:line="264" w:lineRule="auto"/>
        <w:ind w:right="1006"/>
        <w:jc w:val="both"/>
      </w:pPr>
      <w:r>
        <w:rPr>
          <w:w w:val="115"/>
        </w:rPr>
        <w:t>Figure</w:t>
      </w:r>
      <w:r>
        <w:rPr>
          <w:spacing w:val="-11"/>
          <w:w w:val="115"/>
        </w:rPr>
        <w:t> </w:t>
      </w:r>
      <w:r>
        <w:rPr>
          <w:w w:val="115"/>
        </w:rPr>
        <w:t>1.</w:t>
      </w:r>
      <w:r>
        <w:rPr>
          <w:spacing w:val="-10"/>
          <w:w w:val="115"/>
        </w:rPr>
        <w:t> </w:t>
      </w:r>
      <w:r>
        <w:rPr>
          <w:w w:val="115"/>
        </w:rPr>
        <w:t>XML</w:t>
      </w:r>
      <w:r>
        <w:rPr>
          <w:spacing w:val="-11"/>
          <w:w w:val="115"/>
        </w:rPr>
        <w:t> </w:t>
      </w:r>
      <w:r>
        <w:rPr>
          <w:w w:val="115"/>
        </w:rPr>
        <w:t>document</w:t>
      </w:r>
      <w:r>
        <w:rPr>
          <w:spacing w:val="-10"/>
          <w:w w:val="115"/>
        </w:rPr>
        <w:t> </w:t>
      </w:r>
      <w:r>
        <w:rPr>
          <w:w w:val="115"/>
        </w:rPr>
        <w:t>clustering</w:t>
      </w:r>
      <w:r>
        <w:rPr>
          <w:spacing w:val="-11"/>
          <w:w w:val="115"/>
        </w:rPr>
        <w:t> </w:t>
      </w:r>
      <w:r>
        <w:rPr>
          <w:w w:val="115"/>
        </w:rPr>
        <w:t>and</w:t>
      </w:r>
      <w:r>
        <w:rPr>
          <w:spacing w:val="-10"/>
          <w:w w:val="115"/>
        </w:rPr>
        <w:t> </w:t>
      </w:r>
      <w:r>
        <w:rPr>
          <w:w w:val="115"/>
        </w:rPr>
        <w:t>associated</w:t>
      </w:r>
      <w:r>
        <w:rPr>
          <w:spacing w:val="-11"/>
          <w:w w:val="115"/>
        </w:rPr>
        <w:t> </w:t>
      </w:r>
      <w:r>
        <w:rPr>
          <w:w w:val="115"/>
        </w:rPr>
        <w:t>roles.</w:t>
      </w:r>
      <w:r>
        <w:rPr>
          <w:spacing w:val="-10"/>
          <w:w w:val="115"/>
        </w:rPr>
        <w:t> </w:t>
      </w:r>
      <w:r>
        <w:rPr>
          <w:w w:val="115"/>
        </w:rPr>
        <w:t>(a)</w:t>
      </w:r>
      <w:r>
        <w:rPr>
          <w:spacing w:val="-11"/>
          <w:w w:val="115"/>
        </w:rPr>
        <w:t> </w:t>
      </w:r>
      <w:r>
        <w:rPr>
          <w:w w:val="115"/>
        </w:rPr>
        <w:t>The</w:t>
      </w:r>
      <w:r>
        <w:rPr>
          <w:spacing w:val="-10"/>
          <w:w w:val="115"/>
        </w:rPr>
        <w:t> </w:t>
      </w:r>
      <w:r>
        <w:rPr>
          <w:w w:val="115"/>
        </w:rPr>
        <w:t>schema</w:t>
      </w:r>
      <w:r>
        <w:rPr>
          <w:spacing w:val="-11"/>
          <w:w w:val="115"/>
        </w:rPr>
        <w:t> </w:t>
      </w:r>
      <w:r>
        <w:rPr>
          <w:w w:val="115"/>
        </w:rPr>
        <w:t>and</w:t>
      </w:r>
      <w:r>
        <w:rPr>
          <w:spacing w:val="-10"/>
          <w:w w:val="115"/>
        </w:rPr>
        <w:t> </w:t>
      </w:r>
      <w:r>
        <w:rPr>
          <w:w w:val="115"/>
        </w:rPr>
        <w:t>all</w:t>
      </w:r>
      <w:r>
        <w:rPr>
          <w:spacing w:val="-11"/>
          <w:w w:val="115"/>
        </w:rPr>
        <w:t> </w:t>
      </w:r>
      <w:r>
        <w:rPr>
          <w:w w:val="115"/>
        </w:rPr>
        <w:t>of</w:t>
      </w:r>
      <w:r>
        <w:rPr>
          <w:spacing w:val="-10"/>
          <w:w w:val="115"/>
        </w:rPr>
        <w:t> </w:t>
      </w:r>
      <w:r>
        <w:rPr>
          <w:w w:val="115"/>
        </w:rPr>
        <w:t>its</w:t>
      </w:r>
      <w:r>
        <w:rPr>
          <w:spacing w:val="-10"/>
          <w:w w:val="115"/>
        </w:rPr>
        <w:t> </w:t>
      </w:r>
      <w:r>
        <w:rPr>
          <w:w w:val="115"/>
        </w:rPr>
        <w:t>XML document</w:t>
      </w:r>
      <w:r>
        <w:rPr>
          <w:spacing w:val="-12"/>
          <w:w w:val="115"/>
        </w:rPr>
        <w:t> </w:t>
      </w:r>
      <w:r>
        <w:rPr>
          <w:w w:val="115"/>
        </w:rPr>
        <w:t>instances</w:t>
      </w:r>
      <w:r>
        <w:rPr>
          <w:spacing w:val="-12"/>
          <w:w w:val="115"/>
        </w:rPr>
        <w:t> </w:t>
      </w:r>
      <w:r>
        <w:rPr>
          <w:w w:val="115"/>
        </w:rPr>
        <w:t>fall</w:t>
      </w:r>
      <w:r>
        <w:rPr>
          <w:spacing w:val="-12"/>
          <w:w w:val="115"/>
        </w:rPr>
        <w:t> </w:t>
      </w:r>
      <w:r>
        <w:rPr>
          <w:w w:val="115"/>
        </w:rPr>
        <w:t>under</w:t>
      </w:r>
      <w:r>
        <w:rPr>
          <w:spacing w:val="-12"/>
          <w:w w:val="115"/>
        </w:rPr>
        <w:t> </w:t>
      </w:r>
      <w:r>
        <w:rPr>
          <w:w w:val="115"/>
        </w:rPr>
        <w:t>the</w:t>
      </w:r>
      <w:r>
        <w:rPr>
          <w:spacing w:val="-12"/>
          <w:w w:val="115"/>
        </w:rPr>
        <w:t> </w:t>
      </w:r>
      <w:r>
        <w:rPr>
          <w:w w:val="115"/>
        </w:rPr>
        <w:t>cluster;</w:t>
      </w:r>
      <w:r>
        <w:rPr>
          <w:spacing w:val="-12"/>
          <w:w w:val="115"/>
        </w:rPr>
        <w:t> </w:t>
      </w:r>
      <w:r>
        <w:rPr>
          <w:w w:val="115"/>
        </w:rPr>
        <w:t>(b)</w:t>
      </w:r>
      <w:r>
        <w:rPr>
          <w:spacing w:val="-12"/>
          <w:w w:val="115"/>
        </w:rPr>
        <w:t> </w:t>
      </w:r>
      <w:r>
        <w:rPr>
          <w:w w:val="115"/>
        </w:rPr>
        <w:t>the</w:t>
      </w:r>
      <w:r>
        <w:rPr>
          <w:spacing w:val="-12"/>
          <w:w w:val="115"/>
        </w:rPr>
        <w:t> </w:t>
      </w:r>
      <w:r>
        <w:rPr>
          <w:w w:val="115"/>
        </w:rPr>
        <w:t>XML</w:t>
      </w:r>
      <w:r>
        <w:rPr>
          <w:spacing w:val="-12"/>
          <w:w w:val="115"/>
        </w:rPr>
        <w:t> </w:t>
      </w:r>
      <w:r>
        <w:rPr>
          <w:w w:val="115"/>
        </w:rPr>
        <w:t>document</w:t>
      </w:r>
      <w:r>
        <w:rPr>
          <w:spacing w:val="-12"/>
          <w:w w:val="115"/>
        </w:rPr>
        <w:t> </w:t>
      </w:r>
      <w:r>
        <w:rPr>
          <w:w w:val="115"/>
        </w:rPr>
        <w:t>falls</w:t>
      </w:r>
      <w:r>
        <w:rPr>
          <w:spacing w:val="-12"/>
          <w:w w:val="115"/>
        </w:rPr>
        <w:t> </w:t>
      </w:r>
      <w:r>
        <w:rPr>
          <w:w w:val="115"/>
        </w:rPr>
        <w:t>under</w:t>
      </w:r>
      <w:r>
        <w:rPr>
          <w:spacing w:val="-11"/>
          <w:w w:val="115"/>
        </w:rPr>
        <w:t> </w:t>
      </w:r>
      <w:r>
        <w:rPr>
          <w:w w:val="115"/>
        </w:rPr>
        <w:t>the</w:t>
      </w:r>
      <w:r>
        <w:rPr>
          <w:spacing w:val="-12"/>
          <w:w w:val="115"/>
        </w:rPr>
        <w:t> </w:t>
      </w:r>
      <w:r>
        <w:rPr>
          <w:w w:val="115"/>
        </w:rPr>
        <w:t>cluster;(c) the</w:t>
      </w:r>
      <w:r>
        <w:rPr>
          <w:spacing w:val="-10"/>
          <w:w w:val="115"/>
        </w:rPr>
        <w:t> </w:t>
      </w:r>
      <w:r>
        <w:rPr>
          <w:w w:val="115"/>
        </w:rPr>
        <w:t>XML</w:t>
      </w:r>
      <w:r>
        <w:rPr>
          <w:spacing w:val="-9"/>
          <w:w w:val="115"/>
        </w:rPr>
        <w:t> </w:t>
      </w:r>
      <w:r>
        <w:rPr>
          <w:w w:val="115"/>
        </w:rPr>
        <w:t>document</w:t>
      </w:r>
      <w:r>
        <w:rPr>
          <w:spacing w:val="-9"/>
          <w:w w:val="115"/>
        </w:rPr>
        <w:t> </w:t>
      </w:r>
      <w:r>
        <w:rPr>
          <w:w w:val="115"/>
        </w:rPr>
        <w:t>element</w:t>
      </w:r>
      <w:r>
        <w:rPr>
          <w:spacing w:val="-9"/>
          <w:w w:val="115"/>
        </w:rPr>
        <w:t> </w:t>
      </w:r>
      <w:r>
        <w:rPr>
          <w:w w:val="115"/>
        </w:rPr>
        <w:t>falls</w:t>
      </w:r>
      <w:r>
        <w:rPr>
          <w:spacing w:val="-9"/>
          <w:w w:val="115"/>
        </w:rPr>
        <w:t> </w:t>
      </w:r>
      <w:r>
        <w:rPr>
          <w:w w:val="115"/>
        </w:rPr>
        <w:t>under</w:t>
      </w:r>
      <w:r>
        <w:rPr>
          <w:spacing w:val="-10"/>
          <w:w w:val="115"/>
        </w:rPr>
        <w:t> </w:t>
      </w:r>
      <w:r>
        <w:rPr>
          <w:w w:val="115"/>
        </w:rPr>
        <w:t>the</w:t>
      </w:r>
      <w:r>
        <w:rPr>
          <w:spacing w:val="-9"/>
          <w:w w:val="115"/>
        </w:rPr>
        <w:t> </w:t>
      </w:r>
      <w:r>
        <w:rPr>
          <w:w w:val="115"/>
        </w:rPr>
        <w:t>cluster.</w:t>
      </w:r>
    </w:p>
    <w:p>
      <w:pPr>
        <w:pStyle w:val="BodyText"/>
        <w:spacing w:line="265" w:lineRule="exact"/>
      </w:pPr>
      <w:r>
        <w:rPr>
          <w:w w:val="110"/>
        </w:rPr>
        <w:t>V. SOFTWARE ARCHITECTURE</w:t>
      </w:r>
    </w:p>
    <w:p>
      <w:pPr>
        <w:pStyle w:val="BodyText"/>
        <w:spacing w:before="27"/>
      </w:pPr>
      <w:r>
        <w:rPr>
          <w:w w:val="115"/>
        </w:rPr>
        <w:t>The below ﬁgure, Figure 2 depicts a proposed software architecture for a single-enterprise</w:t>
      </w:r>
    </w:p>
    <w:p>
      <w:pPr>
        <w:spacing w:after="0"/>
        <w:sectPr>
          <w:type w:val="continuous"/>
          <w:pgSz w:w="11910" w:h="16840"/>
          <w:pgMar w:top="880" w:bottom="280" w:left="740" w:right="0"/>
        </w:sectPr>
      </w:pPr>
    </w:p>
    <w:p>
      <w:pPr>
        <w:pStyle w:val="BodyText"/>
        <w:spacing w:line="264" w:lineRule="auto" w:before="71"/>
        <w:ind w:right="928"/>
      </w:pPr>
      <w:r>
        <w:rPr/>
        <w:pict>
          <v:shape style="position:absolute;margin-left:19.336349pt;margin-top:383.488129pt;width:554.85pt;height:50.9pt;mso-position-horizontal-relative:page;mso-position-vertical-relative:page;z-index:-3904;rotation:315" type="#_x0000_t136" fillcolor="#000000" stroked="f">
            <o:extrusion v:ext="view" autorotationcenter="t"/>
            <v:textpath style="font-family:&amp;quot;Gill Sans MT&amp;quot;;font-size:51pt;v-text-kern:t;mso-text-shadow:auto;font-weight:bold" string="SmallSeoTools.com"/>
            <v:fill opacity="3084f"/>
            <w10:wrap type="none"/>
          </v:shape>
        </w:pict>
      </w:r>
      <w:r>
        <w:rPr>
          <w:w w:val="115"/>
        </w:rPr>
        <w:t>Web-service-enabled application that disseminates secure documents. The proposed architecture meets all the RBAC functional speciﬁcations of the RBAC standard.</w:t>
      </w:r>
    </w:p>
    <w:p>
      <w:pPr>
        <w:pStyle w:val="BodyText"/>
        <w:spacing w:before="2"/>
        <w:ind w:left="0"/>
        <w:rPr>
          <w:sz w:val="24"/>
        </w:rPr>
      </w:pPr>
    </w:p>
    <w:p>
      <w:pPr>
        <w:pStyle w:val="ListParagraph"/>
        <w:numPr>
          <w:ilvl w:val="0"/>
          <w:numId w:val="1"/>
        </w:numPr>
        <w:tabs>
          <w:tab w:pos="401" w:val="left" w:leader="none"/>
        </w:tabs>
        <w:spacing w:line="240" w:lineRule="auto" w:before="0" w:after="0"/>
        <w:ind w:left="400" w:right="0" w:hanging="290"/>
        <w:jc w:val="left"/>
        <w:rPr>
          <w:sz w:val="22"/>
        </w:rPr>
      </w:pPr>
      <w:r>
        <w:rPr>
          <w:w w:val="115"/>
          <w:sz w:val="22"/>
        </w:rPr>
        <w:t>Document Composition</w:t>
      </w:r>
      <w:r>
        <w:rPr>
          <w:spacing w:val="-19"/>
          <w:w w:val="115"/>
          <w:sz w:val="22"/>
        </w:rPr>
        <w:t> </w:t>
      </w:r>
      <w:r>
        <w:rPr>
          <w:w w:val="115"/>
          <w:sz w:val="22"/>
        </w:rPr>
        <w:t>Module</w:t>
      </w:r>
    </w:p>
    <w:p>
      <w:pPr>
        <w:pStyle w:val="BodyText"/>
        <w:spacing w:line="264" w:lineRule="auto" w:before="26"/>
        <w:ind w:right="1026"/>
      </w:pPr>
      <w:r>
        <w:rPr>
          <w:w w:val="115"/>
        </w:rPr>
        <w:t>The XML document composition module (XDCM) provides the main graphical interface for composing XML schemas for RBAC elements and policy administration documents. The same inter- face composes both sets of documents, which the policy base stores. This module provides all the administrative functions as part of RBAC functional speciﬁcations.</w:t>
      </w:r>
    </w:p>
    <w:p>
      <w:pPr>
        <w:pStyle w:val="ListParagraph"/>
        <w:numPr>
          <w:ilvl w:val="0"/>
          <w:numId w:val="1"/>
        </w:numPr>
        <w:tabs>
          <w:tab w:pos="402" w:val="left" w:leader="none"/>
        </w:tabs>
        <w:spacing w:line="265" w:lineRule="exact" w:before="0" w:after="0"/>
        <w:ind w:left="401" w:right="0" w:hanging="291"/>
        <w:jc w:val="left"/>
        <w:rPr>
          <w:sz w:val="22"/>
        </w:rPr>
      </w:pPr>
      <w:r>
        <w:rPr>
          <w:w w:val="115"/>
          <w:sz w:val="22"/>
        </w:rPr>
        <w:t>Access Control</w:t>
      </w:r>
      <w:r>
        <w:rPr>
          <w:spacing w:val="-19"/>
          <w:w w:val="115"/>
          <w:sz w:val="22"/>
        </w:rPr>
        <w:t> </w:t>
      </w:r>
      <w:r>
        <w:rPr>
          <w:w w:val="115"/>
          <w:sz w:val="22"/>
        </w:rPr>
        <w:t>Module</w:t>
      </w:r>
    </w:p>
    <w:p>
      <w:pPr>
        <w:pStyle w:val="BodyText"/>
        <w:spacing w:line="264" w:lineRule="auto" w:before="27"/>
        <w:ind w:right="928"/>
      </w:pPr>
      <w:r>
        <w:rPr>
          <w:w w:val="115"/>
        </w:rPr>
        <w:t>The access control module (ACM), the architecture’s key component, interfaces with various other functional modules and information repositories to extract relevant information while making authorization decisions. The ACM extracts the policy information from the policy base and works closely with the XML instance generator (XIG) module to enforce</w:t>
      </w:r>
      <w:r>
        <w:rPr>
          <w:spacing w:val="-14"/>
          <w:w w:val="115"/>
        </w:rPr>
        <w:t> </w:t>
      </w:r>
      <w:r>
        <w:rPr>
          <w:w w:val="115"/>
        </w:rPr>
        <w:t>authorization</w:t>
      </w:r>
      <w:r>
        <w:rPr>
          <w:spacing w:val="-14"/>
          <w:w w:val="115"/>
        </w:rPr>
        <w:t> </w:t>
      </w:r>
      <w:r>
        <w:rPr>
          <w:w w:val="115"/>
        </w:rPr>
        <w:t>constraints.The</w:t>
      </w:r>
      <w:r>
        <w:rPr>
          <w:spacing w:val="-13"/>
          <w:w w:val="115"/>
        </w:rPr>
        <w:t> </w:t>
      </w:r>
      <w:r>
        <w:rPr>
          <w:w w:val="115"/>
        </w:rPr>
        <w:t>XIG</w:t>
      </w:r>
      <w:r>
        <w:rPr>
          <w:spacing w:val="-14"/>
          <w:w w:val="115"/>
        </w:rPr>
        <w:t> </w:t>
      </w:r>
      <w:r>
        <w:rPr>
          <w:w w:val="115"/>
        </w:rPr>
        <w:t>module</w:t>
      </w:r>
      <w:r>
        <w:rPr>
          <w:spacing w:val="-14"/>
          <w:w w:val="115"/>
        </w:rPr>
        <w:t> </w:t>
      </w:r>
      <w:r>
        <w:rPr>
          <w:w w:val="115"/>
        </w:rPr>
        <w:t>gets</w:t>
      </w:r>
      <w:r>
        <w:rPr>
          <w:spacing w:val="-13"/>
          <w:w w:val="115"/>
        </w:rPr>
        <w:t> </w:t>
      </w:r>
      <w:r>
        <w:rPr>
          <w:w w:val="115"/>
        </w:rPr>
        <w:t>information</w:t>
      </w:r>
      <w:r>
        <w:rPr>
          <w:spacing w:val="-14"/>
          <w:w w:val="115"/>
        </w:rPr>
        <w:t> </w:t>
      </w:r>
      <w:r>
        <w:rPr>
          <w:w w:val="115"/>
        </w:rPr>
        <w:t>from</w:t>
      </w:r>
      <w:r>
        <w:rPr>
          <w:spacing w:val="-13"/>
          <w:w w:val="115"/>
        </w:rPr>
        <w:t> </w:t>
      </w:r>
      <w:r>
        <w:rPr>
          <w:w w:val="115"/>
        </w:rPr>
        <w:t>the</w:t>
      </w:r>
      <w:r>
        <w:rPr>
          <w:spacing w:val="-14"/>
          <w:w w:val="115"/>
        </w:rPr>
        <w:t> </w:t>
      </w:r>
      <w:r>
        <w:rPr>
          <w:w w:val="115"/>
        </w:rPr>
        <w:t>ACM</w:t>
      </w:r>
      <w:r>
        <w:rPr>
          <w:spacing w:val="-14"/>
          <w:w w:val="115"/>
        </w:rPr>
        <w:t> </w:t>
      </w:r>
      <w:r>
        <w:rPr>
          <w:w w:val="115"/>
        </w:rPr>
        <w:t>about</w:t>
      </w:r>
      <w:r>
        <w:rPr>
          <w:spacing w:val="-13"/>
          <w:w w:val="115"/>
        </w:rPr>
        <w:t> </w:t>
      </w:r>
      <w:r>
        <w:rPr>
          <w:w w:val="115"/>
        </w:rPr>
        <w:t>the access permissions allowed on XML documents associated with an access request and generates</w:t>
      </w:r>
      <w:r>
        <w:rPr>
          <w:spacing w:val="-13"/>
          <w:w w:val="115"/>
        </w:rPr>
        <w:t> </w:t>
      </w:r>
      <w:r>
        <w:rPr>
          <w:w w:val="115"/>
        </w:rPr>
        <w:t>XML</w:t>
      </w:r>
      <w:r>
        <w:rPr>
          <w:spacing w:val="-12"/>
          <w:w w:val="115"/>
        </w:rPr>
        <w:t> </w:t>
      </w:r>
      <w:r>
        <w:rPr>
          <w:w w:val="115"/>
        </w:rPr>
        <w:t>views</w:t>
      </w:r>
      <w:r>
        <w:rPr>
          <w:spacing w:val="-12"/>
          <w:w w:val="115"/>
        </w:rPr>
        <w:t> </w:t>
      </w:r>
      <w:r>
        <w:rPr>
          <w:w w:val="115"/>
        </w:rPr>
        <w:t>accordingly</w:t>
      </w:r>
      <w:r>
        <w:rPr>
          <w:spacing w:val="-13"/>
          <w:w w:val="115"/>
        </w:rPr>
        <w:t> </w:t>
      </w:r>
      <w:r>
        <w:rPr>
          <w:w w:val="115"/>
        </w:rPr>
        <w:t>in</w:t>
      </w:r>
      <w:r>
        <w:rPr>
          <w:spacing w:val="-12"/>
          <w:w w:val="115"/>
        </w:rPr>
        <w:t> </w:t>
      </w:r>
      <w:r>
        <w:rPr>
          <w:w w:val="115"/>
        </w:rPr>
        <w:t>response</w:t>
      </w:r>
      <w:r>
        <w:rPr>
          <w:spacing w:val="-13"/>
          <w:w w:val="115"/>
        </w:rPr>
        <w:t> </w:t>
      </w:r>
      <w:r>
        <w:rPr>
          <w:w w:val="115"/>
        </w:rPr>
        <w:t>to</w:t>
      </w:r>
      <w:r>
        <w:rPr>
          <w:spacing w:val="-12"/>
          <w:w w:val="115"/>
        </w:rPr>
        <w:t> </w:t>
      </w:r>
      <w:r>
        <w:rPr>
          <w:w w:val="115"/>
        </w:rPr>
        <w:t>that</w:t>
      </w:r>
      <w:r>
        <w:rPr>
          <w:spacing w:val="-12"/>
          <w:w w:val="115"/>
        </w:rPr>
        <w:t> </w:t>
      </w:r>
      <w:r>
        <w:rPr>
          <w:w w:val="115"/>
        </w:rPr>
        <w:t>request.</w:t>
      </w:r>
      <w:r>
        <w:rPr>
          <w:spacing w:val="-13"/>
          <w:w w:val="115"/>
        </w:rPr>
        <w:t> </w:t>
      </w:r>
      <w:r>
        <w:rPr>
          <w:w w:val="115"/>
        </w:rPr>
        <w:t>The</w:t>
      </w:r>
      <w:r>
        <w:rPr>
          <w:spacing w:val="-12"/>
          <w:w w:val="115"/>
        </w:rPr>
        <w:t> </w:t>
      </w:r>
      <w:r>
        <w:rPr>
          <w:w w:val="115"/>
        </w:rPr>
        <w:t>XML</w:t>
      </w:r>
      <w:r>
        <w:rPr>
          <w:spacing w:val="-12"/>
          <w:w w:val="115"/>
        </w:rPr>
        <w:t> </w:t>
      </w:r>
      <w:r>
        <w:rPr>
          <w:w w:val="115"/>
        </w:rPr>
        <w:t>instance</w:t>
      </w:r>
      <w:r>
        <w:rPr>
          <w:spacing w:val="-13"/>
          <w:w w:val="115"/>
        </w:rPr>
        <w:t> </w:t>
      </w:r>
      <w:r>
        <w:rPr>
          <w:w w:val="115"/>
        </w:rPr>
        <w:t>base</w:t>
      </w:r>
      <w:r>
        <w:rPr>
          <w:spacing w:val="-12"/>
          <w:w w:val="115"/>
        </w:rPr>
        <w:t> </w:t>
      </w:r>
      <w:r>
        <w:rPr>
          <w:w w:val="115"/>
        </w:rPr>
        <w:t>(XIB) caches</w:t>
      </w:r>
      <w:r>
        <w:rPr>
          <w:spacing w:val="-11"/>
          <w:w w:val="115"/>
        </w:rPr>
        <w:t> </w:t>
      </w:r>
      <w:r>
        <w:rPr>
          <w:w w:val="115"/>
        </w:rPr>
        <w:t>these</w:t>
      </w:r>
      <w:r>
        <w:rPr>
          <w:spacing w:val="-10"/>
          <w:w w:val="115"/>
        </w:rPr>
        <w:t> </w:t>
      </w:r>
      <w:r>
        <w:rPr>
          <w:w w:val="115"/>
        </w:rPr>
        <w:t>views.</w:t>
      </w:r>
      <w:r>
        <w:rPr>
          <w:spacing w:val="-10"/>
          <w:w w:val="115"/>
        </w:rPr>
        <w:t> </w:t>
      </w:r>
      <w:r>
        <w:rPr>
          <w:w w:val="115"/>
        </w:rPr>
        <w:t>XIG</w:t>
      </w:r>
      <w:r>
        <w:rPr>
          <w:spacing w:val="-10"/>
          <w:w w:val="115"/>
        </w:rPr>
        <w:t> </w:t>
      </w:r>
      <w:r>
        <w:rPr>
          <w:w w:val="115"/>
        </w:rPr>
        <w:t>can</w:t>
      </w:r>
      <w:r>
        <w:rPr>
          <w:spacing w:val="-10"/>
          <w:w w:val="115"/>
        </w:rPr>
        <w:t> </w:t>
      </w:r>
      <w:r>
        <w:rPr>
          <w:w w:val="115"/>
        </w:rPr>
        <w:t>simply</w:t>
      </w:r>
      <w:r>
        <w:rPr>
          <w:spacing w:val="-10"/>
          <w:w w:val="115"/>
        </w:rPr>
        <w:t> </w:t>
      </w:r>
      <w:r>
        <w:rPr>
          <w:w w:val="115"/>
        </w:rPr>
        <w:t>be</w:t>
      </w:r>
      <w:r>
        <w:rPr>
          <w:spacing w:val="-10"/>
          <w:w w:val="115"/>
        </w:rPr>
        <w:t> </w:t>
      </w:r>
      <w:r>
        <w:rPr>
          <w:w w:val="115"/>
        </w:rPr>
        <w:t>an</w:t>
      </w:r>
      <w:r>
        <w:rPr>
          <w:spacing w:val="-10"/>
          <w:w w:val="115"/>
        </w:rPr>
        <w:t> </w:t>
      </w:r>
      <w:r>
        <w:rPr>
          <w:w w:val="115"/>
        </w:rPr>
        <w:t>extension</w:t>
      </w:r>
      <w:r>
        <w:rPr>
          <w:spacing w:val="-10"/>
          <w:w w:val="115"/>
        </w:rPr>
        <w:t> </w:t>
      </w:r>
      <w:r>
        <w:rPr>
          <w:w w:val="115"/>
        </w:rPr>
        <w:t>of</w:t>
      </w:r>
      <w:r>
        <w:rPr>
          <w:spacing w:val="-10"/>
          <w:w w:val="115"/>
        </w:rPr>
        <w:t> </w:t>
      </w:r>
      <w:r>
        <w:rPr>
          <w:w w:val="115"/>
        </w:rPr>
        <w:t>an</w:t>
      </w:r>
      <w:r>
        <w:rPr>
          <w:spacing w:val="-10"/>
          <w:w w:val="115"/>
        </w:rPr>
        <w:t> </w:t>
      </w:r>
      <w:r>
        <w:rPr>
          <w:w w:val="115"/>
        </w:rPr>
        <w:t>XML</w:t>
      </w:r>
      <w:r>
        <w:rPr>
          <w:spacing w:val="-10"/>
          <w:w w:val="115"/>
        </w:rPr>
        <w:t> </w:t>
      </w:r>
      <w:r>
        <w:rPr>
          <w:w w:val="115"/>
        </w:rPr>
        <w:t>document</w:t>
      </w:r>
      <w:r>
        <w:rPr>
          <w:spacing w:val="-10"/>
          <w:w w:val="115"/>
        </w:rPr>
        <w:t> </w:t>
      </w:r>
      <w:r>
        <w:rPr>
          <w:w w:val="115"/>
        </w:rPr>
        <w:t>processor.</w:t>
      </w:r>
      <w:r>
        <w:rPr>
          <w:spacing w:val="-10"/>
          <w:w w:val="115"/>
        </w:rPr>
        <w:t> </w:t>
      </w:r>
      <w:r>
        <w:rPr>
          <w:w w:val="115"/>
        </w:rPr>
        <w:t>Along with the session management module (SMM), the ACM manages the supporting system functions</w:t>
      </w:r>
      <w:r>
        <w:rPr>
          <w:spacing w:val="-10"/>
          <w:w w:val="115"/>
        </w:rPr>
        <w:t> </w:t>
      </w:r>
      <w:r>
        <w:rPr>
          <w:w w:val="115"/>
        </w:rPr>
        <w:t>listed</w:t>
      </w:r>
      <w:r>
        <w:rPr>
          <w:spacing w:val="-10"/>
          <w:w w:val="115"/>
        </w:rPr>
        <w:t> </w:t>
      </w:r>
      <w:r>
        <w:rPr>
          <w:w w:val="115"/>
        </w:rPr>
        <w:t>in</w:t>
      </w:r>
      <w:r>
        <w:rPr>
          <w:spacing w:val="-10"/>
          <w:w w:val="115"/>
        </w:rPr>
        <w:t> </w:t>
      </w:r>
      <w:r>
        <w:rPr>
          <w:w w:val="115"/>
        </w:rPr>
        <w:t>the</w:t>
      </w:r>
      <w:r>
        <w:rPr>
          <w:spacing w:val="-10"/>
          <w:w w:val="115"/>
        </w:rPr>
        <w:t> </w:t>
      </w:r>
      <w:r>
        <w:rPr>
          <w:w w:val="115"/>
        </w:rPr>
        <w:t>NIST</w:t>
      </w:r>
      <w:r>
        <w:rPr>
          <w:spacing w:val="-10"/>
          <w:w w:val="115"/>
        </w:rPr>
        <w:t> </w:t>
      </w:r>
      <w:r>
        <w:rPr>
          <w:w w:val="115"/>
        </w:rPr>
        <w:t>RBAC</w:t>
      </w:r>
      <w:r>
        <w:rPr>
          <w:spacing w:val="-10"/>
          <w:w w:val="115"/>
        </w:rPr>
        <w:t> </w:t>
      </w:r>
      <w:r>
        <w:rPr>
          <w:w w:val="115"/>
        </w:rPr>
        <w:t>functional</w:t>
      </w:r>
      <w:r>
        <w:rPr>
          <w:spacing w:val="-10"/>
          <w:w w:val="115"/>
        </w:rPr>
        <w:t> </w:t>
      </w:r>
      <w:r>
        <w:rPr>
          <w:w w:val="115"/>
        </w:rPr>
        <w:t>speciﬁcations.</w:t>
      </w:r>
    </w:p>
    <w:p>
      <w:pPr>
        <w:pStyle w:val="ListParagraph"/>
        <w:numPr>
          <w:ilvl w:val="0"/>
          <w:numId w:val="1"/>
        </w:numPr>
        <w:tabs>
          <w:tab w:pos="404" w:val="left" w:leader="none"/>
        </w:tabs>
        <w:spacing w:line="264" w:lineRule="exact" w:before="0" w:after="0"/>
        <w:ind w:left="403" w:right="0" w:hanging="293"/>
        <w:jc w:val="left"/>
        <w:rPr>
          <w:sz w:val="22"/>
        </w:rPr>
      </w:pPr>
      <w:r>
        <w:rPr>
          <w:w w:val="115"/>
          <w:sz w:val="22"/>
        </w:rPr>
        <w:t>Session Management</w:t>
      </w:r>
      <w:r>
        <w:rPr>
          <w:spacing w:val="-17"/>
          <w:w w:val="115"/>
          <w:sz w:val="22"/>
        </w:rPr>
        <w:t> </w:t>
      </w:r>
      <w:r>
        <w:rPr>
          <w:w w:val="115"/>
          <w:sz w:val="22"/>
        </w:rPr>
        <w:t>Module</w:t>
      </w:r>
    </w:p>
    <w:p>
      <w:pPr>
        <w:pStyle w:val="BodyText"/>
        <w:spacing w:line="264" w:lineRule="auto" w:before="26"/>
        <w:ind w:right="928"/>
      </w:pPr>
      <w:r>
        <w:rPr>
          <w:w w:val="115"/>
        </w:rPr>
        <w:t>The SMM monitors session activities, capturing relevant, dynamic context information that updates</w:t>
      </w:r>
      <w:r>
        <w:rPr>
          <w:spacing w:val="-6"/>
          <w:w w:val="115"/>
        </w:rPr>
        <w:t> </w:t>
      </w:r>
      <w:r>
        <w:rPr>
          <w:w w:val="115"/>
        </w:rPr>
        <w:t>user</w:t>
      </w:r>
      <w:r>
        <w:rPr>
          <w:spacing w:val="-6"/>
          <w:w w:val="115"/>
        </w:rPr>
        <w:t> </w:t>
      </w:r>
      <w:r>
        <w:rPr>
          <w:w w:val="115"/>
        </w:rPr>
        <w:t>credentials</w:t>
      </w:r>
      <w:r>
        <w:rPr>
          <w:spacing w:val="-6"/>
          <w:w w:val="115"/>
        </w:rPr>
        <w:t> </w:t>
      </w:r>
      <w:r>
        <w:rPr>
          <w:w w:val="115"/>
        </w:rPr>
        <w:t>and</w:t>
      </w:r>
      <w:r>
        <w:rPr>
          <w:spacing w:val="-5"/>
          <w:w w:val="115"/>
        </w:rPr>
        <w:t> </w:t>
      </w:r>
      <w:r>
        <w:rPr>
          <w:w w:val="115"/>
        </w:rPr>
        <w:t>thus</w:t>
      </w:r>
      <w:r>
        <w:rPr>
          <w:spacing w:val="-6"/>
          <w:w w:val="115"/>
        </w:rPr>
        <w:t> </w:t>
      </w:r>
      <w:r>
        <w:rPr>
          <w:w w:val="115"/>
        </w:rPr>
        <w:t>might</w:t>
      </w:r>
      <w:r>
        <w:rPr>
          <w:spacing w:val="-6"/>
          <w:w w:val="115"/>
        </w:rPr>
        <w:t> </w:t>
      </w:r>
      <w:r>
        <w:rPr>
          <w:w w:val="115"/>
        </w:rPr>
        <w:t>aﬀect</w:t>
      </w:r>
      <w:r>
        <w:rPr>
          <w:spacing w:val="-6"/>
          <w:w w:val="115"/>
        </w:rPr>
        <w:t> </w:t>
      </w:r>
      <w:r>
        <w:rPr>
          <w:w w:val="115"/>
        </w:rPr>
        <w:t>future</w:t>
      </w:r>
      <w:r>
        <w:rPr>
          <w:spacing w:val="-5"/>
          <w:w w:val="115"/>
        </w:rPr>
        <w:t> </w:t>
      </w:r>
      <w:r>
        <w:rPr>
          <w:w w:val="115"/>
        </w:rPr>
        <w:t>access</w:t>
      </w:r>
      <w:r>
        <w:rPr>
          <w:spacing w:val="-6"/>
          <w:w w:val="115"/>
        </w:rPr>
        <w:t> </w:t>
      </w:r>
      <w:r>
        <w:rPr>
          <w:w w:val="115"/>
        </w:rPr>
        <w:t>control</w:t>
      </w:r>
      <w:r>
        <w:rPr>
          <w:spacing w:val="-6"/>
          <w:w w:val="115"/>
        </w:rPr>
        <w:t> </w:t>
      </w:r>
      <w:r>
        <w:rPr>
          <w:w w:val="115"/>
        </w:rPr>
        <w:t>decisions.</w:t>
      </w:r>
      <w:r>
        <w:rPr>
          <w:spacing w:val="-6"/>
          <w:w w:val="115"/>
        </w:rPr>
        <w:t> </w:t>
      </w:r>
      <w:r>
        <w:rPr>
          <w:w w:val="115"/>
        </w:rPr>
        <w:t>The</w:t>
      </w:r>
      <w:r>
        <w:rPr>
          <w:spacing w:val="-5"/>
          <w:w w:val="115"/>
        </w:rPr>
        <w:t> </w:t>
      </w:r>
      <w:r>
        <w:rPr>
          <w:w w:val="115"/>
        </w:rPr>
        <w:t>system maintains</w:t>
      </w:r>
      <w:r>
        <w:rPr>
          <w:spacing w:val="-10"/>
          <w:w w:val="115"/>
        </w:rPr>
        <w:t> </w:t>
      </w:r>
      <w:r>
        <w:rPr>
          <w:w w:val="115"/>
        </w:rPr>
        <w:t>this</w:t>
      </w:r>
      <w:r>
        <w:rPr>
          <w:spacing w:val="-10"/>
          <w:w w:val="115"/>
        </w:rPr>
        <w:t> </w:t>
      </w:r>
      <w:r>
        <w:rPr>
          <w:w w:val="115"/>
        </w:rPr>
        <w:t>information</w:t>
      </w:r>
      <w:r>
        <w:rPr>
          <w:spacing w:val="-10"/>
          <w:w w:val="115"/>
        </w:rPr>
        <w:t> </w:t>
      </w:r>
      <w:r>
        <w:rPr>
          <w:w w:val="115"/>
        </w:rPr>
        <w:t>in</w:t>
      </w:r>
      <w:r>
        <w:rPr>
          <w:spacing w:val="-9"/>
          <w:w w:val="115"/>
        </w:rPr>
        <w:t> </w:t>
      </w:r>
      <w:r>
        <w:rPr>
          <w:w w:val="115"/>
        </w:rPr>
        <w:t>an</w:t>
      </w:r>
      <w:r>
        <w:rPr>
          <w:spacing w:val="-10"/>
          <w:w w:val="115"/>
        </w:rPr>
        <w:t> </w:t>
      </w:r>
      <w:r>
        <w:rPr>
          <w:w w:val="115"/>
        </w:rPr>
        <w:t>XML</w:t>
      </w:r>
      <w:r>
        <w:rPr>
          <w:spacing w:val="-10"/>
          <w:w w:val="115"/>
        </w:rPr>
        <w:t> </w:t>
      </w:r>
      <w:r>
        <w:rPr>
          <w:w w:val="115"/>
        </w:rPr>
        <w:t>session</w:t>
      </w:r>
      <w:r>
        <w:rPr>
          <w:spacing w:val="-10"/>
          <w:w w:val="115"/>
        </w:rPr>
        <w:t> </w:t>
      </w:r>
      <w:r>
        <w:rPr>
          <w:w w:val="115"/>
        </w:rPr>
        <w:t>sheet</w:t>
      </w:r>
      <w:r>
        <w:rPr>
          <w:spacing w:val="-9"/>
          <w:w w:val="115"/>
        </w:rPr>
        <w:t> </w:t>
      </w:r>
      <w:r>
        <w:rPr>
          <w:w w:val="115"/>
        </w:rPr>
        <w:t>(XSS)</w:t>
      </w:r>
      <w:r>
        <w:rPr>
          <w:spacing w:val="-10"/>
          <w:w w:val="115"/>
        </w:rPr>
        <w:t> </w:t>
      </w:r>
      <w:r>
        <w:rPr>
          <w:w w:val="115"/>
        </w:rPr>
        <w:t>and</w:t>
      </w:r>
      <w:r>
        <w:rPr>
          <w:spacing w:val="-10"/>
          <w:w w:val="115"/>
        </w:rPr>
        <w:t> </w:t>
      </w:r>
      <w:r>
        <w:rPr>
          <w:w w:val="115"/>
        </w:rPr>
        <w:t>communicates</w:t>
      </w:r>
      <w:r>
        <w:rPr>
          <w:spacing w:val="-10"/>
          <w:w w:val="115"/>
        </w:rPr>
        <w:t> </w:t>
      </w:r>
      <w:r>
        <w:rPr>
          <w:w w:val="115"/>
        </w:rPr>
        <w:t>it</w:t>
      </w:r>
      <w:r>
        <w:rPr>
          <w:spacing w:val="-9"/>
          <w:w w:val="115"/>
        </w:rPr>
        <w:t> </w:t>
      </w:r>
      <w:r>
        <w:rPr>
          <w:w w:val="115"/>
        </w:rPr>
        <w:t>to</w:t>
      </w:r>
      <w:r>
        <w:rPr>
          <w:spacing w:val="-10"/>
          <w:w w:val="115"/>
        </w:rPr>
        <w:t> </w:t>
      </w:r>
      <w:r>
        <w:rPr>
          <w:w w:val="115"/>
        </w:rPr>
        <w:t>the</w:t>
      </w:r>
      <w:r>
        <w:rPr>
          <w:spacing w:val="-10"/>
          <w:w w:val="115"/>
        </w:rPr>
        <w:t> </w:t>
      </w:r>
      <w:r>
        <w:rPr>
          <w:w w:val="115"/>
        </w:rPr>
        <w:t>ACM. The ACM then updates the user credential information in the policy base. ACM, XIG, and SMM together form the XML access control processor.SMM’s ﬂexible session management capability is particularly</w:t>
      </w:r>
      <w:r>
        <w:rPr>
          <w:spacing w:val="-26"/>
          <w:w w:val="115"/>
        </w:rPr>
        <w:t> </w:t>
      </w:r>
      <w:r>
        <w:rPr>
          <w:w w:val="115"/>
        </w:rPr>
        <w:t>signiﬁcant.</w:t>
      </w:r>
    </w:p>
    <w:p>
      <w:pPr>
        <w:pStyle w:val="ListParagraph"/>
        <w:numPr>
          <w:ilvl w:val="0"/>
          <w:numId w:val="1"/>
        </w:numPr>
        <w:tabs>
          <w:tab w:pos="420" w:val="left" w:leader="none"/>
        </w:tabs>
        <w:spacing w:line="265" w:lineRule="exact" w:before="0" w:after="0"/>
        <w:ind w:left="419" w:right="0" w:hanging="309"/>
        <w:jc w:val="left"/>
        <w:rPr>
          <w:sz w:val="22"/>
        </w:rPr>
      </w:pPr>
      <w:r>
        <w:rPr>
          <w:w w:val="115"/>
          <w:sz w:val="22"/>
        </w:rPr>
        <w:t>Document Classiﬁcation/Clustering</w:t>
      </w:r>
      <w:r>
        <w:rPr>
          <w:spacing w:val="-19"/>
          <w:w w:val="115"/>
          <w:sz w:val="22"/>
        </w:rPr>
        <w:t> </w:t>
      </w:r>
      <w:r>
        <w:rPr>
          <w:w w:val="115"/>
          <w:sz w:val="22"/>
        </w:rPr>
        <w:t>Module</w:t>
      </w:r>
    </w:p>
    <w:p>
      <w:pPr>
        <w:pStyle w:val="BodyText"/>
        <w:spacing w:line="264" w:lineRule="auto" w:before="26"/>
        <w:ind w:right="773"/>
      </w:pPr>
      <w:r>
        <w:rPr>
          <w:w w:val="115"/>
        </w:rPr>
        <w:t>The document classiﬁcation/clustering module (DCM) manages classiﬁcation and clustering of all documents. It organizes the concept clusters hierarchically. The role mapper associates roles with concepts and generates the XRSs for these roles and their hierarchy. This module provides functionality to add or delete clusters, as well as to create virtual clusters based on a new set of user credentials.Additionally, this module also handles the classiﬁcation of new documents entering the source. The module can assign a new document to an existing cluster based on its conformance to the schemas that compose the cluster. Previous work proposed similar approaches for document classiﬁcation.</w:t>
      </w:r>
    </w:p>
    <w:p>
      <w:pPr>
        <w:pStyle w:val="ListParagraph"/>
        <w:numPr>
          <w:ilvl w:val="0"/>
          <w:numId w:val="1"/>
        </w:numPr>
        <w:tabs>
          <w:tab w:pos="390" w:val="left" w:leader="none"/>
        </w:tabs>
        <w:spacing w:line="264" w:lineRule="exact" w:before="0" w:after="0"/>
        <w:ind w:left="389" w:right="0" w:hanging="279"/>
        <w:jc w:val="left"/>
        <w:rPr>
          <w:sz w:val="22"/>
        </w:rPr>
      </w:pPr>
      <w:r>
        <w:rPr>
          <w:w w:val="115"/>
          <w:sz w:val="22"/>
        </w:rPr>
        <w:t>Credential Evaluator</w:t>
      </w:r>
      <w:r>
        <w:rPr>
          <w:spacing w:val="-19"/>
          <w:w w:val="115"/>
          <w:sz w:val="22"/>
        </w:rPr>
        <w:t> </w:t>
      </w:r>
      <w:r>
        <w:rPr>
          <w:w w:val="115"/>
          <w:sz w:val="22"/>
        </w:rPr>
        <w:t>Module</w:t>
      </w:r>
    </w:p>
    <w:p>
      <w:pPr>
        <w:pStyle w:val="BodyText"/>
        <w:spacing w:line="264" w:lineRule="auto" w:before="27"/>
        <w:ind w:right="1031"/>
      </w:pPr>
      <w:r>
        <w:rPr>
          <w:w w:val="115"/>
        </w:rPr>
        <w:t>The</w:t>
      </w:r>
      <w:r>
        <w:rPr>
          <w:spacing w:val="-12"/>
          <w:w w:val="115"/>
        </w:rPr>
        <w:t> </w:t>
      </w:r>
      <w:r>
        <w:rPr>
          <w:w w:val="115"/>
        </w:rPr>
        <w:t>credential</w:t>
      </w:r>
      <w:r>
        <w:rPr>
          <w:spacing w:val="-12"/>
          <w:w w:val="115"/>
        </w:rPr>
        <w:t> </w:t>
      </w:r>
      <w:r>
        <w:rPr>
          <w:w w:val="115"/>
        </w:rPr>
        <w:t>evaluator</w:t>
      </w:r>
      <w:r>
        <w:rPr>
          <w:spacing w:val="-12"/>
          <w:w w:val="115"/>
        </w:rPr>
        <w:t> </w:t>
      </w:r>
      <w:r>
        <w:rPr>
          <w:w w:val="115"/>
        </w:rPr>
        <w:t>module</w:t>
      </w:r>
      <w:r>
        <w:rPr>
          <w:spacing w:val="-12"/>
          <w:w w:val="115"/>
        </w:rPr>
        <w:t> </w:t>
      </w:r>
      <w:r>
        <w:rPr>
          <w:w w:val="115"/>
        </w:rPr>
        <w:t>(CEM)</w:t>
      </w:r>
      <w:r>
        <w:rPr>
          <w:spacing w:val="-11"/>
          <w:w w:val="115"/>
        </w:rPr>
        <w:t> </w:t>
      </w:r>
      <w:r>
        <w:rPr>
          <w:w w:val="115"/>
        </w:rPr>
        <w:t>evaluates</w:t>
      </w:r>
      <w:r>
        <w:rPr>
          <w:spacing w:val="-12"/>
          <w:w w:val="115"/>
        </w:rPr>
        <w:t> </w:t>
      </w:r>
      <w:r>
        <w:rPr>
          <w:w w:val="115"/>
        </w:rPr>
        <w:t>the</w:t>
      </w:r>
      <w:r>
        <w:rPr>
          <w:spacing w:val="-12"/>
          <w:w w:val="115"/>
        </w:rPr>
        <w:t> </w:t>
      </w:r>
      <w:r>
        <w:rPr>
          <w:w w:val="115"/>
        </w:rPr>
        <w:t>credentials</w:t>
      </w:r>
      <w:r>
        <w:rPr>
          <w:spacing w:val="-12"/>
          <w:w w:val="115"/>
        </w:rPr>
        <w:t> </w:t>
      </w:r>
      <w:r>
        <w:rPr>
          <w:w w:val="115"/>
        </w:rPr>
        <w:t>the</w:t>
      </w:r>
      <w:r>
        <w:rPr>
          <w:spacing w:val="-11"/>
          <w:w w:val="115"/>
        </w:rPr>
        <w:t> </w:t>
      </w:r>
      <w:r>
        <w:rPr>
          <w:w w:val="115"/>
        </w:rPr>
        <w:t>ACM</w:t>
      </w:r>
      <w:r>
        <w:rPr>
          <w:spacing w:val="-12"/>
          <w:w w:val="115"/>
        </w:rPr>
        <w:t> </w:t>
      </w:r>
      <w:r>
        <w:rPr>
          <w:w w:val="115"/>
        </w:rPr>
        <w:t>presents.</w:t>
      </w:r>
      <w:r>
        <w:rPr>
          <w:spacing w:val="-12"/>
          <w:w w:val="115"/>
        </w:rPr>
        <w:t> </w:t>
      </w:r>
      <w:r>
        <w:rPr>
          <w:w w:val="115"/>
        </w:rPr>
        <w:t>It</w:t>
      </w:r>
      <w:r>
        <w:rPr>
          <w:spacing w:val="-12"/>
          <w:w w:val="115"/>
        </w:rPr>
        <w:t> </w:t>
      </w:r>
      <w:r>
        <w:rPr>
          <w:w w:val="115"/>
        </w:rPr>
        <w:t>also assigns the user to an existing credential type or creates a new credential type if the user credentials do not match any existing credential speciﬁcation. With the help of the role mapper, the CEM maps the credentials to a role using the assigned credential type. The context</w:t>
      </w:r>
      <w:r>
        <w:rPr>
          <w:spacing w:val="-7"/>
          <w:w w:val="115"/>
        </w:rPr>
        <w:t> </w:t>
      </w:r>
      <w:r>
        <w:rPr>
          <w:w w:val="115"/>
        </w:rPr>
        <w:t>extractor</w:t>
      </w:r>
      <w:r>
        <w:rPr>
          <w:spacing w:val="-7"/>
          <w:w w:val="115"/>
        </w:rPr>
        <w:t> </w:t>
      </w:r>
      <w:r>
        <w:rPr>
          <w:w w:val="115"/>
        </w:rPr>
        <w:t>evaluates</w:t>
      </w:r>
      <w:r>
        <w:rPr>
          <w:spacing w:val="-7"/>
          <w:w w:val="115"/>
        </w:rPr>
        <w:t> </w:t>
      </w:r>
      <w:r>
        <w:rPr>
          <w:w w:val="115"/>
        </w:rPr>
        <w:t>the</w:t>
      </w:r>
      <w:r>
        <w:rPr>
          <w:spacing w:val="-7"/>
          <w:w w:val="115"/>
        </w:rPr>
        <w:t> </w:t>
      </w:r>
      <w:r>
        <w:rPr>
          <w:w w:val="115"/>
        </w:rPr>
        <w:t>con-</w:t>
      </w:r>
      <w:r>
        <w:rPr>
          <w:spacing w:val="-6"/>
          <w:w w:val="115"/>
        </w:rPr>
        <w:t> </w:t>
      </w:r>
      <w:r>
        <w:rPr>
          <w:w w:val="115"/>
        </w:rPr>
        <w:t>textual</w:t>
      </w:r>
      <w:r>
        <w:rPr>
          <w:spacing w:val="-7"/>
          <w:w w:val="115"/>
        </w:rPr>
        <w:t> </w:t>
      </w:r>
      <w:r>
        <w:rPr>
          <w:w w:val="115"/>
        </w:rPr>
        <w:t>information</w:t>
      </w:r>
      <w:r>
        <w:rPr>
          <w:spacing w:val="-7"/>
          <w:w w:val="115"/>
        </w:rPr>
        <w:t> </w:t>
      </w:r>
      <w:r>
        <w:rPr>
          <w:w w:val="115"/>
        </w:rPr>
        <w:t>the</w:t>
      </w:r>
      <w:r>
        <w:rPr>
          <w:spacing w:val="-7"/>
          <w:w w:val="115"/>
        </w:rPr>
        <w:t> </w:t>
      </w:r>
      <w:r>
        <w:rPr>
          <w:w w:val="115"/>
        </w:rPr>
        <w:t>ACM</w:t>
      </w:r>
      <w:r>
        <w:rPr>
          <w:spacing w:val="-7"/>
          <w:w w:val="115"/>
        </w:rPr>
        <w:t> </w:t>
      </w:r>
      <w:r>
        <w:rPr>
          <w:w w:val="115"/>
        </w:rPr>
        <w:t>provides</w:t>
      </w:r>
      <w:r>
        <w:rPr>
          <w:spacing w:val="-6"/>
          <w:w w:val="115"/>
        </w:rPr>
        <w:t> </w:t>
      </w:r>
      <w:r>
        <w:rPr>
          <w:w w:val="115"/>
        </w:rPr>
        <w:t>and</w:t>
      </w:r>
      <w:r>
        <w:rPr>
          <w:spacing w:val="-7"/>
          <w:w w:val="115"/>
        </w:rPr>
        <w:t> </w:t>
      </w:r>
      <w:r>
        <w:rPr>
          <w:w w:val="115"/>
        </w:rPr>
        <w:t>sends</w:t>
      </w:r>
      <w:r>
        <w:rPr>
          <w:spacing w:val="-7"/>
          <w:w w:val="115"/>
        </w:rPr>
        <w:t> </w:t>
      </w:r>
      <w:r>
        <w:rPr>
          <w:w w:val="115"/>
        </w:rPr>
        <w:t>back relevant</w:t>
      </w:r>
      <w:r>
        <w:rPr>
          <w:spacing w:val="-9"/>
          <w:w w:val="115"/>
        </w:rPr>
        <w:t> </w:t>
      </w:r>
      <w:r>
        <w:rPr>
          <w:w w:val="115"/>
        </w:rPr>
        <w:t>information</w:t>
      </w:r>
      <w:r>
        <w:rPr>
          <w:spacing w:val="-8"/>
          <w:w w:val="115"/>
        </w:rPr>
        <w:t> </w:t>
      </w:r>
      <w:r>
        <w:rPr>
          <w:w w:val="115"/>
        </w:rPr>
        <w:t>for</w:t>
      </w:r>
      <w:r>
        <w:rPr>
          <w:spacing w:val="-8"/>
          <w:w w:val="115"/>
        </w:rPr>
        <w:t> </w:t>
      </w:r>
      <w:r>
        <w:rPr>
          <w:w w:val="115"/>
        </w:rPr>
        <w:t>access</w:t>
      </w:r>
      <w:r>
        <w:rPr>
          <w:spacing w:val="-8"/>
          <w:w w:val="115"/>
        </w:rPr>
        <w:t> </w:t>
      </w:r>
      <w:r>
        <w:rPr>
          <w:w w:val="115"/>
        </w:rPr>
        <w:t>decision</w:t>
      </w:r>
      <w:r>
        <w:rPr>
          <w:spacing w:val="-8"/>
          <w:w w:val="115"/>
        </w:rPr>
        <w:t> </w:t>
      </w:r>
      <w:r>
        <w:rPr>
          <w:w w:val="115"/>
        </w:rPr>
        <w:t>after</w:t>
      </w:r>
      <w:r>
        <w:rPr>
          <w:spacing w:val="-9"/>
          <w:w w:val="115"/>
        </w:rPr>
        <w:t> </w:t>
      </w:r>
      <w:r>
        <w:rPr>
          <w:w w:val="115"/>
        </w:rPr>
        <w:t>consulting</w:t>
      </w:r>
      <w:r>
        <w:rPr>
          <w:spacing w:val="-8"/>
          <w:w w:val="115"/>
        </w:rPr>
        <w:t> </w:t>
      </w:r>
      <w:r>
        <w:rPr>
          <w:w w:val="115"/>
        </w:rPr>
        <w:t>the</w:t>
      </w:r>
      <w:r>
        <w:rPr>
          <w:spacing w:val="-8"/>
          <w:w w:val="115"/>
        </w:rPr>
        <w:t> </w:t>
      </w:r>
      <w:r>
        <w:rPr>
          <w:w w:val="115"/>
        </w:rPr>
        <w:t>policy</w:t>
      </w:r>
      <w:r>
        <w:rPr>
          <w:spacing w:val="-8"/>
          <w:w w:val="115"/>
        </w:rPr>
        <w:t> </w:t>
      </w:r>
      <w:r>
        <w:rPr>
          <w:w w:val="115"/>
        </w:rPr>
        <w:t>base.</w:t>
      </w:r>
    </w:p>
    <w:p>
      <w:pPr>
        <w:pStyle w:val="BodyText"/>
        <w:ind w:left="0"/>
        <w:rPr>
          <w:sz w:val="26"/>
        </w:rPr>
      </w:pPr>
    </w:p>
    <w:p>
      <w:pPr>
        <w:pStyle w:val="BodyText"/>
        <w:spacing w:before="3"/>
        <w:ind w:left="0"/>
      </w:pPr>
    </w:p>
    <w:p>
      <w:pPr>
        <w:pStyle w:val="BodyText"/>
        <w:spacing w:line="264" w:lineRule="auto"/>
        <w:ind w:right="876"/>
      </w:pPr>
      <w:r>
        <w:rPr>
          <w:w w:val="115"/>
        </w:rPr>
        <w:t>Figure 2. Framework for a single enterprise Webservice-enabled application that disseminates secure documents. The numbered arrows show the steps in the authorization process.</w:t>
      </w:r>
    </w:p>
    <w:p>
      <w:pPr>
        <w:pStyle w:val="ListParagraph"/>
        <w:numPr>
          <w:ilvl w:val="0"/>
          <w:numId w:val="1"/>
        </w:numPr>
        <w:tabs>
          <w:tab w:pos="377" w:val="left" w:leader="none"/>
        </w:tabs>
        <w:spacing w:line="265" w:lineRule="exact" w:before="0" w:after="0"/>
        <w:ind w:left="376" w:right="0" w:hanging="266"/>
        <w:jc w:val="left"/>
        <w:rPr>
          <w:sz w:val="22"/>
        </w:rPr>
      </w:pPr>
      <w:r>
        <w:rPr>
          <w:w w:val="115"/>
          <w:sz w:val="22"/>
        </w:rPr>
        <w:t>Repositories</w:t>
      </w:r>
    </w:p>
    <w:p>
      <w:pPr>
        <w:pStyle w:val="BodyText"/>
        <w:spacing w:line="264" w:lineRule="auto" w:before="27"/>
        <w:ind w:right="928"/>
      </w:pPr>
      <w:r>
        <w:rPr>
          <w:w w:val="115"/>
        </w:rPr>
        <w:t>The referenced object base constitutes the physical objects present in the system from which the system administrator composes the XML documents. The XML schemas and instances</w:t>
      </w:r>
      <w:r>
        <w:rPr>
          <w:spacing w:val="-9"/>
          <w:w w:val="115"/>
        </w:rPr>
        <w:t> </w:t>
      </w:r>
      <w:r>
        <w:rPr>
          <w:w w:val="115"/>
        </w:rPr>
        <w:t>contain</w:t>
      </w:r>
      <w:r>
        <w:rPr>
          <w:spacing w:val="-8"/>
          <w:w w:val="115"/>
        </w:rPr>
        <w:t> </w:t>
      </w:r>
      <w:r>
        <w:rPr>
          <w:w w:val="115"/>
        </w:rPr>
        <w:t>actual</w:t>
      </w:r>
      <w:r>
        <w:rPr>
          <w:spacing w:val="-8"/>
          <w:w w:val="115"/>
        </w:rPr>
        <w:t> </w:t>
      </w:r>
      <w:r>
        <w:rPr>
          <w:w w:val="115"/>
        </w:rPr>
        <w:t>XML</w:t>
      </w:r>
      <w:r>
        <w:rPr>
          <w:spacing w:val="-9"/>
          <w:w w:val="115"/>
        </w:rPr>
        <w:t> </w:t>
      </w:r>
      <w:r>
        <w:rPr>
          <w:w w:val="115"/>
        </w:rPr>
        <w:t>sources</w:t>
      </w:r>
      <w:r>
        <w:rPr>
          <w:spacing w:val="-8"/>
          <w:w w:val="115"/>
        </w:rPr>
        <w:t> </w:t>
      </w:r>
      <w:r>
        <w:rPr>
          <w:w w:val="115"/>
        </w:rPr>
        <w:t>to</w:t>
      </w:r>
      <w:r>
        <w:rPr>
          <w:spacing w:val="-8"/>
          <w:w w:val="115"/>
        </w:rPr>
        <w:t> </w:t>
      </w:r>
      <w:r>
        <w:rPr>
          <w:w w:val="115"/>
        </w:rPr>
        <w:t>which</w:t>
      </w:r>
      <w:r>
        <w:rPr>
          <w:spacing w:val="-8"/>
          <w:w w:val="115"/>
        </w:rPr>
        <w:t> </w:t>
      </w:r>
      <w:r>
        <w:rPr>
          <w:w w:val="115"/>
        </w:rPr>
        <w:t>the</w:t>
      </w:r>
      <w:r>
        <w:rPr>
          <w:spacing w:val="-9"/>
          <w:w w:val="115"/>
        </w:rPr>
        <w:t> </w:t>
      </w:r>
      <w:r>
        <w:rPr>
          <w:w w:val="115"/>
        </w:rPr>
        <w:t>user</w:t>
      </w:r>
      <w:r>
        <w:rPr>
          <w:spacing w:val="-8"/>
          <w:w w:val="115"/>
        </w:rPr>
        <w:t> </w:t>
      </w:r>
      <w:r>
        <w:rPr>
          <w:w w:val="115"/>
        </w:rPr>
        <w:t>will</w:t>
      </w:r>
      <w:r>
        <w:rPr>
          <w:spacing w:val="-8"/>
          <w:w w:val="115"/>
        </w:rPr>
        <w:t> </w:t>
      </w:r>
      <w:r>
        <w:rPr>
          <w:w w:val="115"/>
        </w:rPr>
        <w:t>be</w:t>
      </w:r>
      <w:r>
        <w:rPr>
          <w:spacing w:val="-9"/>
          <w:w w:val="115"/>
        </w:rPr>
        <w:t> </w:t>
      </w:r>
      <w:r>
        <w:rPr>
          <w:w w:val="115"/>
        </w:rPr>
        <w:t>requesting</w:t>
      </w:r>
      <w:r>
        <w:rPr>
          <w:spacing w:val="-8"/>
          <w:w w:val="115"/>
        </w:rPr>
        <w:t> </w:t>
      </w:r>
      <w:r>
        <w:rPr>
          <w:w w:val="115"/>
        </w:rPr>
        <w:t>access.</w:t>
      </w:r>
      <w:r>
        <w:rPr>
          <w:spacing w:val="-8"/>
          <w:w w:val="115"/>
        </w:rPr>
        <w:t> </w:t>
      </w:r>
      <w:r>
        <w:rPr>
          <w:w w:val="115"/>
        </w:rPr>
        <w:t>The</w:t>
      </w:r>
      <w:r>
        <w:rPr>
          <w:spacing w:val="-8"/>
          <w:w w:val="115"/>
        </w:rPr>
        <w:t> </w:t>
      </w:r>
      <w:r>
        <w:rPr>
          <w:w w:val="115"/>
        </w:rPr>
        <w:t>XML</w:t>
      </w:r>
    </w:p>
    <w:p>
      <w:pPr>
        <w:spacing w:after="0" w:line="264" w:lineRule="auto"/>
        <w:sectPr>
          <w:pgSz w:w="11910" w:h="16840"/>
          <w:pgMar w:top="820" w:bottom="280" w:left="740" w:right="0"/>
        </w:sectPr>
      </w:pPr>
    </w:p>
    <w:p>
      <w:pPr>
        <w:pStyle w:val="BodyText"/>
        <w:spacing w:line="264" w:lineRule="auto" w:before="71"/>
        <w:ind w:right="868"/>
      </w:pPr>
      <w:r>
        <w:rPr/>
        <w:pict>
          <v:shape style="position:absolute;margin-left:19.336349pt;margin-top:383.488129pt;width:554.85pt;height:50.9pt;mso-position-horizontal-relative:page;mso-position-vertical-relative:page;z-index:1096;rotation:315" type="#_x0000_t136" fillcolor="#000000" stroked="f">
            <o:extrusion v:ext="view" autorotationcenter="t"/>
            <v:textpath style="font-family:&amp;quot;Gill Sans MT&amp;quot;;font-size:51pt;v-text-kern:t;mso-text-shadow:auto;font-weight:bold" string="SmallSeoTools.com"/>
            <v:fill opacity="3084f"/>
            <w10:wrap type="none"/>
          </v:shape>
        </w:pict>
      </w:r>
      <w:r>
        <w:rPr>
          <w:w w:val="115"/>
        </w:rPr>
        <w:t>policy base contains all policy-related XML documents that XDCM composes. The system can retrieve the information content necessary for all review functions, as stipulated by the RBAC functional speciﬁcations, from the policy base, with support from SMM and role hierarchy components as necessary.The numbered arrows in Figure 2 ,show the steps involved in the authorization process.</w:t>
      </w:r>
    </w:p>
    <w:p>
      <w:pPr>
        <w:pStyle w:val="BodyText"/>
        <w:spacing w:before="11"/>
        <w:ind w:left="0"/>
        <w:rPr>
          <w:sz w:val="16"/>
        </w:rPr>
      </w:pPr>
      <w:r>
        <w:rPr/>
        <w:pict>
          <v:shapetype id="_x0000_t202" o:spt="202" coordsize="21600,21600" path="m,l,21600r21600,l21600,xe">
            <v:stroke joinstyle="miter"/>
            <v:path gradientshapeok="t" o:connecttype="rect"/>
          </v:shapetype>
          <v:shape style="position:absolute;margin-left:42.895pt;margin-top:12.566609pt;width:509.5pt;height:21.45pt;mso-position-horizontal-relative:page;mso-position-vertical-relative:paragraph;z-index:-976;mso-wrap-distance-left:0;mso-wrap-distance-right:0" type="#_x0000_t202" filled="true" fillcolor="#f8f8f8" stroked="true" strokeweight=".75pt" strokecolor="#183951">
            <v:textbox inset="0,0,0,0">
              <w:txbxContent>
                <w:p>
                  <w:pPr>
                    <w:pStyle w:val="BodyText"/>
                    <w:spacing w:before="63"/>
                    <w:ind w:left="75"/>
                  </w:pPr>
                  <w:r>
                    <w:rPr>
                      <w:w w:val="115"/>
                    </w:rPr>
                    <w:t>Report generated by </w:t>
                  </w:r>
                  <w:hyperlink r:id="rId5">
                    <w:r>
                      <w:rPr>
                        <w:color w:val="067996"/>
                        <w:w w:val="115"/>
                      </w:rPr>
                      <w:t>smallseotools.com</w:t>
                    </w:r>
                  </w:hyperlink>
                </w:p>
              </w:txbxContent>
            </v:textbox>
            <v:fill type="solid"/>
            <v:stroke dashstyle="solid"/>
            <w10:wrap type="topAndBottom"/>
          </v:shape>
        </w:pict>
      </w:r>
    </w:p>
    <w:sectPr>
      <w:pgSz w:w="11910" w:h="16840"/>
      <w:pgMar w:top="820" w:bottom="280" w:left="7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Gill Sans MT">
    <w:altName w:val="Gill Sans 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400" w:hanging="291"/>
        <w:jc w:val="left"/>
      </w:pPr>
      <w:rPr>
        <w:rFonts w:hint="default" w:ascii="Tahoma" w:hAnsi="Tahoma" w:eastAsia="Tahoma" w:cs="Tahoma"/>
        <w:spacing w:val="-1"/>
        <w:w w:val="111"/>
        <w:sz w:val="22"/>
        <w:szCs w:val="22"/>
        <w:lang w:val="en-US" w:eastAsia="en-US" w:bidi="en-US"/>
      </w:rPr>
    </w:lvl>
    <w:lvl w:ilvl="1">
      <w:start w:val="0"/>
      <w:numFmt w:val="bullet"/>
      <w:lvlText w:val="•"/>
      <w:lvlJc w:val="left"/>
      <w:pPr>
        <w:ind w:left="1476" w:hanging="291"/>
      </w:pPr>
      <w:rPr>
        <w:rFonts w:hint="default"/>
        <w:lang w:val="en-US" w:eastAsia="en-US" w:bidi="en-US"/>
      </w:rPr>
    </w:lvl>
    <w:lvl w:ilvl="2">
      <w:start w:val="0"/>
      <w:numFmt w:val="bullet"/>
      <w:lvlText w:val="•"/>
      <w:lvlJc w:val="left"/>
      <w:pPr>
        <w:ind w:left="2553" w:hanging="291"/>
      </w:pPr>
      <w:rPr>
        <w:rFonts w:hint="default"/>
        <w:lang w:val="en-US" w:eastAsia="en-US" w:bidi="en-US"/>
      </w:rPr>
    </w:lvl>
    <w:lvl w:ilvl="3">
      <w:start w:val="0"/>
      <w:numFmt w:val="bullet"/>
      <w:lvlText w:val="•"/>
      <w:lvlJc w:val="left"/>
      <w:pPr>
        <w:ind w:left="3629" w:hanging="291"/>
      </w:pPr>
      <w:rPr>
        <w:rFonts w:hint="default"/>
        <w:lang w:val="en-US" w:eastAsia="en-US" w:bidi="en-US"/>
      </w:rPr>
    </w:lvl>
    <w:lvl w:ilvl="4">
      <w:start w:val="0"/>
      <w:numFmt w:val="bullet"/>
      <w:lvlText w:val="•"/>
      <w:lvlJc w:val="left"/>
      <w:pPr>
        <w:ind w:left="4706" w:hanging="291"/>
      </w:pPr>
      <w:rPr>
        <w:rFonts w:hint="default"/>
        <w:lang w:val="en-US" w:eastAsia="en-US" w:bidi="en-US"/>
      </w:rPr>
    </w:lvl>
    <w:lvl w:ilvl="5">
      <w:start w:val="0"/>
      <w:numFmt w:val="bullet"/>
      <w:lvlText w:val="•"/>
      <w:lvlJc w:val="left"/>
      <w:pPr>
        <w:ind w:left="5782" w:hanging="291"/>
      </w:pPr>
      <w:rPr>
        <w:rFonts w:hint="default"/>
        <w:lang w:val="en-US" w:eastAsia="en-US" w:bidi="en-US"/>
      </w:rPr>
    </w:lvl>
    <w:lvl w:ilvl="6">
      <w:start w:val="0"/>
      <w:numFmt w:val="bullet"/>
      <w:lvlText w:val="•"/>
      <w:lvlJc w:val="left"/>
      <w:pPr>
        <w:ind w:left="6859" w:hanging="291"/>
      </w:pPr>
      <w:rPr>
        <w:rFonts w:hint="default"/>
        <w:lang w:val="en-US" w:eastAsia="en-US" w:bidi="en-US"/>
      </w:rPr>
    </w:lvl>
    <w:lvl w:ilvl="7">
      <w:start w:val="0"/>
      <w:numFmt w:val="bullet"/>
      <w:lvlText w:val="•"/>
      <w:lvlJc w:val="left"/>
      <w:pPr>
        <w:ind w:left="7935" w:hanging="291"/>
      </w:pPr>
      <w:rPr>
        <w:rFonts w:hint="default"/>
        <w:lang w:val="en-US" w:eastAsia="en-US" w:bidi="en-US"/>
      </w:rPr>
    </w:lvl>
    <w:lvl w:ilvl="8">
      <w:start w:val="0"/>
      <w:numFmt w:val="bullet"/>
      <w:lvlText w:val="•"/>
      <w:lvlJc w:val="left"/>
      <w:pPr>
        <w:ind w:left="9012" w:hanging="29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en-US"/>
    </w:rPr>
  </w:style>
  <w:style w:styleId="BodyText" w:type="paragraph">
    <w:name w:val="Body Text"/>
    <w:basedOn w:val="Normal"/>
    <w:uiPriority w:val="1"/>
    <w:qFormat/>
    <w:pPr>
      <w:ind w:left="110"/>
    </w:pPr>
    <w:rPr>
      <w:rFonts w:ascii="Tahoma" w:hAnsi="Tahoma" w:eastAsia="Tahoma" w:cs="Tahoma"/>
      <w:sz w:val="22"/>
      <w:szCs w:val="22"/>
      <w:lang w:val="en-US" w:eastAsia="en-US" w:bidi="en-US"/>
    </w:rPr>
  </w:style>
  <w:style w:styleId="ListParagraph" w:type="paragraph">
    <w:name w:val="List Paragraph"/>
    <w:basedOn w:val="Normal"/>
    <w:uiPriority w:val="1"/>
    <w:qFormat/>
    <w:pPr>
      <w:spacing w:line="265" w:lineRule="exact"/>
      <w:ind w:left="376" w:hanging="309"/>
    </w:pPr>
    <w:rPr>
      <w:rFonts w:ascii="Tahoma" w:hAnsi="Tahoma" w:eastAsia="Tahoma" w:cs="Tahoma"/>
      <w:lang w:val="en-US" w:eastAsia="en-US" w:bidi="en-US"/>
    </w:rPr>
  </w:style>
  <w:style w:styleId="TableParagraph" w:type="paragraph">
    <w:name w:val="Table Paragraph"/>
    <w:basedOn w:val="Normal"/>
    <w:uiPriority w:val="1"/>
    <w:qFormat/>
    <w:pPr>
      <w:spacing w:before="63"/>
      <w:ind w:left="82"/>
    </w:pPr>
    <w:rPr>
      <w:rFonts w:ascii="Tahoma" w:hAnsi="Tahoma" w:eastAsia="Tahoma" w:cs="Tahom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mallseotools.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Small Seo Tools</dc:creator>
  <dc:title>Small SEO Tools</dc:title>
  <dcterms:created xsi:type="dcterms:W3CDTF">2018-06-25T00:40:52Z</dcterms:created>
  <dcterms:modified xsi:type="dcterms:W3CDTF">2018-06-25T00:40:52Z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LastSaved">
    <vt:filetime>2018-06-25T00:00:00Z</vt:filetime>
  </property>
</Properties>
</file>