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0906" w14:textId="77777777" w:rsidR="00E55E48" w:rsidRPr="00E55E48" w:rsidRDefault="00E55E48" w:rsidP="00E55E48">
      <w:pPr>
        <w:rPr>
          <w:rFonts w:ascii="Times New Roman" w:hAnsi="Times New Roman" w:cs="Times New Roman"/>
          <w:b/>
          <w:bCs/>
          <w:sz w:val="32"/>
          <w:szCs w:val="32"/>
        </w:rPr>
      </w:pPr>
      <w:r w:rsidRPr="00E55E48">
        <w:rPr>
          <w:rFonts w:ascii="Times New Roman" w:hAnsi="Times New Roman" w:cs="Times New Roman"/>
          <w:b/>
          <w:bCs/>
          <w:sz w:val="32"/>
          <w:szCs w:val="32"/>
        </w:rPr>
        <w:t>Exercise 2: Aggregation with GROUPING SETS, ROLLUP, and CUBE</w:t>
      </w:r>
    </w:p>
    <w:p w14:paraId="7F1BFA87"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Aim</w:t>
      </w:r>
    </w:p>
    <w:p w14:paraId="6F670B98"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To perform multidimensional data analysis using SQL aggregation features: GROUPING SETS, ROLLUP, and CUBE.</w:t>
      </w:r>
    </w:p>
    <w:p w14:paraId="5F34BE7A"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Problem Understanding</w:t>
      </w:r>
    </w:p>
    <w:p w14:paraId="057C3CB2"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Sales reports often require summaries at different levels, such as by region, by product category, and overall totals. SQL provides advanced grouping operators to generate these summaries efficiently.</w:t>
      </w:r>
    </w:p>
    <w:p w14:paraId="0A311B22"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Tables Used</w:t>
      </w:r>
    </w:p>
    <w:p w14:paraId="18EAB01C" w14:textId="77777777" w:rsidR="00E55E48" w:rsidRPr="00E55E48" w:rsidRDefault="00E55E48" w:rsidP="00E55E48">
      <w:pPr>
        <w:numPr>
          <w:ilvl w:val="0"/>
          <w:numId w:val="6"/>
        </w:numPr>
        <w:rPr>
          <w:rFonts w:ascii="Times New Roman" w:hAnsi="Times New Roman" w:cs="Times New Roman"/>
          <w:sz w:val="24"/>
          <w:szCs w:val="24"/>
        </w:rPr>
      </w:pPr>
      <w:r w:rsidRPr="00E55E48">
        <w:rPr>
          <w:rFonts w:ascii="Times New Roman" w:hAnsi="Times New Roman" w:cs="Times New Roman"/>
          <w:sz w:val="24"/>
          <w:szCs w:val="24"/>
        </w:rPr>
        <w:t>Customers</w:t>
      </w:r>
    </w:p>
    <w:p w14:paraId="7E72E3F5" w14:textId="77777777" w:rsidR="00E55E48" w:rsidRPr="00E55E48" w:rsidRDefault="00E55E48" w:rsidP="00E55E48">
      <w:pPr>
        <w:numPr>
          <w:ilvl w:val="0"/>
          <w:numId w:val="6"/>
        </w:numPr>
        <w:rPr>
          <w:rFonts w:ascii="Times New Roman" w:hAnsi="Times New Roman" w:cs="Times New Roman"/>
          <w:sz w:val="24"/>
          <w:szCs w:val="24"/>
        </w:rPr>
      </w:pPr>
      <w:r w:rsidRPr="00E55E48">
        <w:rPr>
          <w:rFonts w:ascii="Times New Roman" w:hAnsi="Times New Roman" w:cs="Times New Roman"/>
          <w:sz w:val="24"/>
          <w:szCs w:val="24"/>
        </w:rPr>
        <w:t>Orders</w:t>
      </w:r>
    </w:p>
    <w:p w14:paraId="18A01A47" w14:textId="77777777" w:rsidR="00E55E48" w:rsidRPr="00E55E48" w:rsidRDefault="00E55E48" w:rsidP="00E55E48">
      <w:pPr>
        <w:numPr>
          <w:ilvl w:val="0"/>
          <w:numId w:val="6"/>
        </w:numPr>
        <w:rPr>
          <w:rFonts w:ascii="Times New Roman" w:hAnsi="Times New Roman" w:cs="Times New Roman"/>
          <w:sz w:val="24"/>
          <w:szCs w:val="24"/>
        </w:rPr>
      </w:pPr>
      <w:proofErr w:type="spellStart"/>
      <w:r w:rsidRPr="00E55E48">
        <w:rPr>
          <w:rFonts w:ascii="Times New Roman" w:hAnsi="Times New Roman" w:cs="Times New Roman"/>
          <w:sz w:val="24"/>
          <w:szCs w:val="24"/>
        </w:rPr>
        <w:t>OrderDetails</w:t>
      </w:r>
      <w:proofErr w:type="spellEnd"/>
    </w:p>
    <w:p w14:paraId="511CDB67" w14:textId="77777777" w:rsidR="00E55E48" w:rsidRPr="00E55E48" w:rsidRDefault="00E55E48" w:rsidP="00E55E48">
      <w:pPr>
        <w:numPr>
          <w:ilvl w:val="0"/>
          <w:numId w:val="6"/>
        </w:numPr>
        <w:rPr>
          <w:rFonts w:ascii="Times New Roman" w:hAnsi="Times New Roman" w:cs="Times New Roman"/>
          <w:sz w:val="24"/>
          <w:szCs w:val="24"/>
        </w:rPr>
      </w:pPr>
      <w:r w:rsidRPr="00E55E48">
        <w:rPr>
          <w:rFonts w:ascii="Times New Roman" w:hAnsi="Times New Roman" w:cs="Times New Roman"/>
          <w:sz w:val="24"/>
          <w:szCs w:val="24"/>
        </w:rPr>
        <w:t>Products</w:t>
      </w:r>
    </w:p>
    <w:p w14:paraId="5B19CE71"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Implementation</w:t>
      </w:r>
    </w:p>
    <w:p w14:paraId="08119E98" w14:textId="77777777" w:rsidR="00E55E48" w:rsidRPr="00E55E48" w:rsidRDefault="00E55E48" w:rsidP="00E55E48">
      <w:pPr>
        <w:numPr>
          <w:ilvl w:val="0"/>
          <w:numId w:val="7"/>
        </w:numPr>
        <w:rPr>
          <w:rFonts w:ascii="Times New Roman" w:hAnsi="Times New Roman" w:cs="Times New Roman"/>
          <w:sz w:val="24"/>
          <w:szCs w:val="24"/>
        </w:rPr>
      </w:pPr>
      <w:r w:rsidRPr="00E55E48">
        <w:rPr>
          <w:rFonts w:ascii="Times New Roman" w:hAnsi="Times New Roman" w:cs="Times New Roman"/>
          <w:sz w:val="24"/>
          <w:szCs w:val="24"/>
        </w:rPr>
        <w:t xml:space="preserve">Joined the Orders, </w:t>
      </w:r>
      <w:proofErr w:type="spellStart"/>
      <w:r w:rsidRPr="00E55E48">
        <w:rPr>
          <w:rFonts w:ascii="Times New Roman" w:hAnsi="Times New Roman" w:cs="Times New Roman"/>
          <w:sz w:val="24"/>
          <w:szCs w:val="24"/>
        </w:rPr>
        <w:t>OrderDetails</w:t>
      </w:r>
      <w:proofErr w:type="spellEnd"/>
      <w:r w:rsidRPr="00E55E48">
        <w:rPr>
          <w:rFonts w:ascii="Times New Roman" w:hAnsi="Times New Roman" w:cs="Times New Roman"/>
          <w:sz w:val="24"/>
          <w:szCs w:val="24"/>
        </w:rPr>
        <w:t>, Customers, and Products tables.</w:t>
      </w:r>
    </w:p>
    <w:p w14:paraId="26FDE305" w14:textId="77777777" w:rsidR="00E55E48" w:rsidRPr="00E55E48" w:rsidRDefault="00E55E48" w:rsidP="00E55E48">
      <w:pPr>
        <w:numPr>
          <w:ilvl w:val="0"/>
          <w:numId w:val="7"/>
        </w:numPr>
        <w:rPr>
          <w:rFonts w:ascii="Times New Roman" w:hAnsi="Times New Roman" w:cs="Times New Roman"/>
          <w:sz w:val="24"/>
          <w:szCs w:val="24"/>
        </w:rPr>
      </w:pPr>
      <w:r w:rsidRPr="00E55E48">
        <w:rPr>
          <w:rFonts w:ascii="Times New Roman" w:hAnsi="Times New Roman" w:cs="Times New Roman"/>
          <w:sz w:val="24"/>
          <w:szCs w:val="24"/>
        </w:rPr>
        <w:t>Used GROUPING SETS to generate totals by Region, Category, and both Region and Category.</w:t>
      </w:r>
    </w:p>
    <w:p w14:paraId="74FAFA53" w14:textId="77777777" w:rsidR="00E55E48" w:rsidRPr="00E55E48" w:rsidRDefault="00E55E48" w:rsidP="00E55E48">
      <w:pPr>
        <w:numPr>
          <w:ilvl w:val="0"/>
          <w:numId w:val="7"/>
        </w:numPr>
        <w:rPr>
          <w:rFonts w:ascii="Times New Roman" w:hAnsi="Times New Roman" w:cs="Times New Roman"/>
          <w:sz w:val="24"/>
          <w:szCs w:val="24"/>
        </w:rPr>
      </w:pPr>
      <w:r w:rsidRPr="00E55E48">
        <w:rPr>
          <w:rFonts w:ascii="Times New Roman" w:hAnsi="Times New Roman" w:cs="Times New Roman"/>
          <w:sz w:val="24"/>
          <w:szCs w:val="24"/>
        </w:rPr>
        <w:t>Used ROLLUP to generate subtotals for each region and a grand total.</w:t>
      </w:r>
    </w:p>
    <w:p w14:paraId="5B62353E" w14:textId="77777777" w:rsidR="00E55E48" w:rsidRPr="00E55E48" w:rsidRDefault="00E55E48" w:rsidP="00E55E48">
      <w:pPr>
        <w:numPr>
          <w:ilvl w:val="0"/>
          <w:numId w:val="7"/>
        </w:numPr>
        <w:rPr>
          <w:rFonts w:ascii="Times New Roman" w:hAnsi="Times New Roman" w:cs="Times New Roman"/>
          <w:sz w:val="24"/>
          <w:szCs w:val="24"/>
        </w:rPr>
      </w:pPr>
      <w:r w:rsidRPr="00E55E48">
        <w:rPr>
          <w:rFonts w:ascii="Times New Roman" w:hAnsi="Times New Roman" w:cs="Times New Roman"/>
          <w:sz w:val="24"/>
          <w:szCs w:val="24"/>
        </w:rPr>
        <w:t>Used CUBE to generate all possible combinations of Region and Category totals.</w:t>
      </w:r>
    </w:p>
    <w:p w14:paraId="61A1655C"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Difference Between GROUPING SETS, ROLLUP, and CUBE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205"/>
      </w:tblGrid>
      <w:tr w:rsidR="00E55E48" w:rsidRPr="00E55E48" w14:paraId="3D2BDE6B" w14:textId="77777777">
        <w:trPr>
          <w:tblHeader/>
          <w:tblCellSpacing w:w="15" w:type="dxa"/>
        </w:trPr>
        <w:tc>
          <w:tcPr>
            <w:tcW w:w="0" w:type="auto"/>
            <w:vAlign w:val="center"/>
            <w:hideMark/>
          </w:tcPr>
          <w:p w14:paraId="07BA7276"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Feature</w:t>
            </w:r>
          </w:p>
        </w:tc>
        <w:tc>
          <w:tcPr>
            <w:tcW w:w="0" w:type="auto"/>
            <w:vAlign w:val="center"/>
            <w:hideMark/>
          </w:tcPr>
          <w:p w14:paraId="16C5CBE5"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Description</w:t>
            </w:r>
          </w:p>
        </w:tc>
      </w:tr>
      <w:tr w:rsidR="00E55E48" w:rsidRPr="00E55E48" w14:paraId="1C427E55" w14:textId="77777777">
        <w:trPr>
          <w:tblCellSpacing w:w="15" w:type="dxa"/>
        </w:trPr>
        <w:tc>
          <w:tcPr>
            <w:tcW w:w="0" w:type="auto"/>
            <w:vAlign w:val="center"/>
            <w:hideMark/>
          </w:tcPr>
          <w:p w14:paraId="57007A9F"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GROUPING SETS</w:t>
            </w:r>
          </w:p>
        </w:tc>
        <w:tc>
          <w:tcPr>
            <w:tcW w:w="0" w:type="auto"/>
            <w:vAlign w:val="center"/>
            <w:hideMark/>
          </w:tcPr>
          <w:p w14:paraId="486D181A"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Generates only the grouping combinations specified in the query.</w:t>
            </w:r>
          </w:p>
        </w:tc>
      </w:tr>
      <w:tr w:rsidR="00E55E48" w:rsidRPr="00E55E48" w14:paraId="43DB0B16" w14:textId="77777777">
        <w:trPr>
          <w:tblCellSpacing w:w="15" w:type="dxa"/>
        </w:trPr>
        <w:tc>
          <w:tcPr>
            <w:tcW w:w="0" w:type="auto"/>
            <w:vAlign w:val="center"/>
            <w:hideMark/>
          </w:tcPr>
          <w:p w14:paraId="3DF53109"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ROLLUP</w:t>
            </w:r>
          </w:p>
        </w:tc>
        <w:tc>
          <w:tcPr>
            <w:tcW w:w="0" w:type="auto"/>
            <w:vAlign w:val="center"/>
            <w:hideMark/>
          </w:tcPr>
          <w:p w14:paraId="0266FBEB"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Generates hierarchical subtotals and a grand total.</w:t>
            </w:r>
          </w:p>
        </w:tc>
      </w:tr>
      <w:tr w:rsidR="00E55E48" w:rsidRPr="00E55E48" w14:paraId="493A0531" w14:textId="77777777">
        <w:trPr>
          <w:tblCellSpacing w:w="15" w:type="dxa"/>
        </w:trPr>
        <w:tc>
          <w:tcPr>
            <w:tcW w:w="0" w:type="auto"/>
            <w:vAlign w:val="center"/>
            <w:hideMark/>
          </w:tcPr>
          <w:p w14:paraId="454524FC"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CUBE</w:t>
            </w:r>
          </w:p>
        </w:tc>
        <w:tc>
          <w:tcPr>
            <w:tcW w:w="0" w:type="auto"/>
            <w:vAlign w:val="center"/>
            <w:hideMark/>
          </w:tcPr>
          <w:p w14:paraId="08A8A7CC"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Generates all possible combinations of the specified columns along with the grand total.</w:t>
            </w:r>
          </w:p>
        </w:tc>
      </w:tr>
    </w:tbl>
    <w:p w14:paraId="51E5F899" w14:textId="77777777" w:rsid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Sample Output</w:t>
      </w:r>
    </w:p>
    <w:p w14:paraId="2876A5AE" w14:textId="397318CB" w:rsidR="00A03EB0" w:rsidRDefault="00A03EB0" w:rsidP="00A03EB0">
      <w:pPr>
        <w:rPr>
          <w:rFonts w:ascii="Times New Roman" w:hAnsi="Times New Roman" w:cs="Times New Roman"/>
          <w:b/>
          <w:bCs/>
          <w:sz w:val="24"/>
          <w:szCs w:val="24"/>
        </w:rPr>
      </w:pPr>
      <w:r w:rsidRPr="00A03EB0">
        <w:rPr>
          <w:rFonts w:ascii="Times New Roman" w:hAnsi="Times New Roman" w:cs="Times New Roman"/>
          <w:b/>
          <w:bCs/>
          <w:sz w:val="24"/>
          <w:szCs w:val="24"/>
        </w:rPr>
        <w:lastRenderedPageBreak/>
        <w:drawing>
          <wp:inline distT="0" distB="0" distL="0" distR="0" wp14:anchorId="30F4553C" wp14:editId="16776B83">
            <wp:extent cx="2986268" cy="2277252"/>
            <wp:effectExtent l="0" t="0" r="5080" b="8890"/>
            <wp:docPr id="1730573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04216" cy="2290939"/>
                    </a:xfrm>
                    <a:prstGeom prst="rect">
                      <a:avLst/>
                    </a:prstGeom>
                    <a:noFill/>
                    <a:ln>
                      <a:noFill/>
                    </a:ln>
                  </pic:spPr>
                </pic:pic>
              </a:graphicData>
            </a:graphic>
          </wp:inline>
        </w:drawing>
      </w:r>
    </w:p>
    <w:p w14:paraId="07BDD380" w14:textId="3D2844C0" w:rsidR="00A03EB0" w:rsidRPr="00E55E48" w:rsidRDefault="00A03EB0" w:rsidP="00E55E48">
      <w:pPr>
        <w:rPr>
          <w:rFonts w:ascii="Times New Roman" w:hAnsi="Times New Roman" w:cs="Times New Roman"/>
          <w:b/>
          <w:bCs/>
          <w:sz w:val="24"/>
          <w:szCs w:val="24"/>
        </w:rPr>
      </w:pPr>
      <w:r w:rsidRPr="00A03EB0">
        <w:rPr>
          <w:rFonts w:ascii="Times New Roman" w:hAnsi="Times New Roman" w:cs="Times New Roman"/>
          <w:b/>
          <w:bCs/>
          <w:sz w:val="24"/>
          <w:szCs w:val="24"/>
        </w:rPr>
        <w:drawing>
          <wp:inline distT="0" distB="0" distL="0" distR="0" wp14:anchorId="12A28A73" wp14:editId="7181AA84">
            <wp:extent cx="2986945" cy="1481559"/>
            <wp:effectExtent l="0" t="0" r="4445" b="4445"/>
            <wp:docPr id="72116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7937" cy="1491971"/>
                    </a:xfrm>
                    <a:prstGeom prst="rect">
                      <a:avLst/>
                    </a:prstGeom>
                    <a:noFill/>
                    <a:ln>
                      <a:noFill/>
                    </a:ln>
                  </pic:spPr>
                </pic:pic>
              </a:graphicData>
            </a:graphic>
          </wp:inline>
        </w:drawing>
      </w:r>
    </w:p>
    <w:p w14:paraId="5B962C17" w14:textId="77777777" w:rsidR="00E55E48" w:rsidRPr="00E55E48" w:rsidRDefault="00E55E48" w:rsidP="00E55E48">
      <w:pPr>
        <w:rPr>
          <w:rFonts w:ascii="Times New Roman" w:hAnsi="Times New Roman" w:cs="Times New Roman"/>
          <w:b/>
          <w:bCs/>
          <w:sz w:val="24"/>
          <w:szCs w:val="24"/>
        </w:rPr>
      </w:pPr>
      <w:r w:rsidRPr="00E55E48">
        <w:rPr>
          <w:rFonts w:ascii="Times New Roman" w:hAnsi="Times New Roman" w:cs="Times New Roman"/>
          <w:b/>
          <w:bCs/>
          <w:sz w:val="24"/>
          <w:szCs w:val="24"/>
        </w:rPr>
        <w:t>Conclusion</w:t>
      </w:r>
    </w:p>
    <w:p w14:paraId="2B2648F2" w14:textId="77777777" w:rsidR="00E55E48" w:rsidRPr="00E55E48" w:rsidRDefault="00E55E48" w:rsidP="00E55E48">
      <w:pPr>
        <w:rPr>
          <w:rFonts w:ascii="Times New Roman" w:hAnsi="Times New Roman" w:cs="Times New Roman"/>
          <w:sz w:val="24"/>
          <w:szCs w:val="24"/>
        </w:rPr>
      </w:pPr>
      <w:r w:rsidRPr="00E55E48">
        <w:rPr>
          <w:rFonts w:ascii="Times New Roman" w:hAnsi="Times New Roman" w:cs="Times New Roman"/>
          <w:sz w:val="24"/>
          <w:szCs w:val="24"/>
        </w:rPr>
        <w:t>This exercise demonstrates how advanced SQL aggregation techniques can be used to generate detailed sales summaries. GROUPING SETS provides customized groupings, ROLLUP generates hierarchical subtotals, and CUBE produces all possible aggregation combinations for multidimensional analysis.</w:t>
      </w:r>
    </w:p>
    <w:p w14:paraId="0E0B0E3F" w14:textId="77777777" w:rsidR="008F4DE0" w:rsidRPr="00E55E48" w:rsidRDefault="008F4DE0" w:rsidP="00E55E48">
      <w:pPr>
        <w:rPr>
          <w:rFonts w:ascii="Times New Roman" w:hAnsi="Times New Roman" w:cs="Times New Roman"/>
          <w:sz w:val="24"/>
          <w:szCs w:val="24"/>
        </w:rPr>
      </w:pPr>
    </w:p>
    <w:sectPr w:rsidR="008F4DE0" w:rsidRPr="00E55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884"/>
    <w:multiLevelType w:val="multilevel"/>
    <w:tmpl w:val="994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448E"/>
    <w:multiLevelType w:val="multilevel"/>
    <w:tmpl w:val="8C2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04422"/>
    <w:multiLevelType w:val="multilevel"/>
    <w:tmpl w:val="FB5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C0990"/>
    <w:multiLevelType w:val="multilevel"/>
    <w:tmpl w:val="030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01C27"/>
    <w:multiLevelType w:val="multilevel"/>
    <w:tmpl w:val="633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C195C"/>
    <w:multiLevelType w:val="multilevel"/>
    <w:tmpl w:val="11B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643C7"/>
    <w:multiLevelType w:val="multilevel"/>
    <w:tmpl w:val="DCD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91175">
    <w:abstractNumId w:val="3"/>
  </w:num>
  <w:num w:numId="2" w16cid:durableId="1775401176">
    <w:abstractNumId w:val="1"/>
  </w:num>
  <w:num w:numId="3" w16cid:durableId="1300843625">
    <w:abstractNumId w:val="4"/>
  </w:num>
  <w:num w:numId="4" w16cid:durableId="1963730294">
    <w:abstractNumId w:val="5"/>
  </w:num>
  <w:num w:numId="5" w16cid:durableId="2135520788">
    <w:abstractNumId w:val="2"/>
  </w:num>
  <w:num w:numId="6" w16cid:durableId="1021854427">
    <w:abstractNumId w:val="6"/>
  </w:num>
  <w:num w:numId="7" w16cid:durableId="67017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48"/>
    <w:rsid w:val="004800E4"/>
    <w:rsid w:val="00615406"/>
    <w:rsid w:val="0067647E"/>
    <w:rsid w:val="008F4DE0"/>
    <w:rsid w:val="009C4F11"/>
    <w:rsid w:val="00A03EB0"/>
    <w:rsid w:val="00A161FB"/>
    <w:rsid w:val="00A57EA6"/>
    <w:rsid w:val="00D06D3A"/>
    <w:rsid w:val="00E55E48"/>
    <w:rsid w:val="00F07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4766"/>
  <w15:chartTrackingRefBased/>
  <w15:docId w15:val="{0966EADA-876A-4A49-8C50-DF1F6996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E48"/>
    <w:rPr>
      <w:rFonts w:eastAsiaTheme="majorEastAsia" w:cstheme="majorBidi"/>
      <w:color w:val="272727" w:themeColor="text1" w:themeTint="D8"/>
    </w:rPr>
  </w:style>
  <w:style w:type="paragraph" w:styleId="Title">
    <w:name w:val="Title"/>
    <w:basedOn w:val="Normal"/>
    <w:next w:val="Normal"/>
    <w:link w:val="TitleChar"/>
    <w:uiPriority w:val="10"/>
    <w:qFormat/>
    <w:rsid w:val="00E55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E48"/>
    <w:pPr>
      <w:spacing w:before="160"/>
      <w:jc w:val="center"/>
    </w:pPr>
    <w:rPr>
      <w:i/>
      <w:iCs/>
      <w:color w:val="404040" w:themeColor="text1" w:themeTint="BF"/>
    </w:rPr>
  </w:style>
  <w:style w:type="character" w:customStyle="1" w:styleId="QuoteChar">
    <w:name w:val="Quote Char"/>
    <w:basedOn w:val="DefaultParagraphFont"/>
    <w:link w:val="Quote"/>
    <w:uiPriority w:val="29"/>
    <w:rsid w:val="00E55E48"/>
    <w:rPr>
      <w:i/>
      <w:iCs/>
      <w:color w:val="404040" w:themeColor="text1" w:themeTint="BF"/>
    </w:rPr>
  </w:style>
  <w:style w:type="paragraph" w:styleId="ListParagraph">
    <w:name w:val="List Paragraph"/>
    <w:basedOn w:val="Normal"/>
    <w:uiPriority w:val="34"/>
    <w:qFormat/>
    <w:rsid w:val="00E55E48"/>
    <w:pPr>
      <w:ind w:left="720"/>
      <w:contextualSpacing/>
    </w:pPr>
  </w:style>
  <w:style w:type="character" w:styleId="IntenseEmphasis">
    <w:name w:val="Intense Emphasis"/>
    <w:basedOn w:val="DefaultParagraphFont"/>
    <w:uiPriority w:val="21"/>
    <w:qFormat/>
    <w:rsid w:val="00E55E48"/>
    <w:rPr>
      <w:i/>
      <w:iCs/>
      <w:color w:val="2F5496" w:themeColor="accent1" w:themeShade="BF"/>
    </w:rPr>
  </w:style>
  <w:style w:type="paragraph" w:styleId="IntenseQuote">
    <w:name w:val="Intense Quote"/>
    <w:basedOn w:val="Normal"/>
    <w:next w:val="Normal"/>
    <w:link w:val="IntenseQuoteChar"/>
    <w:uiPriority w:val="30"/>
    <w:qFormat/>
    <w:rsid w:val="00E55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E48"/>
    <w:rPr>
      <w:i/>
      <w:iCs/>
      <w:color w:val="2F5496" w:themeColor="accent1" w:themeShade="BF"/>
    </w:rPr>
  </w:style>
  <w:style w:type="character" w:styleId="IntenseReference">
    <w:name w:val="Intense Reference"/>
    <w:basedOn w:val="DefaultParagraphFont"/>
    <w:uiPriority w:val="32"/>
    <w:qFormat/>
    <w:rsid w:val="00E55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2</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MUTYALA LAVANYA</dc:creator>
  <cp:keywords/>
  <dc:description/>
  <cp:lastModifiedBy>MUTYALA LAVANYA</cp:lastModifiedBy>
  <cp:revision>2</cp:revision>
  <cp:lastPrinted>2026-07-10T11:20:00Z</cp:lastPrinted>
  <dcterms:created xsi:type="dcterms:W3CDTF">2026-07-10T10:31:00Z</dcterms:created>
  <dcterms:modified xsi:type="dcterms:W3CDTF">2026-07-23T11:49:00Z</dcterms:modified>
</cp:coreProperties>
</file>