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FB40" w14:textId="041B804D" w:rsidR="003F621B" w:rsidRDefault="003F621B" w:rsidP="007C7527">
      <w:pPr>
        <w:rPr>
          <w:b/>
          <w:bCs/>
          <w:color w:val="4472C4" w:themeColor="accent1"/>
          <w:sz w:val="28"/>
          <w:szCs w:val="28"/>
        </w:rPr>
      </w:pPr>
      <w:r w:rsidRPr="003F621B">
        <w:rPr>
          <w:b/>
          <w:bCs/>
          <w:color w:val="4472C4" w:themeColor="accent1"/>
          <w:sz w:val="28"/>
          <w:szCs w:val="28"/>
        </w:rPr>
        <w:t>Business Problem:</w:t>
      </w:r>
    </w:p>
    <w:p w14:paraId="01EEC020" w14:textId="77777777" w:rsidR="007C7527" w:rsidRPr="007C7527" w:rsidRDefault="007C7527" w:rsidP="007C7527">
      <w:r w:rsidRPr="007C7527">
        <w:t>Banks use multiple communication channels such as outbound calls, SMS, email, relationship managers, and digital banking platforms to cross-sell financial products. However, increasing digital banking adoption creates an opportunity to provide more relevant product recommendations to customers who actively engage with the bank through digital channels. The existing cross-selling process does not specifically identify digitally active customers and evaluate whether they are suitable for a personalized in-app product recommendation experience.</w:t>
      </w:r>
    </w:p>
    <w:p w14:paraId="4B95B899" w14:textId="06081812" w:rsidR="003F621B" w:rsidRDefault="007C7527" w:rsidP="003F621B">
      <w:r w:rsidRPr="007C7527">
        <w:t xml:space="preserve">This project does not aim to replace existing communication channels, redesign the cross-selling process, or modify existing product eligibility or application processes. Instead, it introduces a </w:t>
      </w:r>
      <w:r w:rsidRPr="007C7527">
        <w:rPr>
          <w:b/>
          <w:bCs/>
        </w:rPr>
        <w:t>Digital Product Recommendation Framework</w:t>
      </w:r>
      <w:r w:rsidRPr="007C7527">
        <w:t xml:space="preserve"> that identifies and qualifies digitally active customers from the existing pool of product-eligible customers and enables suitable customers to receive personalized product recommendations through the authenticated mobile banking application, while customers who do not qualify continue through the existing communication strategy.</w:t>
      </w:r>
    </w:p>
    <w:p w14:paraId="76DEBB4D" w14:textId="0F8050A6" w:rsidR="00CF601D" w:rsidRDefault="00CF601D" w:rsidP="003F621B">
      <w:pPr>
        <w:rPr>
          <w:b/>
          <w:bCs/>
          <w:color w:val="4472C4" w:themeColor="accent1"/>
          <w:sz w:val="28"/>
          <w:szCs w:val="28"/>
        </w:rPr>
      </w:pPr>
      <w:r w:rsidRPr="00CF601D">
        <w:rPr>
          <w:b/>
          <w:bCs/>
          <w:color w:val="4472C4" w:themeColor="accent1"/>
          <w:sz w:val="28"/>
          <w:szCs w:val="28"/>
        </w:rPr>
        <w:t>Business Objectives:</w:t>
      </w:r>
    </w:p>
    <w:p w14:paraId="5CB693AA" w14:textId="77777777" w:rsidR="007C7527" w:rsidRPr="007C7527" w:rsidRDefault="007C7527" w:rsidP="007C7527">
      <w:pPr>
        <w:ind w:left="360"/>
        <w:rPr>
          <w:color w:val="000000" w:themeColor="text1"/>
        </w:rPr>
      </w:pPr>
      <w:r w:rsidRPr="007C7527">
        <w:rPr>
          <w:color w:val="000000" w:themeColor="text1"/>
        </w:rPr>
        <w:t xml:space="preserve">The objective of this project is to introduce a </w:t>
      </w:r>
      <w:r w:rsidRPr="007C7527">
        <w:rPr>
          <w:b/>
          <w:bCs/>
          <w:color w:val="000000" w:themeColor="text1"/>
        </w:rPr>
        <w:t>Digital Product Recommendation Framework</w:t>
      </w:r>
      <w:r w:rsidRPr="007C7527">
        <w:rPr>
          <w:color w:val="000000" w:themeColor="text1"/>
        </w:rPr>
        <w:t xml:space="preserve"> that identifies digitally active customers from the existing pool of product-eligible customers and enables relevant customers to receive personalized product recommendations through the authenticated mobile banking application.</w:t>
      </w:r>
    </w:p>
    <w:p w14:paraId="634BCF46" w14:textId="77777777" w:rsidR="007C7527" w:rsidRPr="007C7527" w:rsidRDefault="007C7527" w:rsidP="007C7527">
      <w:pPr>
        <w:ind w:left="360"/>
        <w:rPr>
          <w:color w:val="000000" w:themeColor="text1"/>
        </w:rPr>
      </w:pPr>
      <w:r w:rsidRPr="007C7527">
        <w:rPr>
          <w:color w:val="000000" w:themeColor="text1"/>
        </w:rPr>
        <w:t>The project aims to:</w:t>
      </w:r>
    </w:p>
    <w:p w14:paraId="6E5BAD8F" w14:textId="77777777" w:rsidR="007C7527" w:rsidRPr="007C7527" w:rsidRDefault="007C7527" w:rsidP="007C7527">
      <w:pPr>
        <w:numPr>
          <w:ilvl w:val="0"/>
          <w:numId w:val="6"/>
        </w:numPr>
        <w:rPr>
          <w:color w:val="000000" w:themeColor="text1"/>
        </w:rPr>
      </w:pPr>
      <w:r w:rsidRPr="007C7527">
        <w:rPr>
          <w:b/>
          <w:bCs/>
          <w:color w:val="000000" w:themeColor="text1"/>
        </w:rPr>
        <w:t>Improve customer experience</w:t>
      </w:r>
      <w:r w:rsidRPr="007C7527">
        <w:rPr>
          <w:color w:val="000000" w:themeColor="text1"/>
        </w:rPr>
        <w:t xml:space="preserve"> through more relevant and contextual digital product recommendations. </w:t>
      </w:r>
    </w:p>
    <w:p w14:paraId="4E1E2DD3" w14:textId="77777777" w:rsidR="007C7527" w:rsidRPr="007C7527" w:rsidRDefault="007C7527" w:rsidP="007C7527">
      <w:pPr>
        <w:numPr>
          <w:ilvl w:val="0"/>
          <w:numId w:val="6"/>
        </w:numPr>
        <w:rPr>
          <w:color w:val="000000" w:themeColor="text1"/>
        </w:rPr>
      </w:pPr>
      <w:r w:rsidRPr="007C7527">
        <w:rPr>
          <w:b/>
          <w:bCs/>
          <w:color w:val="000000" w:themeColor="text1"/>
        </w:rPr>
        <w:t>Identify and qualify digitally active customers</w:t>
      </w:r>
      <w:r w:rsidRPr="007C7527">
        <w:rPr>
          <w:color w:val="000000" w:themeColor="text1"/>
        </w:rPr>
        <w:t xml:space="preserve"> using defined digital banking availability and activity criteria. </w:t>
      </w:r>
    </w:p>
    <w:p w14:paraId="76D0E0A0" w14:textId="77777777" w:rsidR="007C7527" w:rsidRPr="007C7527" w:rsidRDefault="007C7527" w:rsidP="007C7527">
      <w:pPr>
        <w:numPr>
          <w:ilvl w:val="0"/>
          <w:numId w:val="6"/>
        </w:numPr>
        <w:rPr>
          <w:color w:val="000000" w:themeColor="text1"/>
        </w:rPr>
      </w:pPr>
      <w:r w:rsidRPr="007C7527">
        <w:rPr>
          <w:b/>
          <w:bCs/>
          <w:color w:val="000000" w:themeColor="text1"/>
        </w:rPr>
        <w:t>Increase customer engagement</w:t>
      </w:r>
      <w:r w:rsidRPr="007C7527">
        <w:rPr>
          <w:color w:val="000000" w:themeColor="text1"/>
        </w:rPr>
        <w:t xml:space="preserve"> with personalized product recommendations delivered through the mobile banking application. </w:t>
      </w:r>
    </w:p>
    <w:p w14:paraId="46464652" w14:textId="77777777" w:rsidR="007C7527" w:rsidRPr="007C7527" w:rsidRDefault="007C7527" w:rsidP="007C7527">
      <w:pPr>
        <w:numPr>
          <w:ilvl w:val="0"/>
          <w:numId w:val="6"/>
        </w:numPr>
        <w:rPr>
          <w:color w:val="000000" w:themeColor="text1"/>
        </w:rPr>
      </w:pPr>
      <w:r w:rsidRPr="007C7527">
        <w:rPr>
          <w:b/>
          <w:bCs/>
          <w:color w:val="000000" w:themeColor="text1"/>
        </w:rPr>
        <w:t>Improve campaign conversion and effectiveness</w:t>
      </w:r>
      <w:r w:rsidRPr="007C7527">
        <w:rPr>
          <w:color w:val="000000" w:themeColor="text1"/>
        </w:rPr>
        <w:t xml:space="preserve"> by evaluating how customers respond to digital product recommendations. </w:t>
      </w:r>
    </w:p>
    <w:p w14:paraId="11049CB8" w14:textId="77777777" w:rsidR="007C7527" w:rsidRPr="007C7527" w:rsidRDefault="007C7527" w:rsidP="007C7527">
      <w:pPr>
        <w:numPr>
          <w:ilvl w:val="0"/>
          <w:numId w:val="6"/>
        </w:numPr>
        <w:rPr>
          <w:color w:val="000000" w:themeColor="text1"/>
        </w:rPr>
      </w:pPr>
      <w:r w:rsidRPr="007C7527">
        <w:rPr>
          <w:b/>
          <w:bCs/>
          <w:color w:val="000000" w:themeColor="text1"/>
        </w:rPr>
        <w:t>Evaluate the business value of the digital recommendation strategy</w:t>
      </w:r>
      <w:r w:rsidRPr="007C7527">
        <w:rPr>
          <w:color w:val="000000" w:themeColor="text1"/>
        </w:rPr>
        <w:t xml:space="preserve"> through campaign performance monitoring and comparison. </w:t>
      </w:r>
    </w:p>
    <w:p w14:paraId="78FD0C04" w14:textId="77777777" w:rsidR="007C7527" w:rsidRPr="007C7527" w:rsidRDefault="007C7527" w:rsidP="007C7527">
      <w:pPr>
        <w:numPr>
          <w:ilvl w:val="0"/>
          <w:numId w:val="6"/>
        </w:numPr>
        <w:rPr>
          <w:color w:val="000000" w:themeColor="text1"/>
        </w:rPr>
      </w:pPr>
      <w:r w:rsidRPr="007C7527">
        <w:rPr>
          <w:b/>
          <w:bCs/>
          <w:color w:val="000000" w:themeColor="text1"/>
        </w:rPr>
        <w:t>Support future campaign improvements</w:t>
      </w:r>
      <w:r w:rsidRPr="007C7527">
        <w:rPr>
          <w:color w:val="000000" w:themeColor="text1"/>
        </w:rPr>
        <w:t xml:space="preserve"> by using customer engagement, conversion, and campaign performance insights.</w:t>
      </w:r>
    </w:p>
    <w:p w14:paraId="1A5DBDC2" w14:textId="77777777" w:rsidR="001E621E" w:rsidRDefault="001E621E" w:rsidP="001E621E">
      <w:pPr>
        <w:ind w:left="360"/>
        <w:rPr>
          <w:color w:val="000000" w:themeColor="text1"/>
        </w:rPr>
      </w:pPr>
    </w:p>
    <w:p w14:paraId="346FFA58" w14:textId="1FCF2704" w:rsidR="001E621E" w:rsidRDefault="001E621E" w:rsidP="001E621E">
      <w:pPr>
        <w:rPr>
          <w:b/>
          <w:bCs/>
          <w:color w:val="4472C4" w:themeColor="accent1"/>
          <w:sz w:val="28"/>
          <w:szCs w:val="28"/>
        </w:rPr>
      </w:pPr>
      <w:r w:rsidRPr="001E621E">
        <w:rPr>
          <w:b/>
          <w:bCs/>
          <w:color w:val="4472C4" w:themeColor="accent1"/>
          <w:sz w:val="28"/>
          <w:szCs w:val="28"/>
        </w:rPr>
        <w:t>Proposed Solution:</w:t>
      </w:r>
    </w:p>
    <w:p w14:paraId="2E239E1E" w14:textId="77777777" w:rsidR="007C7527" w:rsidRPr="007C7527" w:rsidRDefault="007C7527" w:rsidP="007C7527">
      <w:pPr>
        <w:rPr>
          <w:color w:val="000000" w:themeColor="text1"/>
        </w:rPr>
      </w:pPr>
      <w:r w:rsidRPr="007C7527">
        <w:rPr>
          <w:color w:val="000000" w:themeColor="text1"/>
        </w:rPr>
        <w:t xml:space="preserve">The proposed solution introduces a </w:t>
      </w:r>
      <w:r w:rsidRPr="007C7527">
        <w:rPr>
          <w:b/>
          <w:bCs/>
          <w:color w:val="000000" w:themeColor="text1"/>
        </w:rPr>
        <w:t>Digital Product Recommendation Framework</w:t>
      </w:r>
      <w:r w:rsidRPr="007C7527">
        <w:rPr>
          <w:color w:val="000000" w:themeColor="text1"/>
        </w:rPr>
        <w:t xml:space="preserve"> into the existing cross-selling process. Rather than replacing existing communication channels or redesigning the existing campaign process, the framework receives customers who are already eligible for the promoted product and evaluates their </w:t>
      </w:r>
      <w:r w:rsidRPr="007C7527">
        <w:rPr>
          <w:b/>
          <w:bCs/>
          <w:color w:val="000000" w:themeColor="text1"/>
        </w:rPr>
        <w:t>digital banking availability and digital activity</w:t>
      </w:r>
      <w:r w:rsidRPr="007C7527">
        <w:rPr>
          <w:color w:val="000000" w:themeColor="text1"/>
        </w:rPr>
        <w:t xml:space="preserve"> to determine whether they qualify for the digital recommendation pathway.</w:t>
      </w:r>
    </w:p>
    <w:p w14:paraId="2775AE41" w14:textId="77777777" w:rsidR="007C7527" w:rsidRPr="007C7527" w:rsidRDefault="007C7527" w:rsidP="007C7527">
      <w:pPr>
        <w:rPr>
          <w:color w:val="000000" w:themeColor="text1"/>
        </w:rPr>
      </w:pPr>
      <w:r w:rsidRPr="007C7527">
        <w:rPr>
          <w:color w:val="000000" w:themeColor="text1"/>
        </w:rPr>
        <w:lastRenderedPageBreak/>
        <w:t xml:space="preserve">Customers who meet the defined digital qualification criteria are eligible to receive </w:t>
      </w:r>
      <w:r w:rsidRPr="007C7527">
        <w:rPr>
          <w:b/>
          <w:bCs/>
          <w:color w:val="000000" w:themeColor="text1"/>
        </w:rPr>
        <w:t>personalized product recommendations through the authenticated mobile banking application</w:t>
      </w:r>
      <w:r w:rsidRPr="007C7527">
        <w:rPr>
          <w:color w:val="000000" w:themeColor="text1"/>
        </w:rPr>
        <w:t xml:space="preserve">. Customers who do not meet the digital qualification criteria continue through the </w:t>
      </w:r>
      <w:r w:rsidRPr="007C7527">
        <w:rPr>
          <w:b/>
          <w:bCs/>
          <w:color w:val="000000" w:themeColor="text1"/>
        </w:rPr>
        <w:t>existing communication strategy</w:t>
      </w:r>
      <w:r w:rsidRPr="007C7527">
        <w:rPr>
          <w:color w:val="000000" w:themeColor="text1"/>
        </w:rPr>
        <w:t>.</w:t>
      </w:r>
    </w:p>
    <w:p w14:paraId="68AAC6C8" w14:textId="77777777" w:rsidR="007C7527" w:rsidRPr="007C7527" w:rsidRDefault="007C7527" w:rsidP="007C7527">
      <w:pPr>
        <w:rPr>
          <w:color w:val="000000" w:themeColor="text1"/>
        </w:rPr>
      </w:pPr>
      <w:r w:rsidRPr="007C7527">
        <w:rPr>
          <w:color w:val="000000" w:themeColor="text1"/>
        </w:rPr>
        <w:t xml:space="preserve">The framework also captures customer interactions and campaign outcomes to support </w:t>
      </w:r>
      <w:r w:rsidRPr="007C7527">
        <w:rPr>
          <w:b/>
          <w:bCs/>
          <w:color w:val="000000" w:themeColor="text1"/>
        </w:rPr>
        <w:t>campaign performance monitoring, evaluation of business value, and future campaign improvements</w:t>
      </w:r>
      <w:r w:rsidRPr="007C7527">
        <w:rPr>
          <w:color w:val="000000" w:themeColor="text1"/>
        </w:rPr>
        <w:t>, while preserving the bank's existing product eligibility and application processes.</w:t>
      </w:r>
    </w:p>
    <w:p w14:paraId="5579E966" w14:textId="77777777" w:rsidR="001E621E" w:rsidRPr="001E621E" w:rsidRDefault="001E621E" w:rsidP="003F621B">
      <w:pPr>
        <w:rPr>
          <w:color w:val="000000" w:themeColor="text1"/>
        </w:rPr>
      </w:pPr>
    </w:p>
    <w:p w14:paraId="6EAFF38D" w14:textId="3B15F821" w:rsidR="003F621B" w:rsidRPr="00CF601D" w:rsidRDefault="00CF601D" w:rsidP="003F621B">
      <w:pPr>
        <w:rPr>
          <w:b/>
          <w:bCs/>
          <w:color w:val="4472C4" w:themeColor="accent1"/>
          <w:sz w:val="28"/>
          <w:szCs w:val="28"/>
        </w:rPr>
      </w:pPr>
      <w:r w:rsidRPr="00CF601D">
        <w:rPr>
          <w:b/>
          <w:bCs/>
          <w:color w:val="4472C4" w:themeColor="accent1"/>
          <w:sz w:val="28"/>
          <w:szCs w:val="28"/>
        </w:rPr>
        <w:t>Business Owners and Stakeholders:</w:t>
      </w:r>
    </w:p>
    <w:p w14:paraId="04F6D7F7" w14:textId="77777777" w:rsidR="00CF601D" w:rsidRPr="00CF601D" w:rsidRDefault="00CF601D" w:rsidP="00CF601D">
      <w:pPr>
        <w:rPr>
          <w:b/>
          <w:bCs/>
        </w:rPr>
      </w:pPr>
      <w:r w:rsidRPr="00CF601D">
        <w:rPr>
          <w:b/>
          <w:bCs/>
        </w:rPr>
        <w:t>Key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2"/>
        <w:gridCol w:w="6084"/>
      </w:tblGrid>
      <w:tr w:rsidR="007C7527" w:rsidRPr="007C7527" w14:paraId="6A5FA827" w14:textId="77777777" w:rsidTr="007C7527">
        <w:trPr>
          <w:tblHeader/>
          <w:tblCellSpacing w:w="15" w:type="dxa"/>
        </w:trPr>
        <w:tc>
          <w:tcPr>
            <w:tcW w:w="0" w:type="auto"/>
            <w:vAlign w:val="center"/>
            <w:hideMark/>
          </w:tcPr>
          <w:p w14:paraId="476F9799" w14:textId="77777777" w:rsidR="007C7527" w:rsidRPr="007C7527" w:rsidRDefault="007C7527" w:rsidP="007C7527">
            <w:pPr>
              <w:rPr>
                <w:b/>
                <w:bCs/>
              </w:rPr>
            </w:pPr>
            <w:r w:rsidRPr="007C7527">
              <w:rPr>
                <w:b/>
                <w:bCs/>
              </w:rPr>
              <w:t>Stakeholder</w:t>
            </w:r>
          </w:p>
        </w:tc>
        <w:tc>
          <w:tcPr>
            <w:tcW w:w="0" w:type="auto"/>
            <w:vAlign w:val="center"/>
            <w:hideMark/>
          </w:tcPr>
          <w:p w14:paraId="1F17AD4A" w14:textId="77777777" w:rsidR="007C7527" w:rsidRPr="007C7527" w:rsidRDefault="007C7527" w:rsidP="007C7527">
            <w:pPr>
              <w:rPr>
                <w:b/>
                <w:bCs/>
              </w:rPr>
            </w:pPr>
            <w:r w:rsidRPr="007C7527">
              <w:rPr>
                <w:b/>
                <w:bCs/>
              </w:rPr>
              <w:t>Responsibility</w:t>
            </w:r>
          </w:p>
        </w:tc>
      </w:tr>
      <w:tr w:rsidR="007C7527" w:rsidRPr="007C7527" w14:paraId="69935972" w14:textId="77777777" w:rsidTr="007C7527">
        <w:trPr>
          <w:tblCellSpacing w:w="15" w:type="dxa"/>
        </w:trPr>
        <w:tc>
          <w:tcPr>
            <w:tcW w:w="0" w:type="auto"/>
            <w:vAlign w:val="center"/>
            <w:hideMark/>
          </w:tcPr>
          <w:p w14:paraId="72C2C9D0" w14:textId="77777777" w:rsidR="007C7527" w:rsidRPr="007C7527" w:rsidRDefault="007C7527" w:rsidP="007C7527">
            <w:r w:rsidRPr="007C7527">
              <w:rPr>
                <w:b/>
                <w:bCs/>
              </w:rPr>
              <w:t>Head of Retail Banking</w:t>
            </w:r>
          </w:p>
        </w:tc>
        <w:tc>
          <w:tcPr>
            <w:tcW w:w="0" w:type="auto"/>
            <w:vAlign w:val="center"/>
            <w:hideMark/>
          </w:tcPr>
          <w:p w14:paraId="35C5351D" w14:textId="77777777" w:rsidR="007C7527" w:rsidRPr="007C7527" w:rsidRDefault="007C7527" w:rsidP="007C7527">
            <w:r w:rsidRPr="007C7527">
              <w:t>Business Owner and Project Sponsor</w:t>
            </w:r>
          </w:p>
        </w:tc>
      </w:tr>
      <w:tr w:rsidR="007C7527" w:rsidRPr="007C7527" w14:paraId="3B2D1652" w14:textId="77777777" w:rsidTr="007C7527">
        <w:trPr>
          <w:tblCellSpacing w:w="15" w:type="dxa"/>
        </w:trPr>
        <w:tc>
          <w:tcPr>
            <w:tcW w:w="0" w:type="auto"/>
            <w:vAlign w:val="center"/>
            <w:hideMark/>
          </w:tcPr>
          <w:p w14:paraId="54DB684B" w14:textId="77777777" w:rsidR="007C7527" w:rsidRPr="007C7527" w:rsidRDefault="007C7527" w:rsidP="007C7527">
            <w:r w:rsidRPr="007C7527">
              <w:rPr>
                <w:b/>
                <w:bCs/>
              </w:rPr>
              <w:t>Head of Digital Banking</w:t>
            </w:r>
          </w:p>
        </w:tc>
        <w:tc>
          <w:tcPr>
            <w:tcW w:w="0" w:type="auto"/>
            <w:vAlign w:val="center"/>
            <w:hideMark/>
          </w:tcPr>
          <w:p w14:paraId="003CE515" w14:textId="77777777" w:rsidR="007C7527" w:rsidRPr="007C7527" w:rsidRDefault="007C7527" w:rsidP="007C7527">
            <w:r w:rsidRPr="007C7527">
              <w:t>Digital banking strategy and customer engagement</w:t>
            </w:r>
          </w:p>
        </w:tc>
      </w:tr>
      <w:tr w:rsidR="007C7527" w:rsidRPr="007C7527" w14:paraId="61F37E59" w14:textId="77777777" w:rsidTr="007C7527">
        <w:trPr>
          <w:tblCellSpacing w:w="15" w:type="dxa"/>
        </w:trPr>
        <w:tc>
          <w:tcPr>
            <w:tcW w:w="0" w:type="auto"/>
            <w:vAlign w:val="center"/>
            <w:hideMark/>
          </w:tcPr>
          <w:p w14:paraId="4BBE0A67" w14:textId="77777777" w:rsidR="007C7527" w:rsidRPr="007C7527" w:rsidRDefault="007C7527" w:rsidP="007C7527">
            <w:r w:rsidRPr="007C7527">
              <w:rPr>
                <w:b/>
                <w:bCs/>
              </w:rPr>
              <w:t>Credit Card Product Manager</w:t>
            </w:r>
          </w:p>
        </w:tc>
        <w:tc>
          <w:tcPr>
            <w:tcW w:w="0" w:type="auto"/>
            <w:vAlign w:val="center"/>
            <w:hideMark/>
          </w:tcPr>
          <w:p w14:paraId="54A1E5A3" w14:textId="77777777" w:rsidR="007C7527" w:rsidRPr="007C7527" w:rsidRDefault="007C7527" w:rsidP="007C7527">
            <w:r w:rsidRPr="007C7527">
              <w:t>Product objectives and campaign requirements</w:t>
            </w:r>
          </w:p>
        </w:tc>
      </w:tr>
      <w:tr w:rsidR="007C7527" w:rsidRPr="007C7527" w14:paraId="264DD4E8" w14:textId="77777777" w:rsidTr="007C7527">
        <w:trPr>
          <w:tblCellSpacing w:w="15" w:type="dxa"/>
        </w:trPr>
        <w:tc>
          <w:tcPr>
            <w:tcW w:w="0" w:type="auto"/>
            <w:vAlign w:val="center"/>
            <w:hideMark/>
          </w:tcPr>
          <w:p w14:paraId="5542F7E5" w14:textId="77777777" w:rsidR="007C7527" w:rsidRPr="007C7527" w:rsidRDefault="007C7527" w:rsidP="007C7527">
            <w:r w:rsidRPr="007C7527">
              <w:rPr>
                <w:b/>
                <w:bCs/>
              </w:rPr>
              <w:t>CRM / Marketing Manager</w:t>
            </w:r>
          </w:p>
        </w:tc>
        <w:tc>
          <w:tcPr>
            <w:tcW w:w="0" w:type="auto"/>
            <w:vAlign w:val="center"/>
            <w:hideMark/>
          </w:tcPr>
          <w:p w14:paraId="052CE4B0" w14:textId="77777777" w:rsidR="007C7527" w:rsidRPr="007C7527" w:rsidRDefault="007C7527" w:rsidP="007C7527">
            <w:r w:rsidRPr="007C7527">
              <w:t>Customer segmentation, campaign configuration, and campaign execution</w:t>
            </w:r>
          </w:p>
        </w:tc>
      </w:tr>
      <w:tr w:rsidR="007C7527" w:rsidRPr="007C7527" w14:paraId="783A2E96" w14:textId="77777777" w:rsidTr="007C7527">
        <w:trPr>
          <w:tblCellSpacing w:w="15" w:type="dxa"/>
        </w:trPr>
        <w:tc>
          <w:tcPr>
            <w:tcW w:w="0" w:type="auto"/>
            <w:vAlign w:val="center"/>
            <w:hideMark/>
          </w:tcPr>
          <w:p w14:paraId="12ED9F20" w14:textId="77777777" w:rsidR="007C7527" w:rsidRPr="007C7527" w:rsidRDefault="007C7527" w:rsidP="007C7527">
            <w:r w:rsidRPr="007C7527">
              <w:rPr>
                <w:b/>
                <w:bCs/>
              </w:rPr>
              <w:t>Business Analyst</w:t>
            </w:r>
          </w:p>
        </w:tc>
        <w:tc>
          <w:tcPr>
            <w:tcW w:w="0" w:type="auto"/>
            <w:vAlign w:val="center"/>
            <w:hideMark/>
          </w:tcPr>
          <w:p w14:paraId="40FE561B" w14:textId="77777777" w:rsidR="007C7527" w:rsidRPr="007C7527" w:rsidRDefault="007C7527" w:rsidP="007C7527">
            <w:r w:rsidRPr="007C7527">
              <w:t>Requirements gathering, process analysis, and documentation</w:t>
            </w:r>
          </w:p>
        </w:tc>
      </w:tr>
      <w:tr w:rsidR="007C7527" w:rsidRPr="007C7527" w14:paraId="26815B86" w14:textId="77777777" w:rsidTr="007C7527">
        <w:trPr>
          <w:tblCellSpacing w:w="15" w:type="dxa"/>
        </w:trPr>
        <w:tc>
          <w:tcPr>
            <w:tcW w:w="0" w:type="auto"/>
            <w:vAlign w:val="center"/>
            <w:hideMark/>
          </w:tcPr>
          <w:p w14:paraId="6B1A1618" w14:textId="77777777" w:rsidR="007C7527" w:rsidRPr="007C7527" w:rsidRDefault="007C7527" w:rsidP="007C7527">
            <w:r w:rsidRPr="007C7527">
              <w:rPr>
                <w:b/>
                <w:bCs/>
              </w:rPr>
              <w:t>Data Analyst</w:t>
            </w:r>
          </w:p>
        </w:tc>
        <w:tc>
          <w:tcPr>
            <w:tcW w:w="0" w:type="auto"/>
            <w:vAlign w:val="center"/>
            <w:hideMark/>
          </w:tcPr>
          <w:p w14:paraId="62CE7C3F" w14:textId="77777777" w:rsidR="007C7527" w:rsidRPr="007C7527" w:rsidRDefault="007C7527" w:rsidP="007C7527">
            <w:r w:rsidRPr="007C7527">
              <w:t xml:space="preserve">Customer digital </w:t>
            </w:r>
            <w:proofErr w:type="spellStart"/>
            <w:r w:rsidRPr="007C7527">
              <w:t>behavior</w:t>
            </w:r>
            <w:proofErr w:type="spellEnd"/>
            <w:r w:rsidRPr="007C7527">
              <w:t xml:space="preserve"> analysis and campaign performance reporting</w:t>
            </w:r>
          </w:p>
        </w:tc>
      </w:tr>
      <w:tr w:rsidR="007C7527" w:rsidRPr="007C7527" w14:paraId="28D74A36" w14:textId="77777777" w:rsidTr="007C7527">
        <w:trPr>
          <w:tblCellSpacing w:w="15" w:type="dxa"/>
        </w:trPr>
        <w:tc>
          <w:tcPr>
            <w:tcW w:w="0" w:type="auto"/>
            <w:vAlign w:val="center"/>
            <w:hideMark/>
          </w:tcPr>
          <w:p w14:paraId="4BA0E6F7" w14:textId="77777777" w:rsidR="007C7527" w:rsidRPr="007C7527" w:rsidRDefault="007C7527" w:rsidP="007C7527">
            <w:r w:rsidRPr="007C7527">
              <w:rPr>
                <w:b/>
                <w:bCs/>
              </w:rPr>
              <w:t>Customer Experience Manager</w:t>
            </w:r>
          </w:p>
        </w:tc>
        <w:tc>
          <w:tcPr>
            <w:tcW w:w="0" w:type="auto"/>
            <w:vAlign w:val="center"/>
            <w:hideMark/>
          </w:tcPr>
          <w:p w14:paraId="76C96FEA" w14:textId="77777777" w:rsidR="007C7527" w:rsidRPr="007C7527" w:rsidRDefault="007C7527" w:rsidP="007C7527">
            <w:r w:rsidRPr="007C7527">
              <w:t>Customer experience, feedback, and communication experience</w:t>
            </w:r>
          </w:p>
        </w:tc>
      </w:tr>
      <w:tr w:rsidR="007C7527" w:rsidRPr="007C7527" w14:paraId="10BDAA4C" w14:textId="77777777" w:rsidTr="007C7527">
        <w:trPr>
          <w:tblCellSpacing w:w="15" w:type="dxa"/>
        </w:trPr>
        <w:tc>
          <w:tcPr>
            <w:tcW w:w="0" w:type="auto"/>
            <w:vAlign w:val="center"/>
            <w:hideMark/>
          </w:tcPr>
          <w:p w14:paraId="6646CA2A" w14:textId="77777777" w:rsidR="007C7527" w:rsidRPr="007C7527" w:rsidRDefault="007C7527" w:rsidP="007C7527">
            <w:r w:rsidRPr="007C7527">
              <w:rPr>
                <w:b/>
                <w:bCs/>
              </w:rPr>
              <w:t xml:space="preserve">Call </w:t>
            </w:r>
            <w:proofErr w:type="spellStart"/>
            <w:r w:rsidRPr="007C7527">
              <w:rPr>
                <w:b/>
                <w:bCs/>
              </w:rPr>
              <w:t>Center</w:t>
            </w:r>
            <w:proofErr w:type="spellEnd"/>
            <w:r w:rsidRPr="007C7527">
              <w:rPr>
                <w:b/>
                <w:bCs/>
              </w:rPr>
              <w:t xml:space="preserve"> Manager</w:t>
            </w:r>
          </w:p>
        </w:tc>
        <w:tc>
          <w:tcPr>
            <w:tcW w:w="0" w:type="auto"/>
            <w:vAlign w:val="center"/>
            <w:hideMark/>
          </w:tcPr>
          <w:p w14:paraId="44C69136" w14:textId="77777777" w:rsidR="007C7527" w:rsidRPr="007C7527" w:rsidRDefault="007C7527" w:rsidP="007C7527">
            <w:r w:rsidRPr="007C7527">
              <w:t>Existing outbound communication operations</w:t>
            </w:r>
          </w:p>
        </w:tc>
      </w:tr>
      <w:tr w:rsidR="007C7527" w:rsidRPr="007C7527" w14:paraId="6D353BEC" w14:textId="77777777" w:rsidTr="007C7527">
        <w:trPr>
          <w:tblCellSpacing w:w="15" w:type="dxa"/>
        </w:trPr>
        <w:tc>
          <w:tcPr>
            <w:tcW w:w="0" w:type="auto"/>
            <w:vAlign w:val="center"/>
            <w:hideMark/>
          </w:tcPr>
          <w:p w14:paraId="573AEBBE" w14:textId="77777777" w:rsidR="007C7527" w:rsidRPr="007C7527" w:rsidRDefault="007C7527" w:rsidP="007C7527">
            <w:r w:rsidRPr="007C7527">
              <w:rPr>
                <w:b/>
                <w:bCs/>
              </w:rPr>
              <w:t>Mobile Banking Product Manager</w:t>
            </w:r>
          </w:p>
        </w:tc>
        <w:tc>
          <w:tcPr>
            <w:tcW w:w="0" w:type="auto"/>
            <w:vAlign w:val="center"/>
            <w:hideMark/>
          </w:tcPr>
          <w:p w14:paraId="0A72B277" w14:textId="77777777" w:rsidR="007C7527" w:rsidRPr="007C7527" w:rsidRDefault="007C7527" w:rsidP="007C7527">
            <w:r w:rsidRPr="007C7527">
              <w:t>In-app recommendation implementation and mobile banking experience</w:t>
            </w:r>
          </w:p>
        </w:tc>
      </w:tr>
      <w:tr w:rsidR="007C7527" w:rsidRPr="007C7527" w14:paraId="64B109F2" w14:textId="77777777" w:rsidTr="007C7527">
        <w:trPr>
          <w:tblCellSpacing w:w="15" w:type="dxa"/>
        </w:trPr>
        <w:tc>
          <w:tcPr>
            <w:tcW w:w="0" w:type="auto"/>
            <w:vAlign w:val="center"/>
            <w:hideMark/>
          </w:tcPr>
          <w:p w14:paraId="2E48AB85" w14:textId="77777777" w:rsidR="007C7527" w:rsidRPr="007C7527" w:rsidRDefault="007C7527" w:rsidP="007C7527">
            <w:r w:rsidRPr="007C7527">
              <w:rPr>
                <w:b/>
                <w:bCs/>
              </w:rPr>
              <w:t>Compliance Team</w:t>
            </w:r>
          </w:p>
        </w:tc>
        <w:tc>
          <w:tcPr>
            <w:tcW w:w="0" w:type="auto"/>
            <w:vAlign w:val="center"/>
            <w:hideMark/>
          </w:tcPr>
          <w:p w14:paraId="34E8DE9D" w14:textId="77777777" w:rsidR="007C7527" w:rsidRPr="007C7527" w:rsidRDefault="007C7527" w:rsidP="007C7527">
            <w:r w:rsidRPr="007C7527">
              <w:t>Regulatory, marketing, and customer communication compliance</w:t>
            </w:r>
          </w:p>
        </w:tc>
      </w:tr>
      <w:tr w:rsidR="007C7527" w:rsidRPr="007C7527" w14:paraId="4CDA3670" w14:textId="77777777" w:rsidTr="007C7527">
        <w:trPr>
          <w:tblCellSpacing w:w="15" w:type="dxa"/>
        </w:trPr>
        <w:tc>
          <w:tcPr>
            <w:tcW w:w="0" w:type="auto"/>
            <w:vAlign w:val="center"/>
            <w:hideMark/>
          </w:tcPr>
          <w:p w14:paraId="76D76BBE" w14:textId="77777777" w:rsidR="007C7527" w:rsidRPr="007C7527" w:rsidRDefault="007C7527" w:rsidP="007C7527">
            <w:r w:rsidRPr="007C7527">
              <w:rPr>
                <w:b/>
                <w:bCs/>
              </w:rPr>
              <w:t>IT Development Team</w:t>
            </w:r>
          </w:p>
        </w:tc>
        <w:tc>
          <w:tcPr>
            <w:tcW w:w="0" w:type="auto"/>
            <w:vAlign w:val="center"/>
            <w:hideMark/>
          </w:tcPr>
          <w:p w14:paraId="414D4844" w14:textId="77777777" w:rsidR="007C7527" w:rsidRPr="007C7527" w:rsidRDefault="007C7527" w:rsidP="007C7527">
            <w:r w:rsidRPr="007C7527">
              <w:t>Solution development and system integration</w:t>
            </w:r>
          </w:p>
        </w:tc>
      </w:tr>
      <w:tr w:rsidR="007C7527" w:rsidRPr="007C7527" w14:paraId="25FE1ADC" w14:textId="77777777" w:rsidTr="007C7527">
        <w:trPr>
          <w:tblCellSpacing w:w="15" w:type="dxa"/>
        </w:trPr>
        <w:tc>
          <w:tcPr>
            <w:tcW w:w="0" w:type="auto"/>
            <w:vAlign w:val="center"/>
            <w:hideMark/>
          </w:tcPr>
          <w:p w14:paraId="6A674971" w14:textId="77777777" w:rsidR="007C7527" w:rsidRPr="007C7527" w:rsidRDefault="007C7527" w:rsidP="007C7527">
            <w:r w:rsidRPr="007C7527">
              <w:rPr>
                <w:b/>
                <w:bCs/>
              </w:rPr>
              <w:t>QA Team</w:t>
            </w:r>
          </w:p>
        </w:tc>
        <w:tc>
          <w:tcPr>
            <w:tcW w:w="0" w:type="auto"/>
            <w:vAlign w:val="center"/>
            <w:hideMark/>
          </w:tcPr>
          <w:p w14:paraId="17795D54" w14:textId="77777777" w:rsidR="007C7527" w:rsidRPr="007C7527" w:rsidRDefault="007C7527" w:rsidP="007C7527">
            <w:r w:rsidRPr="007C7527">
              <w:t>Solution testing and validation</w:t>
            </w:r>
          </w:p>
        </w:tc>
      </w:tr>
      <w:tr w:rsidR="007C7527" w:rsidRPr="007C7527" w14:paraId="7CA0EFD9" w14:textId="77777777" w:rsidTr="007C7527">
        <w:trPr>
          <w:tblCellSpacing w:w="15" w:type="dxa"/>
        </w:trPr>
        <w:tc>
          <w:tcPr>
            <w:tcW w:w="0" w:type="auto"/>
            <w:vAlign w:val="center"/>
            <w:hideMark/>
          </w:tcPr>
          <w:p w14:paraId="20593E5E" w14:textId="77777777" w:rsidR="007C7527" w:rsidRPr="007C7527" w:rsidRDefault="007C7527" w:rsidP="007C7527">
            <w:r w:rsidRPr="007C7527">
              <w:rPr>
                <w:b/>
                <w:bCs/>
              </w:rPr>
              <w:t>Retail Banking Customers</w:t>
            </w:r>
          </w:p>
        </w:tc>
        <w:tc>
          <w:tcPr>
            <w:tcW w:w="0" w:type="auto"/>
            <w:vAlign w:val="center"/>
            <w:hideMark/>
          </w:tcPr>
          <w:p w14:paraId="1ABA6AD3" w14:textId="77777777" w:rsidR="007C7527" w:rsidRPr="007C7527" w:rsidRDefault="007C7527" w:rsidP="007C7527">
            <w:r w:rsidRPr="007C7527">
              <w:t>End users of the digital recommendation experience</w:t>
            </w:r>
          </w:p>
        </w:tc>
      </w:tr>
    </w:tbl>
    <w:p w14:paraId="0CE850F9" w14:textId="78D09466" w:rsidR="006D0A0A" w:rsidRDefault="006D0A0A"/>
    <w:p w14:paraId="2D8C8CFA" w14:textId="77777777" w:rsidR="007C7527" w:rsidRDefault="007C7527"/>
    <w:p w14:paraId="6DA190F9" w14:textId="77777777" w:rsidR="007C7527" w:rsidRDefault="007C7527"/>
    <w:p w14:paraId="3ADF9A1C" w14:textId="77777777" w:rsidR="007C7527" w:rsidRDefault="007C7527"/>
    <w:p w14:paraId="0B2A9EBC" w14:textId="0EFE0129" w:rsidR="00CF601D" w:rsidRDefault="00CF601D">
      <w:pPr>
        <w:rPr>
          <w:b/>
          <w:bCs/>
          <w:color w:val="4472C4" w:themeColor="accent1"/>
          <w:sz w:val="28"/>
          <w:szCs w:val="28"/>
        </w:rPr>
      </w:pPr>
      <w:r w:rsidRPr="00CF601D">
        <w:rPr>
          <w:b/>
          <w:bCs/>
          <w:color w:val="4472C4" w:themeColor="accent1"/>
          <w:sz w:val="28"/>
          <w:szCs w:val="28"/>
        </w:rPr>
        <w:lastRenderedPageBreak/>
        <w:t>4.Business Triggers:</w:t>
      </w:r>
    </w:p>
    <w:p w14:paraId="62582178" w14:textId="77777777" w:rsidR="007C7527" w:rsidRPr="007C7527" w:rsidRDefault="007C7527" w:rsidP="007C7527">
      <w:pPr>
        <w:rPr>
          <w:color w:val="000000" w:themeColor="text1"/>
        </w:rPr>
      </w:pPr>
      <w:r w:rsidRPr="007C7527">
        <w:rPr>
          <w:color w:val="000000" w:themeColor="text1"/>
        </w:rPr>
        <w:t xml:space="preserve">The project is initiated in response to changing customer </w:t>
      </w:r>
      <w:proofErr w:type="spellStart"/>
      <w:r w:rsidRPr="007C7527">
        <w:rPr>
          <w:color w:val="000000" w:themeColor="text1"/>
        </w:rPr>
        <w:t>behavior</w:t>
      </w:r>
      <w:proofErr w:type="spellEnd"/>
      <w:r w:rsidRPr="007C7527">
        <w:rPr>
          <w:color w:val="000000" w:themeColor="text1"/>
        </w:rPr>
        <w:t xml:space="preserve"> and evolving business needs, including:</w:t>
      </w:r>
    </w:p>
    <w:p w14:paraId="6A08F187" w14:textId="77777777" w:rsidR="007C7527" w:rsidRPr="007C7527" w:rsidRDefault="007C7527" w:rsidP="007C7527">
      <w:pPr>
        <w:numPr>
          <w:ilvl w:val="0"/>
          <w:numId w:val="7"/>
        </w:numPr>
        <w:rPr>
          <w:color w:val="000000" w:themeColor="text1"/>
        </w:rPr>
      </w:pPr>
      <w:r w:rsidRPr="007C7527">
        <w:rPr>
          <w:color w:val="000000" w:themeColor="text1"/>
        </w:rPr>
        <w:t xml:space="preserve">Increased digital banking adoption, resulting in more customers actively using the bank's mobile application. </w:t>
      </w:r>
    </w:p>
    <w:p w14:paraId="7426A853" w14:textId="77777777" w:rsidR="007C7527" w:rsidRPr="007C7527" w:rsidRDefault="007C7527" w:rsidP="007C7527">
      <w:pPr>
        <w:numPr>
          <w:ilvl w:val="0"/>
          <w:numId w:val="7"/>
        </w:numPr>
        <w:rPr>
          <w:color w:val="000000" w:themeColor="text1"/>
        </w:rPr>
      </w:pPr>
      <w:r w:rsidRPr="007C7527">
        <w:rPr>
          <w:color w:val="000000" w:themeColor="text1"/>
        </w:rPr>
        <w:t xml:space="preserve">Rising customer expectations for personalized and contextual banking experiences. </w:t>
      </w:r>
    </w:p>
    <w:p w14:paraId="0A1461A8" w14:textId="77777777" w:rsidR="007C7527" w:rsidRPr="007C7527" w:rsidRDefault="007C7527" w:rsidP="007C7527">
      <w:pPr>
        <w:numPr>
          <w:ilvl w:val="0"/>
          <w:numId w:val="7"/>
        </w:numPr>
        <w:rPr>
          <w:color w:val="000000" w:themeColor="text1"/>
        </w:rPr>
      </w:pPr>
      <w:r w:rsidRPr="007C7527">
        <w:rPr>
          <w:color w:val="000000" w:themeColor="text1"/>
        </w:rPr>
        <w:t xml:space="preserve">The need to identify digitally active customers who may be suitable for receiving product recommendations through the authenticated mobile banking application. </w:t>
      </w:r>
    </w:p>
    <w:p w14:paraId="4AF313EA" w14:textId="77777777" w:rsidR="007C7527" w:rsidRPr="007C7527" w:rsidRDefault="007C7527" w:rsidP="007C7527">
      <w:pPr>
        <w:numPr>
          <w:ilvl w:val="0"/>
          <w:numId w:val="7"/>
        </w:numPr>
        <w:rPr>
          <w:color w:val="000000" w:themeColor="text1"/>
        </w:rPr>
      </w:pPr>
      <w:r w:rsidRPr="007C7527">
        <w:rPr>
          <w:color w:val="000000" w:themeColor="text1"/>
        </w:rPr>
        <w:t xml:space="preserve">The need to improve campaign effectiveness by evaluating customer engagement and conversion through digital product recommendations. </w:t>
      </w:r>
    </w:p>
    <w:p w14:paraId="0FD93428" w14:textId="5B29D527" w:rsidR="00CF601D" w:rsidRPr="007C7527" w:rsidRDefault="007C7527" w:rsidP="007C7527">
      <w:pPr>
        <w:numPr>
          <w:ilvl w:val="0"/>
          <w:numId w:val="7"/>
        </w:numPr>
        <w:rPr>
          <w:color w:val="000000" w:themeColor="text1"/>
        </w:rPr>
      </w:pPr>
      <w:r w:rsidRPr="007C7527">
        <w:rPr>
          <w:color w:val="000000" w:themeColor="text1"/>
        </w:rPr>
        <w:t>The need to support future campaign improvements through customer interaction and campaign performance insights.</w:t>
      </w:r>
    </w:p>
    <w:p w14:paraId="11F3A2E3" w14:textId="6C2E57E8" w:rsidR="00CF601D" w:rsidRDefault="00CF601D">
      <w:pPr>
        <w:rPr>
          <w:b/>
          <w:bCs/>
          <w:color w:val="4472C4" w:themeColor="accent1"/>
          <w:sz w:val="28"/>
          <w:szCs w:val="28"/>
        </w:rPr>
      </w:pPr>
      <w:r>
        <w:rPr>
          <w:b/>
          <w:bCs/>
          <w:color w:val="4472C4" w:themeColor="accent1"/>
          <w:sz w:val="28"/>
          <w:szCs w:val="28"/>
        </w:rPr>
        <w:t xml:space="preserve">5.Assumptions </w:t>
      </w:r>
    </w:p>
    <w:p w14:paraId="2F6B7249" w14:textId="1F852532" w:rsidR="007C7527" w:rsidRPr="007C7527" w:rsidRDefault="007C7527" w:rsidP="007C7527">
      <w:pPr>
        <w:pStyle w:val="ListParagraph"/>
        <w:numPr>
          <w:ilvl w:val="0"/>
          <w:numId w:val="7"/>
        </w:numPr>
        <w:rPr>
          <w:color w:val="000000" w:themeColor="text1"/>
        </w:rPr>
      </w:pPr>
      <w:r w:rsidRPr="007C7527">
        <w:rPr>
          <w:color w:val="000000" w:themeColor="text1"/>
        </w:rPr>
        <w:t xml:space="preserve">Customers increasingly use the bank's mobile application, providing an opportunity for digital engagement. </w:t>
      </w:r>
    </w:p>
    <w:p w14:paraId="480C2047" w14:textId="6F06CA0B" w:rsidR="007C7527" w:rsidRPr="007C7527" w:rsidRDefault="007C7527" w:rsidP="007C7527">
      <w:pPr>
        <w:pStyle w:val="ListParagraph"/>
        <w:numPr>
          <w:ilvl w:val="0"/>
          <w:numId w:val="7"/>
        </w:numPr>
        <w:rPr>
          <w:color w:val="000000" w:themeColor="text1"/>
        </w:rPr>
      </w:pPr>
      <w:r w:rsidRPr="007C7527">
        <w:rPr>
          <w:color w:val="000000" w:themeColor="text1"/>
        </w:rPr>
        <w:t xml:space="preserve">Existing customer data is sufficient to support assessment of </w:t>
      </w:r>
      <w:r w:rsidRPr="007C7527">
        <w:rPr>
          <w:b/>
          <w:bCs/>
          <w:color w:val="000000" w:themeColor="text1"/>
        </w:rPr>
        <w:t>digital banking availability and digital activity</w:t>
      </w:r>
      <w:r w:rsidRPr="007C7527">
        <w:rPr>
          <w:color w:val="000000" w:themeColor="text1"/>
        </w:rPr>
        <w:t xml:space="preserve">. </w:t>
      </w:r>
    </w:p>
    <w:p w14:paraId="143F21C2" w14:textId="4F8E5A58" w:rsidR="007C7527" w:rsidRPr="007C7527" w:rsidRDefault="007C7527" w:rsidP="007C7527">
      <w:pPr>
        <w:pStyle w:val="ListParagraph"/>
        <w:numPr>
          <w:ilvl w:val="0"/>
          <w:numId w:val="7"/>
        </w:numPr>
        <w:rPr>
          <w:color w:val="000000" w:themeColor="text1"/>
        </w:rPr>
      </w:pPr>
      <w:r w:rsidRPr="007C7527">
        <w:rPr>
          <w:color w:val="000000" w:themeColor="text1"/>
        </w:rPr>
        <w:t xml:space="preserve">Digitally active customers may respond positively to personalized product recommendations delivered through the authenticated mobile banking application. This assumption will be validated during the pilot. </w:t>
      </w:r>
    </w:p>
    <w:p w14:paraId="54FEBA69" w14:textId="6437FAF9" w:rsidR="007C7527" w:rsidRPr="007C7527" w:rsidRDefault="007C7527" w:rsidP="007C7527">
      <w:pPr>
        <w:pStyle w:val="ListParagraph"/>
        <w:numPr>
          <w:ilvl w:val="0"/>
          <w:numId w:val="7"/>
        </w:numPr>
        <w:rPr>
          <w:color w:val="000000" w:themeColor="text1"/>
        </w:rPr>
      </w:pPr>
      <w:r w:rsidRPr="007C7527">
        <w:rPr>
          <w:color w:val="000000" w:themeColor="text1"/>
        </w:rPr>
        <w:t xml:space="preserve">The existing product eligibility process can provide the framework with the list of customers already eligible for the promoted product. </w:t>
      </w:r>
    </w:p>
    <w:p w14:paraId="4B422B0E" w14:textId="7B7FAD47" w:rsidR="007C7527" w:rsidRPr="007C7527" w:rsidRDefault="007C7527" w:rsidP="007C7527">
      <w:pPr>
        <w:pStyle w:val="ListParagraph"/>
        <w:numPr>
          <w:ilvl w:val="0"/>
          <w:numId w:val="7"/>
        </w:numPr>
        <w:rPr>
          <w:color w:val="000000" w:themeColor="text1"/>
        </w:rPr>
      </w:pPr>
      <w:r w:rsidRPr="007C7527">
        <w:rPr>
          <w:color w:val="000000" w:themeColor="text1"/>
        </w:rPr>
        <w:t xml:space="preserve">Existing communication channels and the current cross-selling process will continue to operate; the framework will introduce an additional digital recommendation pathway rather than replace existing processes. </w:t>
      </w:r>
    </w:p>
    <w:p w14:paraId="447A9AEB" w14:textId="7478C52A" w:rsidR="007C7527" w:rsidRPr="007C7527" w:rsidRDefault="007C7527" w:rsidP="007C7527">
      <w:pPr>
        <w:pStyle w:val="ListParagraph"/>
        <w:numPr>
          <w:ilvl w:val="0"/>
          <w:numId w:val="7"/>
        </w:numPr>
        <w:rPr>
          <w:color w:val="000000" w:themeColor="text1"/>
        </w:rPr>
      </w:pPr>
      <w:r w:rsidRPr="007C7527">
        <w:rPr>
          <w:color w:val="000000" w:themeColor="text1"/>
        </w:rPr>
        <w:t xml:space="preserve">Campaign performance, customer engagement, and conversion data are available to support campaign monitoring and evaluation. </w:t>
      </w:r>
    </w:p>
    <w:p w14:paraId="68AD2A88" w14:textId="105D0CE5" w:rsidR="00F50710" w:rsidRPr="007C7527" w:rsidRDefault="007C7527" w:rsidP="007C7527">
      <w:pPr>
        <w:pStyle w:val="ListParagraph"/>
        <w:numPr>
          <w:ilvl w:val="0"/>
          <w:numId w:val="7"/>
        </w:numPr>
        <w:rPr>
          <w:color w:val="000000" w:themeColor="text1"/>
        </w:rPr>
      </w:pPr>
      <w:r w:rsidRPr="007C7527">
        <w:rPr>
          <w:color w:val="000000" w:themeColor="text1"/>
        </w:rPr>
        <w:t>Stakeholders are willing to evaluate the digital recommendation strategy based on campaign performance and business evidence.</w:t>
      </w:r>
    </w:p>
    <w:p w14:paraId="781838B1" w14:textId="5C565D71" w:rsidR="00F50710" w:rsidRDefault="00F50710" w:rsidP="00EE0C0E">
      <w:pPr>
        <w:rPr>
          <w:b/>
          <w:bCs/>
          <w:color w:val="4472C4" w:themeColor="accent1"/>
          <w:sz w:val="28"/>
          <w:szCs w:val="28"/>
        </w:rPr>
      </w:pPr>
      <w:r w:rsidRPr="00F50710">
        <w:rPr>
          <w:b/>
          <w:bCs/>
          <w:color w:val="4472C4" w:themeColor="accent1"/>
          <w:sz w:val="28"/>
          <w:szCs w:val="28"/>
        </w:rPr>
        <w:t>6. Out of scope items:</w:t>
      </w:r>
    </w:p>
    <w:p w14:paraId="4430AE26" w14:textId="06FAE31C" w:rsidR="007C7527" w:rsidRPr="007C7527" w:rsidRDefault="007C7527" w:rsidP="007C7527">
      <w:pPr>
        <w:pStyle w:val="ListParagraph"/>
        <w:numPr>
          <w:ilvl w:val="0"/>
          <w:numId w:val="7"/>
        </w:numPr>
        <w:rPr>
          <w:color w:val="000000" w:themeColor="text1"/>
        </w:rPr>
      </w:pPr>
      <w:r w:rsidRPr="007C7527">
        <w:rPr>
          <w:color w:val="000000" w:themeColor="text1"/>
        </w:rPr>
        <w:t xml:space="preserve">Redesigning the existing cross-selling process. </w:t>
      </w:r>
    </w:p>
    <w:p w14:paraId="1A95B655" w14:textId="03E93898" w:rsidR="007C7527" w:rsidRPr="007C7527" w:rsidRDefault="007C7527" w:rsidP="007C7527">
      <w:pPr>
        <w:pStyle w:val="ListParagraph"/>
        <w:numPr>
          <w:ilvl w:val="0"/>
          <w:numId w:val="7"/>
        </w:numPr>
        <w:rPr>
          <w:color w:val="000000" w:themeColor="text1"/>
        </w:rPr>
      </w:pPr>
      <w:r w:rsidRPr="007C7527">
        <w:rPr>
          <w:color w:val="000000" w:themeColor="text1"/>
        </w:rPr>
        <w:t xml:space="preserve">Replacing outbound calls or existing communication channels. </w:t>
      </w:r>
    </w:p>
    <w:p w14:paraId="7C809C23" w14:textId="0FBE0F8E" w:rsidR="007C7527" w:rsidRPr="007C7527" w:rsidRDefault="007C7527" w:rsidP="007C7527">
      <w:pPr>
        <w:pStyle w:val="ListParagraph"/>
        <w:numPr>
          <w:ilvl w:val="0"/>
          <w:numId w:val="7"/>
        </w:numPr>
        <w:rPr>
          <w:color w:val="000000" w:themeColor="text1"/>
        </w:rPr>
      </w:pPr>
      <w:r w:rsidRPr="007C7527">
        <w:rPr>
          <w:color w:val="000000" w:themeColor="text1"/>
        </w:rPr>
        <w:t xml:space="preserve">Developing AI/ML-based recommendation engines or predictive models. </w:t>
      </w:r>
    </w:p>
    <w:p w14:paraId="6CF2F2EF" w14:textId="32B701A1" w:rsidR="007C7527" w:rsidRPr="007C7527" w:rsidRDefault="007C7527" w:rsidP="007C7527">
      <w:pPr>
        <w:pStyle w:val="ListParagraph"/>
        <w:numPr>
          <w:ilvl w:val="0"/>
          <w:numId w:val="7"/>
        </w:numPr>
        <w:rPr>
          <w:color w:val="000000" w:themeColor="text1"/>
        </w:rPr>
      </w:pPr>
      <w:r w:rsidRPr="007C7527">
        <w:rPr>
          <w:color w:val="000000" w:themeColor="text1"/>
        </w:rPr>
        <w:t xml:space="preserve">Modifying existing product eligibility criteria, pricing, or approval workflows. </w:t>
      </w:r>
    </w:p>
    <w:p w14:paraId="3F5E9D5B" w14:textId="5F022E86" w:rsidR="007C7527" w:rsidRPr="007C7527" w:rsidRDefault="007C7527" w:rsidP="007C7527">
      <w:pPr>
        <w:pStyle w:val="ListParagraph"/>
        <w:numPr>
          <w:ilvl w:val="0"/>
          <w:numId w:val="7"/>
        </w:numPr>
        <w:rPr>
          <w:color w:val="000000" w:themeColor="text1"/>
        </w:rPr>
      </w:pPr>
      <w:r w:rsidRPr="007C7527">
        <w:rPr>
          <w:color w:val="000000" w:themeColor="text1"/>
        </w:rPr>
        <w:t xml:space="preserve">Introducing new banking products or services. </w:t>
      </w:r>
    </w:p>
    <w:p w14:paraId="2BC78081" w14:textId="67252CB8" w:rsidR="007C7527" w:rsidRPr="007C7527" w:rsidRDefault="007C7527" w:rsidP="007C7527">
      <w:pPr>
        <w:pStyle w:val="ListParagraph"/>
        <w:numPr>
          <w:ilvl w:val="0"/>
          <w:numId w:val="7"/>
        </w:numPr>
        <w:rPr>
          <w:color w:val="000000" w:themeColor="text1"/>
        </w:rPr>
      </w:pPr>
      <w:r w:rsidRPr="007C7527">
        <w:rPr>
          <w:color w:val="000000" w:themeColor="text1"/>
        </w:rPr>
        <w:t xml:space="preserve">Redesigning the mobile banking application beyond supporting the display and interaction with product recommendations. </w:t>
      </w:r>
    </w:p>
    <w:p w14:paraId="1F99A38A" w14:textId="209E40CA" w:rsidR="007C7527" w:rsidRPr="007C7527" w:rsidRDefault="007C7527" w:rsidP="007C7527">
      <w:pPr>
        <w:pStyle w:val="ListParagraph"/>
        <w:numPr>
          <w:ilvl w:val="0"/>
          <w:numId w:val="7"/>
        </w:numPr>
        <w:rPr>
          <w:color w:val="000000" w:themeColor="text1"/>
        </w:rPr>
      </w:pPr>
      <w:r w:rsidRPr="007C7527">
        <w:rPr>
          <w:color w:val="000000" w:themeColor="text1"/>
        </w:rPr>
        <w:t xml:space="preserve">Creating marketing content, promotional messaging, or campaign creatives. </w:t>
      </w:r>
    </w:p>
    <w:p w14:paraId="6423B455" w14:textId="24A5157B" w:rsidR="007C7527" w:rsidRPr="007C7527" w:rsidRDefault="007C7527" w:rsidP="007C7527">
      <w:pPr>
        <w:pStyle w:val="ListParagraph"/>
        <w:numPr>
          <w:ilvl w:val="0"/>
          <w:numId w:val="7"/>
        </w:numPr>
        <w:rPr>
          <w:color w:val="000000" w:themeColor="text1"/>
        </w:rPr>
      </w:pPr>
      <w:r w:rsidRPr="007C7527">
        <w:rPr>
          <w:color w:val="000000" w:themeColor="text1"/>
        </w:rPr>
        <w:t xml:space="preserve">Changes to regulatory, compliance, or customer consent policies. </w:t>
      </w:r>
    </w:p>
    <w:p w14:paraId="48C9FA7E" w14:textId="79398A8A" w:rsidR="007C7527" w:rsidRPr="007C7527" w:rsidRDefault="007C7527" w:rsidP="007C7527">
      <w:pPr>
        <w:pStyle w:val="ListParagraph"/>
        <w:numPr>
          <w:ilvl w:val="0"/>
          <w:numId w:val="7"/>
        </w:numPr>
        <w:rPr>
          <w:color w:val="000000" w:themeColor="text1"/>
        </w:rPr>
      </w:pPr>
      <w:r w:rsidRPr="007C7527">
        <w:rPr>
          <w:color w:val="000000" w:themeColor="text1"/>
        </w:rPr>
        <w:t xml:space="preserve">Changes to core banking systems or legacy infrastructure. </w:t>
      </w:r>
    </w:p>
    <w:p w14:paraId="14547F3E" w14:textId="77777777" w:rsidR="007C7527" w:rsidRPr="007C7527" w:rsidRDefault="007C7527" w:rsidP="007C7527">
      <w:pPr>
        <w:pStyle w:val="ListParagraph"/>
        <w:numPr>
          <w:ilvl w:val="0"/>
          <w:numId w:val="7"/>
        </w:numPr>
        <w:tabs>
          <w:tab w:val="clear" w:pos="720"/>
          <w:tab w:val="num" w:pos="426"/>
        </w:tabs>
        <w:rPr>
          <w:b/>
          <w:bCs/>
          <w:color w:val="000000" w:themeColor="text1"/>
        </w:rPr>
      </w:pPr>
      <w:r w:rsidRPr="007C7527">
        <w:rPr>
          <w:color w:val="000000" w:themeColor="text1"/>
        </w:rPr>
        <w:t>Modifying the existing product application, verification, or approval process.</w:t>
      </w:r>
    </w:p>
    <w:p w14:paraId="69C95CDC" w14:textId="2D724882" w:rsidR="00EE0C0E" w:rsidRPr="007C7527" w:rsidRDefault="00F50710" w:rsidP="007C7527">
      <w:pPr>
        <w:pStyle w:val="ListParagraph"/>
        <w:ind w:left="0" w:firstLine="720"/>
        <w:rPr>
          <w:b/>
          <w:bCs/>
          <w:color w:val="000000" w:themeColor="text1"/>
        </w:rPr>
      </w:pPr>
      <w:r w:rsidRPr="007C7527">
        <w:rPr>
          <w:b/>
          <w:bCs/>
          <w:color w:val="4472C4" w:themeColor="accent1"/>
          <w:sz w:val="28"/>
          <w:szCs w:val="28"/>
        </w:rPr>
        <w:lastRenderedPageBreak/>
        <w:br/>
        <w:t>7. Evidence Required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5894"/>
      </w:tblGrid>
      <w:tr w:rsidR="007C7527" w:rsidRPr="007C7527" w14:paraId="4EC7DEEF" w14:textId="77777777" w:rsidTr="007C7527">
        <w:trPr>
          <w:tblHeader/>
          <w:tblCellSpacing w:w="15" w:type="dxa"/>
        </w:trPr>
        <w:tc>
          <w:tcPr>
            <w:tcW w:w="0" w:type="auto"/>
            <w:vAlign w:val="center"/>
            <w:hideMark/>
          </w:tcPr>
          <w:p w14:paraId="4A3B27DB" w14:textId="77777777" w:rsidR="007C7527" w:rsidRPr="007C7527" w:rsidRDefault="007C7527" w:rsidP="007C7527">
            <w:pPr>
              <w:ind w:left="360"/>
              <w:jc w:val="center"/>
              <w:rPr>
                <w:b/>
                <w:bCs/>
                <w:color w:val="000000" w:themeColor="text1"/>
              </w:rPr>
            </w:pPr>
            <w:r w:rsidRPr="007C7527">
              <w:rPr>
                <w:b/>
                <w:bCs/>
                <w:color w:val="000000" w:themeColor="text1"/>
              </w:rPr>
              <w:t>Evidence</w:t>
            </w:r>
          </w:p>
        </w:tc>
        <w:tc>
          <w:tcPr>
            <w:tcW w:w="0" w:type="auto"/>
            <w:vAlign w:val="center"/>
            <w:hideMark/>
          </w:tcPr>
          <w:p w14:paraId="5A74D2CD" w14:textId="77777777" w:rsidR="007C7527" w:rsidRPr="007C7527" w:rsidRDefault="007C7527" w:rsidP="007C7527">
            <w:pPr>
              <w:ind w:left="360"/>
              <w:jc w:val="center"/>
              <w:rPr>
                <w:b/>
                <w:bCs/>
                <w:color w:val="000000" w:themeColor="text1"/>
              </w:rPr>
            </w:pPr>
            <w:r w:rsidRPr="007C7527">
              <w:rPr>
                <w:b/>
                <w:bCs/>
                <w:color w:val="000000" w:themeColor="text1"/>
              </w:rPr>
              <w:t>Purpose</w:t>
            </w:r>
          </w:p>
        </w:tc>
      </w:tr>
      <w:tr w:rsidR="007C7527" w:rsidRPr="007C7527" w14:paraId="4D920042" w14:textId="77777777" w:rsidTr="007C7527">
        <w:trPr>
          <w:tblCellSpacing w:w="15" w:type="dxa"/>
        </w:trPr>
        <w:tc>
          <w:tcPr>
            <w:tcW w:w="0" w:type="auto"/>
            <w:vAlign w:val="center"/>
            <w:hideMark/>
          </w:tcPr>
          <w:p w14:paraId="64C05635" w14:textId="77777777" w:rsidR="007C7527" w:rsidRPr="007C7527" w:rsidRDefault="007C7527" w:rsidP="007C7527">
            <w:pPr>
              <w:ind w:left="360"/>
              <w:rPr>
                <w:color w:val="000000" w:themeColor="text1"/>
              </w:rPr>
            </w:pPr>
            <w:r w:rsidRPr="007C7527">
              <w:rPr>
                <w:color w:val="000000" w:themeColor="text1"/>
              </w:rPr>
              <w:t>Existing Product Eligibility Data</w:t>
            </w:r>
          </w:p>
        </w:tc>
        <w:tc>
          <w:tcPr>
            <w:tcW w:w="0" w:type="auto"/>
            <w:vAlign w:val="center"/>
            <w:hideMark/>
          </w:tcPr>
          <w:p w14:paraId="41B811DC" w14:textId="77777777" w:rsidR="007C7527" w:rsidRPr="007C7527" w:rsidRDefault="007C7527" w:rsidP="007C7527">
            <w:pPr>
              <w:ind w:left="360"/>
              <w:rPr>
                <w:color w:val="000000" w:themeColor="text1"/>
              </w:rPr>
            </w:pPr>
            <w:r w:rsidRPr="007C7527">
              <w:rPr>
                <w:color w:val="000000" w:themeColor="text1"/>
              </w:rPr>
              <w:t>Confirm that the framework can receive the population of customers already eligible for the promoted product.</w:t>
            </w:r>
          </w:p>
        </w:tc>
      </w:tr>
      <w:tr w:rsidR="007C7527" w:rsidRPr="007C7527" w14:paraId="49BED18A" w14:textId="77777777" w:rsidTr="007C7527">
        <w:trPr>
          <w:tblCellSpacing w:w="15" w:type="dxa"/>
        </w:trPr>
        <w:tc>
          <w:tcPr>
            <w:tcW w:w="0" w:type="auto"/>
            <w:vAlign w:val="center"/>
            <w:hideMark/>
          </w:tcPr>
          <w:p w14:paraId="7520CDEC" w14:textId="77777777" w:rsidR="007C7527" w:rsidRPr="007C7527" w:rsidRDefault="007C7527" w:rsidP="007C7527">
            <w:pPr>
              <w:ind w:left="360"/>
              <w:rPr>
                <w:color w:val="000000" w:themeColor="text1"/>
              </w:rPr>
            </w:pPr>
            <w:r w:rsidRPr="007C7527">
              <w:rPr>
                <w:color w:val="000000" w:themeColor="text1"/>
              </w:rPr>
              <w:t>Digital Banking Availability Data</w:t>
            </w:r>
          </w:p>
        </w:tc>
        <w:tc>
          <w:tcPr>
            <w:tcW w:w="0" w:type="auto"/>
            <w:vAlign w:val="center"/>
            <w:hideMark/>
          </w:tcPr>
          <w:p w14:paraId="0688D0CC" w14:textId="77777777" w:rsidR="007C7527" w:rsidRPr="007C7527" w:rsidRDefault="007C7527" w:rsidP="007C7527">
            <w:pPr>
              <w:ind w:left="360"/>
              <w:rPr>
                <w:color w:val="000000" w:themeColor="text1"/>
              </w:rPr>
            </w:pPr>
            <w:r w:rsidRPr="007C7527">
              <w:rPr>
                <w:color w:val="000000" w:themeColor="text1"/>
              </w:rPr>
              <w:t>Determine whether customers have an active/available digital banking relationship suitable for authenticated recommendations.</w:t>
            </w:r>
          </w:p>
        </w:tc>
      </w:tr>
      <w:tr w:rsidR="007C7527" w:rsidRPr="007C7527" w14:paraId="3E4DAC95" w14:textId="77777777" w:rsidTr="007C7527">
        <w:trPr>
          <w:tblCellSpacing w:w="15" w:type="dxa"/>
        </w:trPr>
        <w:tc>
          <w:tcPr>
            <w:tcW w:w="0" w:type="auto"/>
            <w:vAlign w:val="center"/>
            <w:hideMark/>
          </w:tcPr>
          <w:p w14:paraId="38797426" w14:textId="77777777" w:rsidR="007C7527" w:rsidRPr="007C7527" w:rsidRDefault="007C7527" w:rsidP="007C7527">
            <w:pPr>
              <w:ind w:left="360"/>
              <w:rPr>
                <w:color w:val="000000" w:themeColor="text1"/>
              </w:rPr>
            </w:pPr>
            <w:r w:rsidRPr="007C7527">
              <w:rPr>
                <w:color w:val="000000" w:themeColor="text1"/>
              </w:rPr>
              <w:t>Mobile Application Login Data</w:t>
            </w:r>
          </w:p>
        </w:tc>
        <w:tc>
          <w:tcPr>
            <w:tcW w:w="0" w:type="auto"/>
            <w:vAlign w:val="center"/>
            <w:hideMark/>
          </w:tcPr>
          <w:p w14:paraId="2669A78E" w14:textId="77777777" w:rsidR="007C7527" w:rsidRPr="007C7527" w:rsidRDefault="007C7527" w:rsidP="007C7527">
            <w:pPr>
              <w:ind w:left="360"/>
              <w:rPr>
                <w:color w:val="000000" w:themeColor="text1"/>
              </w:rPr>
            </w:pPr>
            <w:r w:rsidRPr="007C7527">
              <w:rPr>
                <w:color w:val="000000" w:themeColor="text1"/>
              </w:rPr>
              <w:t>Assess customer login recency and frequency as indicators of digital activity.</w:t>
            </w:r>
          </w:p>
        </w:tc>
      </w:tr>
      <w:tr w:rsidR="007C7527" w:rsidRPr="007C7527" w14:paraId="758D3B8D" w14:textId="77777777" w:rsidTr="007C7527">
        <w:trPr>
          <w:tblCellSpacing w:w="15" w:type="dxa"/>
        </w:trPr>
        <w:tc>
          <w:tcPr>
            <w:tcW w:w="0" w:type="auto"/>
            <w:vAlign w:val="center"/>
            <w:hideMark/>
          </w:tcPr>
          <w:p w14:paraId="44E29A3C" w14:textId="77777777" w:rsidR="007C7527" w:rsidRPr="007C7527" w:rsidRDefault="007C7527" w:rsidP="007C7527">
            <w:pPr>
              <w:ind w:left="360"/>
              <w:rPr>
                <w:color w:val="000000" w:themeColor="text1"/>
              </w:rPr>
            </w:pPr>
            <w:r w:rsidRPr="007C7527">
              <w:rPr>
                <w:color w:val="000000" w:themeColor="text1"/>
              </w:rPr>
              <w:t>Digital Banking Service Usage Data</w:t>
            </w:r>
          </w:p>
        </w:tc>
        <w:tc>
          <w:tcPr>
            <w:tcW w:w="0" w:type="auto"/>
            <w:vAlign w:val="center"/>
            <w:hideMark/>
          </w:tcPr>
          <w:p w14:paraId="4443BBED" w14:textId="77777777" w:rsidR="007C7527" w:rsidRPr="007C7527" w:rsidRDefault="007C7527" w:rsidP="007C7527">
            <w:pPr>
              <w:ind w:left="360"/>
              <w:rPr>
                <w:color w:val="000000" w:themeColor="text1"/>
              </w:rPr>
            </w:pPr>
            <w:r w:rsidRPr="007C7527">
              <w:rPr>
                <w:color w:val="000000" w:themeColor="text1"/>
              </w:rPr>
              <w:t>Assess customer usage of key digital banking services such as fund transfers, bill payments, and account management.</w:t>
            </w:r>
          </w:p>
        </w:tc>
      </w:tr>
      <w:tr w:rsidR="007C7527" w:rsidRPr="007C7527" w14:paraId="32B84CFD" w14:textId="77777777" w:rsidTr="007C7527">
        <w:trPr>
          <w:tblCellSpacing w:w="15" w:type="dxa"/>
        </w:trPr>
        <w:tc>
          <w:tcPr>
            <w:tcW w:w="0" w:type="auto"/>
            <w:vAlign w:val="center"/>
            <w:hideMark/>
          </w:tcPr>
          <w:p w14:paraId="463282DD" w14:textId="77777777" w:rsidR="007C7527" w:rsidRPr="007C7527" w:rsidRDefault="007C7527" w:rsidP="007C7527">
            <w:pPr>
              <w:ind w:left="360"/>
              <w:rPr>
                <w:color w:val="000000" w:themeColor="text1"/>
              </w:rPr>
            </w:pPr>
            <w:r w:rsidRPr="007C7527">
              <w:rPr>
                <w:color w:val="000000" w:themeColor="text1"/>
              </w:rPr>
              <w:t>Customer Digital Activity Metrics</w:t>
            </w:r>
          </w:p>
        </w:tc>
        <w:tc>
          <w:tcPr>
            <w:tcW w:w="0" w:type="auto"/>
            <w:vAlign w:val="center"/>
            <w:hideMark/>
          </w:tcPr>
          <w:p w14:paraId="1AD32ED4" w14:textId="77777777" w:rsidR="007C7527" w:rsidRPr="007C7527" w:rsidRDefault="007C7527" w:rsidP="007C7527">
            <w:pPr>
              <w:ind w:left="360"/>
              <w:rPr>
                <w:color w:val="000000" w:themeColor="text1"/>
              </w:rPr>
            </w:pPr>
            <w:r w:rsidRPr="007C7527">
              <w:rPr>
                <w:color w:val="000000" w:themeColor="text1"/>
              </w:rPr>
              <w:t>Support the definition and validation of digital customer qualification criteria.</w:t>
            </w:r>
          </w:p>
        </w:tc>
      </w:tr>
      <w:tr w:rsidR="007C7527" w:rsidRPr="007C7527" w14:paraId="30461697" w14:textId="77777777" w:rsidTr="007C7527">
        <w:trPr>
          <w:tblCellSpacing w:w="15" w:type="dxa"/>
        </w:trPr>
        <w:tc>
          <w:tcPr>
            <w:tcW w:w="0" w:type="auto"/>
            <w:vAlign w:val="center"/>
            <w:hideMark/>
          </w:tcPr>
          <w:p w14:paraId="636E54CF" w14:textId="77777777" w:rsidR="007C7527" w:rsidRPr="007C7527" w:rsidRDefault="007C7527" w:rsidP="007C7527">
            <w:pPr>
              <w:ind w:left="360"/>
              <w:rPr>
                <w:color w:val="000000" w:themeColor="text1"/>
              </w:rPr>
            </w:pPr>
            <w:r w:rsidRPr="007C7527">
              <w:rPr>
                <w:color w:val="000000" w:themeColor="text1"/>
              </w:rPr>
              <w:t>Campaign Recommendation Engagement Metrics</w:t>
            </w:r>
          </w:p>
        </w:tc>
        <w:tc>
          <w:tcPr>
            <w:tcW w:w="0" w:type="auto"/>
            <w:vAlign w:val="center"/>
            <w:hideMark/>
          </w:tcPr>
          <w:p w14:paraId="1AB86D4E" w14:textId="77777777" w:rsidR="007C7527" w:rsidRPr="007C7527" w:rsidRDefault="007C7527" w:rsidP="007C7527">
            <w:pPr>
              <w:ind w:left="360"/>
              <w:rPr>
                <w:color w:val="000000" w:themeColor="text1"/>
              </w:rPr>
            </w:pPr>
            <w:r w:rsidRPr="007C7527">
              <w:rPr>
                <w:color w:val="000000" w:themeColor="text1"/>
              </w:rPr>
              <w:t>Evaluate customer interactions with personalized product recommendations.</w:t>
            </w:r>
          </w:p>
        </w:tc>
      </w:tr>
      <w:tr w:rsidR="007C7527" w:rsidRPr="007C7527" w14:paraId="0309716B" w14:textId="77777777" w:rsidTr="007C7527">
        <w:trPr>
          <w:tblCellSpacing w:w="15" w:type="dxa"/>
        </w:trPr>
        <w:tc>
          <w:tcPr>
            <w:tcW w:w="0" w:type="auto"/>
            <w:vAlign w:val="center"/>
            <w:hideMark/>
          </w:tcPr>
          <w:p w14:paraId="0BDD5CC0" w14:textId="77777777" w:rsidR="007C7527" w:rsidRPr="007C7527" w:rsidRDefault="007C7527" w:rsidP="007C7527">
            <w:pPr>
              <w:ind w:left="360"/>
              <w:rPr>
                <w:color w:val="000000" w:themeColor="text1"/>
              </w:rPr>
            </w:pPr>
            <w:r w:rsidRPr="007C7527">
              <w:rPr>
                <w:color w:val="000000" w:themeColor="text1"/>
              </w:rPr>
              <w:t>Campaign Conversion Data</w:t>
            </w:r>
          </w:p>
        </w:tc>
        <w:tc>
          <w:tcPr>
            <w:tcW w:w="0" w:type="auto"/>
            <w:vAlign w:val="center"/>
            <w:hideMark/>
          </w:tcPr>
          <w:p w14:paraId="463BE693" w14:textId="77777777" w:rsidR="007C7527" w:rsidRPr="007C7527" w:rsidRDefault="007C7527" w:rsidP="007C7527">
            <w:pPr>
              <w:ind w:left="360"/>
              <w:rPr>
                <w:color w:val="000000" w:themeColor="text1"/>
              </w:rPr>
            </w:pPr>
            <w:r w:rsidRPr="007C7527">
              <w:rPr>
                <w:color w:val="000000" w:themeColor="text1"/>
              </w:rPr>
              <w:t>Measure progression from recommendation exposure toward the defined campaign outcome.</w:t>
            </w:r>
          </w:p>
        </w:tc>
      </w:tr>
      <w:tr w:rsidR="007C7527" w:rsidRPr="007C7527" w14:paraId="3C0404B2" w14:textId="77777777" w:rsidTr="007C7527">
        <w:trPr>
          <w:tblCellSpacing w:w="15" w:type="dxa"/>
        </w:trPr>
        <w:tc>
          <w:tcPr>
            <w:tcW w:w="0" w:type="auto"/>
            <w:vAlign w:val="center"/>
            <w:hideMark/>
          </w:tcPr>
          <w:p w14:paraId="1C50CB73" w14:textId="77777777" w:rsidR="007C7527" w:rsidRPr="007C7527" w:rsidRDefault="007C7527" w:rsidP="007C7527">
            <w:pPr>
              <w:ind w:left="360"/>
              <w:rPr>
                <w:color w:val="000000" w:themeColor="text1"/>
              </w:rPr>
            </w:pPr>
            <w:r w:rsidRPr="007C7527">
              <w:rPr>
                <w:color w:val="000000" w:themeColor="text1"/>
              </w:rPr>
              <w:t>Campaign Performance Data</w:t>
            </w:r>
          </w:p>
        </w:tc>
        <w:tc>
          <w:tcPr>
            <w:tcW w:w="0" w:type="auto"/>
            <w:vAlign w:val="center"/>
            <w:hideMark/>
          </w:tcPr>
          <w:p w14:paraId="6299A962" w14:textId="77777777" w:rsidR="007C7527" w:rsidRPr="007C7527" w:rsidRDefault="007C7527" w:rsidP="007C7527">
            <w:pPr>
              <w:ind w:left="360"/>
              <w:rPr>
                <w:color w:val="000000" w:themeColor="text1"/>
              </w:rPr>
            </w:pPr>
            <w:r w:rsidRPr="007C7527">
              <w:rPr>
                <w:color w:val="000000" w:themeColor="text1"/>
              </w:rPr>
              <w:t>Evaluate campaign effectiveness and compare performance across products, campaigns, and time periods.</w:t>
            </w:r>
          </w:p>
        </w:tc>
      </w:tr>
      <w:tr w:rsidR="007C7527" w:rsidRPr="007C7527" w14:paraId="3B353808" w14:textId="77777777" w:rsidTr="007C7527">
        <w:trPr>
          <w:tblCellSpacing w:w="15" w:type="dxa"/>
        </w:trPr>
        <w:tc>
          <w:tcPr>
            <w:tcW w:w="0" w:type="auto"/>
            <w:vAlign w:val="center"/>
            <w:hideMark/>
          </w:tcPr>
          <w:p w14:paraId="0134F051" w14:textId="77777777" w:rsidR="007C7527" w:rsidRPr="007C7527" w:rsidRDefault="007C7527" w:rsidP="007C7527">
            <w:pPr>
              <w:ind w:left="360"/>
              <w:rPr>
                <w:color w:val="000000" w:themeColor="text1"/>
              </w:rPr>
            </w:pPr>
            <w:r w:rsidRPr="007C7527">
              <w:rPr>
                <w:color w:val="000000" w:themeColor="text1"/>
              </w:rPr>
              <w:t>Customer Feedback and Interaction Data</w:t>
            </w:r>
          </w:p>
        </w:tc>
        <w:tc>
          <w:tcPr>
            <w:tcW w:w="0" w:type="auto"/>
            <w:vAlign w:val="center"/>
            <w:hideMark/>
          </w:tcPr>
          <w:p w14:paraId="66F40A1F" w14:textId="77777777" w:rsidR="007C7527" w:rsidRPr="007C7527" w:rsidRDefault="007C7527" w:rsidP="007C7527">
            <w:pPr>
              <w:ind w:left="360"/>
              <w:rPr>
                <w:color w:val="000000" w:themeColor="text1"/>
              </w:rPr>
            </w:pPr>
            <w:r w:rsidRPr="007C7527">
              <w:rPr>
                <w:color w:val="000000" w:themeColor="text1"/>
              </w:rPr>
              <w:t>Identify customer responses and opportunities to improve the digital recommendation experience.</w:t>
            </w:r>
          </w:p>
        </w:tc>
      </w:tr>
      <w:tr w:rsidR="007C7527" w:rsidRPr="007C7527" w14:paraId="59CE586D" w14:textId="77777777" w:rsidTr="007C7527">
        <w:trPr>
          <w:tblCellSpacing w:w="15" w:type="dxa"/>
        </w:trPr>
        <w:tc>
          <w:tcPr>
            <w:tcW w:w="0" w:type="auto"/>
            <w:vAlign w:val="center"/>
            <w:hideMark/>
          </w:tcPr>
          <w:p w14:paraId="03B35803" w14:textId="77777777" w:rsidR="007C7527" w:rsidRPr="007C7527" w:rsidRDefault="007C7527" w:rsidP="007C7527">
            <w:pPr>
              <w:ind w:left="360"/>
              <w:rPr>
                <w:color w:val="000000" w:themeColor="text1"/>
              </w:rPr>
            </w:pPr>
            <w:r w:rsidRPr="007C7527">
              <w:rPr>
                <w:color w:val="000000" w:themeColor="text1"/>
              </w:rPr>
              <w:t>Campaign ROI / Business Value Data</w:t>
            </w:r>
          </w:p>
        </w:tc>
        <w:tc>
          <w:tcPr>
            <w:tcW w:w="0" w:type="auto"/>
            <w:vAlign w:val="center"/>
            <w:hideMark/>
          </w:tcPr>
          <w:p w14:paraId="12441B0C" w14:textId="77777777" w:rsidR="007C7527" w:rsidRPr="007C7527" w:rsidRDefault="007C7527" w:rsidP="007C7527">
            <w:pPr>
              <w:ind w:left="360"/>
              <w:rPr>
                <w:color w:val="000000" w:themeColor="text1"/>
              </w:rPr>
            </w:pPr>
            <w:r w:rsidRPr="007C7527">
              <w:rPr>
                <w:color w:val="000000" w:themeColor="text1"/>
              </w:rPr>
              <w:t>Evaluate whether the digital recommendation strategy is delivering the intended business value.</w:t>
            </w:r>
          </w:p>
        </w:tc>
      </w:tr>
    </w:tbl>
    <w:p w14:paraId="2529AD57" w14:textId="4186C1E6" w:rsidR="00F50710" w:rsidRDefault="00F50710" w:rsidP="00F50710">
      <w:pPr>
        <w:ind w:left="360"/>
        <w:rPr>
          <w:b/>
          <w:bCs/>
          <w:color w:val="4472C4" w:themeColor="accent1"/>
          <w:sz w:val="28"/>
          <w:szCs w:val="28"/>
        </w:rPr>
      </w:pPr>
    </w:p>
    <w:p w14:paraId="530EF804" w14:textId="77777777" w:rsidR="007C7527" w:rsidRPr="007C7527" w:rsidRDefault="007C7527" w:rsidP="007C7527">
      <w:pPr>
        <w:rPr>
          <w:b/>
          <w:bCs/>
          <w:color w:val="4472C4" w:themeColor="accent1"/>
          <w:sz w:val="28"/>
          <w:szCs w:val="28"/>
        </w:rPr>
      </w:pPr>
      <w:r w:rsidRPr="007C7527">
        <w:rPr>
          <w:b/>
          <w:bCs/>
          <w:color w:val="4472C4" w:themeColor="accent1"/>
          <w:sz w:val="28"/>
          <w:szCs w:val="28"/>
        </w:rPr>
        <w:t>8. AS-IS Business Process</w:t>
      </w:r>
    </w:p>
    <w:p w14:paraId="004D93FD" w14:textId="77777777" w:rsidR="007C7527" w:rsidRPr="007C7527" w:rsidRDefault="007C7527" w:rsidP="007C7527">
      <w:pPr>
        <w:ind w:left="360"/>
        <w:rPr>
          <w:color w:val="000000" w:themeColor="text1"/>
        </w:rPr>
      </w:pPr>
      <w:r w:rsidRPr="007C7527">
        <w:rPr>
          <w:b/>
          <w:bCs/>
          <w:color w:val="000000" w:themeColor="text1"/>
        </w:rPr>
        <w:t>Step 1: Business Objective is Defined</w:t>
      </w:r>
      <w:r w:rsidRPr="007C7527">
        <w:rPr>
          <w:color w:val="000000" w:themeColor="text1"/>
        </w:rPr>
        <w:br/>
        <w:t>The business identifies the objective of the cross-selling campaign based on strategic priorities or sales targets, such as promoting credit cards, personal loans, or fixed deposits.</w:t>
      </w:r>
    </w:p>
    <w:p w14:paraId="3B32FEEB" w14:textId="77777777" w:rsidR="007C7527" w:rsidRPr="007C7527" w:rsidRDefault="007C7527" w:rsidP="007C7527">
      <w:pPr>
        <w:ind w:left="360"/>
        <w:rPr>
          <w:color w:val="000000" w:themeColor="text1"/>
        </w:rPr>
      </w:pPr>
      <w:r w:rsidRPr="007C7527">
        <w:rPr>
          <w:b/>
          <w:bCs/>
          <w:color w:val="000000" w:themeColor="text1"/>
        </w:rPr>
        <w:t>Step 2: Product Eligibility Criteria are Defined</w:t>
      </w:r>
      <w:r w:rsidRPr="007C7527">
        <w:rPr>
          <w:color w:val="000000" w:themeColor="text1"/>
        </w:rPr>
        <w:br/>
        <w:t>The Product, Business, and Risk teams establish the eligibility criteria for the campaign based on product policies, customer qualifications, and regulatory requirements.</w:t>
      </w:r>
    </w:p>
    <w:p w14:paraId="2E6A4515" w14:textId="77777777" w:rsidR="007C7527" w:rsidRPr="007C7527" w:rsidRDefault="007C7527" w:rsidP="007C7527">
      <w:pPr>
        <w:ind w:left="360"/>
        <w:rPr>
          <w:color w:val="000000" w:themeColor="text1"/>
        </w:rPr>
      </w:pPr>
      <w:r w:rsidRPr="007C7527">
        <w:rPr>
          <w:b/>
          <w:bCs/>
          <w:color w:val="000000" w:themeColor="text1"/>
        </w:rPr>
        <w:t>Step 3: Customer Data is Retrieved</w:t>
      </w:r>
      <w:r w:rsidRPr="007C7527">
        <w:rPr>
          <w:color w:val="000000" w:themeColor="text1"/>
        </w:rPr>
        <w:br/>
        <w:t xml:space="preserve">The CRM and Data Analytics teams retrieve relevant customer information from existing banking </w:t>
      </w:r>
      <w:r w:rsidRPr="007C7527">
        <w:rPr>
          <w:color w:val="000000" w:themeColor="text1"/>
        </w:rPr>
        <w:lastRenderedPageBreak/>
        <w:t>systems, including customer profiles, transaction history, product ownership, and other available data required for campaign planning.</w:t>
      </w:r>
    </w:p>
    <w:p w14:paraId="3DE8F1F9" w14:textId="77777777" w:rsidR="007C7527" w:rsidRPr="007C7527" w:rsidRDefault="007C7527" w:rsidP="007C7527">
      <w:pPr>
        <w:ind w:left="360"/>
        <w:rPr>
          <w:color w:val="000000" w:themeColor="text1"/>
        </w:rPr>
      </w:pPr>
      <w:r w:rsidRPr="007C7527">
        <w:rPr>
          <w:b/>
          <w:bCs/>
          <w:color w:val="000000" w:themeColor="text1"/>
        </w:rPr>
        <w:t>Step 4: Eligible Customers are Identified</w:t>
      </w:r>
      <w:r w:rsidRPr="007C7527">
        <w:rPr>
          <w:color w:val="000000" w:themeColor="text1"/>
        </w:rPr>
        <w:br/>
        <w:t>Customers meeting the predefined eligibility criteria are shortlisted using existing business rules and customer segmentation criteria.</w:t>
      </w:r>
    </w:p>
    <w:p w14:paraId="2C97B1E7" w14:textId="77777777" w:rsidR="007C7527" w:rsidRPr="007C7527" w:rsidRDefault="007C7527" w:rsidP="007C7527">
      <w:pPr>
        <w:ind w:left="360"/>
        <w:rPr>
          <w:color w:val="000000" w:themeColor="text1"/>
        </w:rPr>
      </w:pPr>
      <w:r w:rsidRPr="007C7527">
        <w:rPr>
          <w:b/>
          <w:bCs/>
          <w:color w:val="000000" w:themeColor="text1"/>
        </w:rPr>
        <w:t>Step 5: Campaign is Planned</w:t>
      </w:r>
      <w:r w:rsidRPr="007C7527">
        <w:rPr>
          <w:color w:val="000000" w:themeColor="text1"/>
        </w:rPr>
        <w:br/>
        <w:t>The Marketing and CRM teams prepare the campaign by defining the campaign schedule, communication approach, messaging, and product to be promoted.</w:t>
      </w:r>
    </w:p>
    <w:p w14:paraId="5290B998" w14:textId="77777777" w:rsidR="007C7527" w:rsidRPr="007C7527" w:rsidRDefault="007C7527" w:rsidP="007C7527">
      <w:pPr>
        <w:ind w:left="360"/>
        <w:rPr>
          <w:color w:val="000000" w:themeColor="text1"/>
        </w:rPr>
      </w:pPr>
      <w:r w:rsidRPr="007C7527">
        <w:rPr>
          <w:b/>
          <w:bCs/>
          <w:color w:val="000000" w:themeColor="text1"/>
        </w:rPr>
        <w:t>Step 6: Business Approval is Obtained</w:t>
      </w:r>
      <w:r w:rsidRPr="007C7527">
        <w:rPr>
          <w:color w:val="000000" w:themeColor="text1"/>
        </w:rPr>
        <w:br/>
        <w:t>The campaign is reviewed and approved by the relevant business stakeholders before execution.</w:t>
      </w:r>
    </w:p>
    <w:p w14:paraId="152CCB6C" w14:textId="77777777" w:rsidR="007C7527" w:rsidRPr="007C7527" w:rsidRDefault="007C7527" w:rsidP="007C7527">
      <w:pPr>
        <w:ind w:left="360"/>
        <w:rPr>
          <w:color w:val="000000" w:themeColor="text1"/>
        </w:rPr>
      </w:pPr>
      <w:r w:rsidRPr="007C7527">
        <w:rPr>
          <w:b/>
          <w:bCs/>
          <w:color w:val="000000" w:themeColor="text1"/>
        </w:rPr>
        <w:t>Step 7: Campaign is Executed</w:t>
      </w:r>
      <w:r w:rsidRPr="007C7527">
        <w:rPr>
          <w:color w:val="000000" w:themeColor="text1"/>
        </w:rPr>
        <w:br/>
        <w:t>Cross-selling offers are communicated to eligible customers through existing channels such as outbound calls, SMS, email, relationship managers, and available digital banking channels.</w:t>
      </w:r>
    </w:p>
    <w:p w14:paraId="7284A17C" w14:textId="77777777" w:rsidR="007C7527" w:rsidRPr="007C7527" w:rsidRDefault="007C7527" w:rsidP="007C7527">
      <w:pPr>
        <w:ind w:left="360"/>
        <w:rPr>
          <w:color w:val="000000" w:themeColor="text1"/>
        </w:rPr>
      </w:pPr>
      <w:r w:rsidRPr="007C7527">
        <w:rPr>
          <w:b/>
          <w:bCs/>
          <w:color w:val="000000" w:themeColor="text1"/>
        </w:rPr>
        <w:t>Step 8: Customer Responds</w:t>
      </w:r>
      <w:r w:rsidRPr="007C7527">
        <w:rPr>
          <w:b/>
          <w:bCs/>
          <w:color w:val="000000" w:themeColor="text1"/>
        </w:rPr>
        <w:br/>
      </w:r>
      <w:r w:rsidRPr="007C7527">
        <w:rPr>
          <w:color w:val="000000" w:themeColor="text1"/>
        </w:rPr>
        <w:t>Customers may accept, reject, ignore the offer, request additional information, or opt out of future marketing communications.</w:t>
      </w:r>
    </w:p>
    <w:p w14:paraId="6533F52D" w14:textId="77777777" w:rsidR="007C7527" w:rsidRPr="007C7527" w:rsidRDefault="007C7527" w:rsidP="007C7527">
      <w:pPr>
        <w:ind w:left="360"/>
        <w:rPr>
          <w:color w:val="000000" w:themeColor="text1"/>
        </w:rPr>
      </w:pPr>
      <w:r w:rsidRPr="007C7527">
        <w:rPr>
          <w:b/>
          <w:bCs/>
          <w:color w:val="000000" w:themeColor="text1"/>
        </w:rPr>
        <w:t>Step 9: Product Application is Processed</w:t>
      </w:r>
      <w:r w:rsidRPr="007C7527">
        <w:rPr>
          <w:b/>
          <w:bCs/>
          <w:color w:val="000000" w:themeColor="text1"/>
        </w:rPr>
        <w:br/>
      </w:r>
      <w:r w:rsidRPr="007C7527">
        <w:rPr>
          <w:color w:val="000000" w:themeColor="text1"/>
        </w:rPr>
        <w:t>Customers who accept the offer proceed through the bank's existing product application, verification, and approval process. This project does not modify the existing product processing workflow.</w:t>
      </w:r>
    </w:p>
    <w:p w14:paraId="1551A52E" w14:textId="77777777" w:rsidR="007C7527" w:rsidRPr="007C7527" w:rsidRDefault="007C7527" w:rsidP="007C7527">
      <w:pPr>
        <w:ind w:left="360"/>
        <w:rPr>
          <w:color w:val="000000" w:themeColor="text1"/>
        </w:rPr>
      </w:pPr>
      <w:r w:rsidRPr="007C7527">
        <w:rPr>
          <w:b/>
          <w:bCs/>
          <w:color w:val="000000" w:themeColor="text1"/>
        </w:rPr>
        <w:t>Step 10: Campaign Performance is Reviewed</w:t>
      </w:r>
      <w:r w:rsidRPr="007C7527">
        <w:rPr>
          <w:b/>
          <w:bCs/>
          <w:color w:val="000000" w:themeColor="text1"/>
        </w:rPr>
        <w:br/>
      </w:r>
      <w:r w:rsidRPr="007C7527">
        <w:rPr>
          <w:color w:val="000000" w:themeColor="text1"/>
        </w:rPr>
        <w:t>Marketing and Analytics teams evaluate campaign performance using existing business metrics such as campaign reach, conversion, ROI, and customer responses. The findings are used to support future campaign planning.</w:t>
      </w:r>
    </w:p>
    <w:p w14:paraId="331C2FD7" w14:textId="77777777" w:rsidR="00EE0C0E" w:rsidRDefault="00EE0C0E" w:rsidP="00F50710">
      <w:pPr>
        <w:ind w:left="360"/>
        <w:rPr>
          <w:b/>
          <w:bCs/>
          <w:color w:val="4472C4" w:themeColor="accent1"/>
          <w:sz w:val="28"/>
          <w:szCs w:val="28"/>
        </w:rPr>
      </w:pPr>
    </w:p>
    <w:p w14:paraId="348FEE93" w14:textId="7CBE8427" w:rsidR="005379F4" w:rsidRDefault="005379F4" w:rsidP="007C7527">
      <w:pPr>
        <w:rPr>
          <w:b/>
          <w:bCs/>
          <w:color w:val="4472C4" w:themeColor="accent1"/>
          <w:sz w:val="28"/>
          <w:szCs w:val="28"/>
        </w:rPr>
      </w:pPr>
      <w:proofErr w:type="gramStart"/>
      <w:r>
        <w:rPr>
          <w:b/>
          <w:bCs/>
          <w:color w:val="4472C4" w:themeColor="accent1"/>
          <w:sz w:val="28"/>
          <w:szCs w:val="28"/>
        </w:rPr>
        <w:t>9”To</w:t>
      </w:r>
      <w:proofErr w:type="gramEnd"/>
      <w:r>
        <w:rPr>
          <w:b/>
          <w:bCs/>
          <w:color w:val="4472C4" w:themeColor="accent1"/>
          <w:sz w:val="28"/>
          <w:szCs w:val="28"/>
        </w:rPr>
        <w:t>-Be” Business Process</w:t>
      </w:r>
    </w:p>
    <w:p w14:paraId="2E127022" w14:textId="1C4714BC" w:rsidR="00EE75A5" w:rsidRPr="00EE75A5" w:rsidRDefault="00EE75A5" w:rsidP="00EE75A5">
      <w:pPr>
        <w:ind w:left="284"/>
        <w:rPr>
          <w:color w:val="000000" w:themeColor="text1"/>
        </w:rPr>
      </w:pPr>
      <w:r w:rsidRPr="00EE75A5">
        <w:rPr>
          <w:b/>
          <w:bCs/>
          <w:color w:val="000000" w:themeColor="text1"/>
        </w:rPr>
        <w:t>Step 1: Business Objective is Defined</w:t>
      </w:r>
      <w:r w:rsidRPr="00EE75A5">
        <w:rPr>
          <w:b/>
          <w:bCs/>
          <w:color w:val="000000" w:themeColor="text1"/>
        </w:rPr>
        <w:br/>
      </w:r>
      <w:r w:rsidRPr="00EE75A5">
        <w:rPr>
          <w:color w:val="000000" w:themeColor="text1"/>
        </w:rPr>
        <w:t>The business identifies the objective of the cross-selling campaign based on current business priorities, such as increasing product sales, improving campaign effectiveness, or enhancing customer engagement.</w:t>
      </w:r>
    </w:p>
    <w:p w14:paraId="14648F3D" w14:textId="77777777" w:rsidR="00EE75A5" w:rsidRPr="00EE75A5" w:rsidRDefault="00EE75A5" w:rsidP="00EE75A5">
      <w:pPr>
        <w:ind w:left="284"/>
        <w:rPr>
          <w:color w:val="000000" w:themeColor="text1"/>
        </w:rPr>
      </w:pPr>
      <w:r w:rsidRPr="00EE75A5">
        <w:rPr>
          <w:b/>
          <w:bCs/>
          <w:color w:val="000000" w:themeColor="text1"/>
        </w:rPr>
        <w:t>Step 2: Product Eligibility Criteria are Defined</w:t>
      </w:r>
      <w:r w:rsidRPr="00EE75A5">
        <w:rPr>
          <w:color w:val="000000" w:themeColor="text1"/>
        </w:rPr>
        <w:br/>
        <w:t>The Product, Business, and Risk teams establish the eligibility criteria for the campaign based on product policies, customer qualifications, and regulatory requirements.</w:t>
      </w:r>
    </w:p>
    <w:p w14:paraId="70D7C430" w14:textId="77777777" w:rsidR="00EE75A5" w:rsidRPr="00EE75A5" w:rsidRDefault="00EE75A5" w:rsidP="00EE75A5">
      <w:pPr>
        <w:ind w:left="284"/>
        <w:rPr>
          <w:color w:val="000000" w:themeColor="text1"/>
        </w:rPr>
      </w:pPr>
      <w:r w:rsidRPr="00EE75A5">
        <w:rPr>
          <w:b/>
          <w:bCs/>
          <w:color w:val="000000" w:themeColor="text1"/>
        </w:rPr>
        <w:t>Step 3: Customer Data is Retrieved</w:t>
      </w:r>
      <w:r w:rsidRPr="00EE75A5">
        <w:rPr>
          <w:b/>
          <w:bCs/>
          <w:color w:val="000000" w:themeColor="text1"/>
        </w:rPr>
        <w:br/>
      </w:r>
      <w:r w:rsidRPr="00EE75A5">
        <w:rPr>
          <w:color w:val="000000" w:themeColor="text1"/>
        </w:rPr>
        <w:t>The CRM and Data Analytics teams retrieve relevant customer information from existing banking systems, including customer profiles, digital banking activity, existing product ownership, and other data required to support customer qualification and campaign execution.</w:t>
      </w:r>
    </w:p>
    <w:p w14:paraId="208E6C03" w14:textId="77777777" w:rsidR="00EE75A5" w:rsidRPr="00EE75A5" w:rsidRDefault="00EE75A5" w:rsidP="00EE75A5">
      <w:pPr>
        <w:ind w:left="284"/>
        <w:rPr>
          <w:color w:val="000000" w:themeColor="text1"/>
        </w:rPr>
      </w:pPr>
      <w:r w:rsidRPr="00EE75A5">
        <w:rPr>
          <w:b/>
          <w:bCs/>
          <w:color w:val="000000" w:themeColor="text1"/>
        </w:rPr>
        <w:t>Step 4: Eligible Customers are Identified</w:t>
      </w:r>
      <w:r w:rsidRPr="00EE75A5">
        <w:rPr>
          <w:b/>
          <w:bCs/>
          <w:color w:val="000000" w:themeColor="text1"/>
        </w:rPr>
        <w:br/>
      </w:r>
      <w:r w:rsidRPr="00EE75A5">
        <w:rPr>
          <w:color w:val="000000" w:themeColor="text1"/>
        </w:rPr>
        <w:t>Customers meeting the predefined product eligibility criteria are shortlisted using the existing Product Eligibility Process.</w:t>
      </w:r>
    </w:p>
    <w:p w14:paraId="12D26B43" w14:textId="77777777" w:rsidR="00EE75A5" w:rsidRPr="00EE75A5" w:rsidRDefault="00EE75A5" w:rsidP="00EE75A5">
      <w:pPr>
        <w:ind w:left="284"/>
        <w:rPr>
          <w:color w:val="000000" w:themeColor="text1"/>
        </w:rPr>
      </w:pPr>
      <w:r w:rsidRPr="00EE75A5">
        <w:rPr>
          <w:b/>
          <w:bCs/>
          <w:color w:val="000000" w:themeColor="text1"/>
        </w:rPr>
        <w:lastRenderedPageBreak/>
        <w:t>Step 5: Digital Banking Availability is Validated</w:t>
      </w:r>
      <w:r w:rsidRPr="00EE75A5">
        <w:rPr>
          <w:b/>
          <w:bCs/>
          <w:color w:val="000000" w:themeColor="text1"/>
        </w:rPr>
        <w:br/>
      </w:r>
      <w:r w:rsidRPr="00EE75A5">
        <w:rPr>
          <w:color w:val="000000" w:themeColor="text1"/>
        </w:rPr>
        <w:t>The Digital Recommendation Framework evaluates whether eligible customers have an active and available digital banking relationship that supports authenticated product recommendations.</w:t>
      </w:r>
    </w:p>
    <w:p w14:paraId="2D699759" w14:textId="77777777" w:rsidR="00EE75A5" w:rsidRPr="00EE75A5" w:rsidRDefault="00EE75A5" w:rsidP="00EE75A5">
      <w:pPr>
        <w:ind w:left="284"/>
        <w:rPr>
          <w:color w:val="000000" w:themeColor="text1"/>
        </w:rPr>
      </w:pPr>
      <w:r w:rsidRPr="00EE75A5">
        <w:rPr>
          <w:b/>
          <w:bCs/>
          <w:color w:val="000000" w:themeColor="text1"/>
        </w:rPr>
        <w:t>Step 6: Customer Digital Activity is Assessed</w:t>
      </w:r>
      <w:r w:rsidRPr="00EE75A5">
        <w:rPr>
          <w:b/>
          <w:bCs/>
          <w:color w:val="000000" w:themeColor="text1"/>
        </w:rPr>
        <w:br/>
      </w:r>
      <w:r w:rsidRPr="00EE75A5">
        <w:rPr>
          <w:color w:val="000000" w:themeColor="text1"/>
        </w:rPr>
        <w:t>The framework evaluates defined digital activity indicators, such as mobile application login frequency, login recency, and usage of key digital banking services.</w:t>
      </w:r>
    </w:p>
    <w:p w14:paraId="46DFF90A" w14:textId="77777777" w:rsidR="00EE75A5" w:rsidRPr="00EE75A5" w:rsidRDefault="00EE75A5" w:rsidP="00EE75A5">
      <w:pPr>
        <w:ind w:left="284"/>
        <w:rPr>
          <w:color w:val="000000" w:themeColor="text1"/>
        </w:rPr>
      </w:pPr>
      <w:r w:rsidRPr="00EE75A5">
        <w:rPr>
          <w:b/>
          <w:bCs/>
          <w:color w:val="000000" w:themeColor="text1"/>
        </w:rPr>
        <w:t>Step 7: Digital Customer Qualification is Determined</w:t>
      </w:r>
      <w:r w:rsidRPr="00EE75A5">
        <w:rPr>
          <w:b/>
          <w:bCs/>
          <w:color w:val="000000" w:themeColor="text1"/>
        </w:rPr>
        <w:br/>
      </w:r>
      <w:r w:rsidRPr="00EE75A5">
        <w:rPr>
          <w:color w:val="000000" w:themeColor="text1"/>
        </w:rPr>
        <w:t>The framework applies the configured digital qualification criteria to determine whether each eligible customer qualifies for the digital recommendation pathway.</w:t>
      </w:r>
    </w:p>
    <w:p w14:paraId="1961C7F5" w14:textId="77777777" w:rsidR="00EE75A5" w:rsidRPr="00EE75A5" w:rsidRDefault="00EE75A5" w:rsidP="00EE75A5">
      <w:pPr>
        <w:pStyle w:val="ListParagraph"/>
        <w:numPr>
          <w:ilvl w:val="0"/>
          <w:numId w:val="11"/>
        </w:numPr>
        <w:tabs>
          <w:tab w:val="left" w:pos="567"/>
        </w:tabs>
        <w:rPr>
          <w:color w:val="000000" w:themeColor="text1"/>
        </w:rPr>
      </w:pPr>
      <w:r w:rsidRPr="00EE75A5">
        <w:rPr>
          <w:color w:val="000000" w:themeColor="text1"/>
        </w:rPr>
        <w:t xml:space="preserve">If the customer qualifies: the customer proceeds to the digital product recommendation campaign. </w:t>
      </w:r>
    </w:p>
    <w:p w14:paraId="5740B4E1" w14:textId="77777777" w:rsidR="00EE75A5" w:rsidRPr="00EE75A5" w:rsidRDefault="00EE75A5" w:rsidP="00EE75A5">
      <w:pPr>
        <w:pStyle w:val="ListParagraph"/>
        <w:numPr>
          <w:ilvl w:val="0"/>
          <w:numId w:val="11"/>
        </w:numPr>
        <w:tabs>
          <w:tab w:val="left" w:pos="567"/>
        </w:tabs>
        <w:rPr>
          <w:color w:val="000000" w:themeColor="text1"/>
        </w:rPr>
      </w:pPr>
      <w:r w:rsidRPr="00EE75A5">
        <w:rPr>
          <w:color w:val="000000" w:themeColor="text1"/>
        </w:rPr>
        <w:t xml:space="preserve">If the customer does not qualify: the customer continues through the existing communication strategy. </w:t>
      </w:r>
    </w:p>
    <w:p w14:paraId="68680263" w14:textId="77777777" w:rsidR="00EE75A5" w:rsidRPr="00EE75A5" w:rsidRDefault="00EE75A5" w:rsidP="00EE75A5">
      <w:pPr>
        <w:ind w:left="284"/>
        <w:rPr>
          <w:color w:val="000000" w:themeColor="text1"/>
        </w:rPr>
      </w:pPr>
      <w:r w:rsidRPr="00EE75A5">
        <w:rPr>
          <w:b/>
          <w:bCs/>
          <w:color w:val="000000" w:themeColor="text1"/>
        </w:rPr>
        <w:t>Step 8: Digital Product Campaign is Executed</w:t>
      </w:r>
      <w:r w:rsidRPr="00EE75A5">
        <w:rPr>
          <w:color w:val="000000" w:themeColor="text1"/>
        </w:rPr>
        <w:br/>
        <w:t>For customers who qualify, the framework delivers the applicable personalized product recommendation through the authenticated mobile banking application.</w:t>
      </w:r>
    </w:p>
    <w:p w14:paraId="79308A52" w14:textId="77777777" w:rsidR="00EE75A5" w:rsidRPr="00EE75A5" w:rsidRDefault="00EE75A5" w:rsidP="00EE75A5">
      <w:pPr>
        <w:ind w:left="284"/>
        <w:rPr>
          <w:color w:val="000000" w:themeColor="text1"/>
        </w:rPr>
      </w:pPr>
      <w:r w:rsidRPr="00EE75A5">
        <w:rPr>
          <w:b/>
          <w:bCs/>
          <w:color w:val="000000" w:themeColor="text1"/>
        </w:rPr>
        <w:t>Step 9: Customer Interacts with Recommendation</w:t>
      </w:r>
      <w:r w:rsidRPr="00EE75A5">
        <w:rPr>
          <w:color w:val="000000" w:themeColor="text1"/>
        </w:rPr>
        <w:br/>
        <w:t>The customer may view and interact with the recommendation, including selecting options such as Learn More, Apply Now, or dismissing the recommendation.</w:t>
      </w:r>
    </w:p>
    <w:p w14:paraId="56375D61" w14:textId="77777777" w:rsidR="00EE75A5" w:rsidRPr="00EE75A5" w:rsidRDefault="00EE75A5" w:rsidP="00EE75A5">
      <w:pPr>
        <w:ind w:left="284"/>
        <w:rPr>
          <w:color w:val="000000" w:themeColor="text1"/>
        </w:rPr>
      </w:pPr>
      <w:r w:rsidRPr="00EE75A5">
        <w:rPr>
          <w:b/>
          <w:bCs/>
          <w:color w:val="000000" w:themeColor="text1"/>
        </w:rPr>
        <w:t>Step 10: Product Application is Processed</w:t>
      </w:r>
      <w:r w:rsidRPr="00EE75A5">
        <w:rPr>
          <w:color w:val="000000" w:themeColor="text1"/>
        </w:rPr>
        <w:br/>
        <w:t>Customers who select Apply Now are handed off to the bank's existing product application, verification, and approval process. The framework does not modify the existing product application or approval workflow.</w:t>
      </w:r>
    </w:p>
    <w:p w14:paraId="7CB722BB" w14:textId="73B2AA15" w:rsidR="00EE75A5" w:rsidRPr="00EE75A5" w:rsidRDefault="00EE75A5" w:rsidP="00EE75A5">
      <w:pPr>
        <w:ind w:left="284"/>
        <w:rPr>
          <w:color w:val="000000" w:themeColor="text1"/>
        </w:rPr>
      </w:pPr>
      <w:r w:rsidRPr="00EE75A5">
        <w:rPr>
          <w:b/>
          <w:bCs/>
          <w:color w:val="000000" w:themeColor="text1"/>
        </w:rPr>
        <w:t>Step 11: Campaign Performance is Monitored and Reviewed</w:t>
      </w:r>
      <w:r w:rsidRPr="00EE75A5">
        <w:rPr>
          <w:color w:val="000000" w:themeColor="text1"/>
        </w:rPr>
        <w:br/>
        <w:t>Customer recommendation views, interactions, engagement, and conversion outcomes are captured to support campaign performance monitoring. Marketing, Analytics, and Business teams review campaign performance, compare campaigns where applicable, evaluate trends, and use the insights to support future campaign improvements.</w:t>
      </w:r>
    </w:p>
    <w:p w14:paraId="3A4B0316" w14:textId="77777777" w:rsidR="005379F4" w:rsidRPr="005379F4" w:rsidRDefault="005379F4" w:rsidP="00EE75A5">
      <w:pPr>
        <w:rPr>
          <w:b/>
          <w:bCs/>
          <w:color w:val="4472C4" w:themeColor="accent1"/>
          <w:sz w:val="28"/>
          <w:szCs w:val="28"/>
        </w:rPr>
      </w:pPr>
      <w:r w:rsidRPr="005379F4">
        <w:rPr>
          <w:b/>
          <w:bCs/>
          <w:color w:val="4472C4" w:themeColor="accent1"/>
          <w:sz w:val="28"/>
          <w:szCs w:val="28"/>
        </w:rPr>
        <w:t>Key Business Improvements</w:t>
      </w:r>
    </w:p>
    <w:p w14:paraId="263C9158" w14:textId="321A1F96" w:rsidR="00EE75A5" w:rsidRPr="00EE75A5" w:rsidRDefault="00EE75A5" w:rsidP="00EE75A5">
      <w:pPr>
        <w:pStyle w:val="ListParagraph"/>
        <w:numPr>
          <w:ilvl w:val="0"/>
          <w:numId w:val="11"/>
        </w:numPr>
        <w:ind w:left="567"/>
        <w:rPr>
          <w:color w:val="000000" w:themeColor="text1"/>
        </w:rPr>
      </w:pPr>
      <w:r w:rsidRPr="00EE75A5">
        <w:rPr>
          <w:color w:val="000000" w:themeColor="text1"/>
        </w:rPr>
        <w:t xml:space="preserve">Introduces digital customer qualification to identify eligible customers who are suitable for the digital recommendation pathway. </w:t>
      </w:r>
    </w:p>
    <w:p w14:paraId="7CA0B71B" w14:textId="25F092D4" w:rsidR="00EE75A5" w:rsidRPr="00EE75A5" w:rsidRDefault="00EE75A5" w:rsidP="00EE75A5">
      <w:pPr>
        <w:pStyle w:val="ListParagraph"/>
        <w:numPr>
          <w:ilvl w:val="0"/>
          <w:numId w:val="11"/>
        </w:numPr>
        <w:ind w:left="567"/>
        <w:rPr>
          <w:color w:val="000000" w:themeColor="text1"/>
        </w:rPr>
      </w:pPr>
      <w:r w:rsidRPr="00EE75A5">
        <w:rPr>
          <w:color w:val="000000" w:themeColor="text1"/>
        </w:rPr>
        <w:t xml:space="preserve">Enables personalized product recommendations for digitally active customers through the authenticated mobile banking application. </w:t>
      </w:r>
    </w:p>
    <w:p w14:paraId="3C9D745B" w14:textId="77CBA404" w:rsidR="00EE75A5" w:rsidRPr="00EE75A5" w:rsidRDefault="00EE75A5" w:rsidP="00EE75A5">
      <w:pPr>
        <w:pStyle w:val="ListParagraph"/>
        <w:numPr>
          <w:ilvl w:val="0"/>
          <w:numId w:val="11"/>
        </w:numPr>
        <w:ind w:left="567"/>
        <w:rPr>
          <w:color w:val="000000" w:themeColor="text1"/>
        </w:rPr>
      </w:pPr>
      <w:r w:rsidRPr="00EE75A5">
        <w:rPr>
          <w:color w:val="000000" w:themeColor="text1"/>
        </w:rPr>
        <w:t xml:space="preserve">Retains the existing communication strategy for customers who do not qualify for the digital recommendation pathway. </w:t>
      </w:r>
    </w:p>
    <w:p w14:paraId="7F85901C" w14:textId="69D4DF4E" w:rsidR="00EE75A5" w:rsidRPr="00EE75A5" w:rsidRDefault="00EE75A5" w:rsidP="00EE75A5">
      <w:pPr>
        <w:pStyle w:val="ListParagraph"/>
        <w:numPr>
          <w:ilvl w:val="0"/>
          <w:numId w:val="11"/>
        </w:numPr>
        <w:ind w:left="567"/>
        <w:rPr>
          <w:color w:val="000000" w:themeColor="text1"/>
        </w:rPr>
      </w:pPr>
      <w:r w:rsidRPr="00EE75A5">
        <w:rPr>
          <w:color w:val="000000" w:themeColor="text1"/>
        </w:rPr>
        <w:t xml:space="preserve">Introduces campaign-level performance monitoring to evaluate customer engagement, conversion, and campaign effectiveness. </w:t>
      </w:r>
    </w:p>
    <w:p w14:paraId="41F68632" w14:textId="2C295C0A" w:rsidR="00EE75A5" w:rsidRPr="00EE75A5" w:rsidRDefault="00EE75A5" w:rsidP="00EE75A5">
      <w:pPr>
        <w:pStyle w:val="ListParagraph"/>
        <w:numPr>
          <w:ilvl w:val="0"/>
          <w:numId w:val="11"/>
        </w:numPr>
        <w:ind w:left="567"/>
        <w:rPr>
          <w:color w:val="000000" w:themeColor="text1"/>
        </w:rPr>
      </w:pPr>
      <w:r w:rsidRPr="00EE75A5">
        <w:rPr>
          <w:color w:val="000000" w:themeColor="text1"/>
        </w:rPr>
        <w:t xml:space="preserve">Supports comparison and trend analysis to identify opportunities for future campaign improvements. </w:t>
      </w:r>
    </w:p>
    <w:p w14:paraId="5060DD9A" w14:textId="3112C855" w:rsidR="005379F4" w:rsidRPr="00EE75A5" w:rsidRDefault="00EE75A5" w:rsidP="00EE75A5">
      <w:pPr>
        <w:pStyle w:val="ListParagraph"/>
        <w:numPr>
          <w:ilvl w:val="0"/>
          <w:numId w:val="11"/>
        </w:numPr>
        <w:ind w:left="567"/>
        <w:rPr>
          <w:color w:val="000000" w:themeColor="text1"/>
        </w:rPr>
      </w:pPr>
      <w:r w:rsidRPr="00EE75A5">
        <w:rPr>
          <w:color w:val="000000" w:themeColor="text1"/>
        </w:rPr>
        <w:t>Preserves the existing product eligibility and application processes while adding a digital recommendation layer to the existing cross-selling process.</w:t>
      </w:r>
    </w:p>
    <w:sectPr w:rsidR="005379F4" w:rsidRPr="00EE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AD0"/>
    <w:multiLevelType w:val="hybridMultilevel"/>
    <w:tmpl w:val="63565C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3F39A4"/>
    <w:multiLevelType w:val="hybridMultilevel"/>
    <w:tmpl w:val="1034F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1295B"/>
    <w:multiLevelType w:val="multilevel"/>
    <w:tmpl w:val="91EC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663B3"/>
    <w:multiLevelType w:val="hybridMultilevel"/>
    <w:tmpl w:val="3C12FC4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2A3742D3"/>
    <w:multiLevelType w:val="multilevel"/>
    <w:tmpl w:val="D49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D0796"/>
    <w:multiLevelType w:val="multilevel"/>
    <w:tmpl w:val="84B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F7C80"/>
    <w:multiLevelType w:val="multilevel"/>
    <w:tmpl w:val="84B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05506"/>
    <w:multiLevelType w:val="hybridMultilevel"/>
    <w:tmpl w:val="FDF66E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51A00B5"/>
    <w:multiLevelType w:val="multilevel"/>
    <w:tmpl w:val="9CE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00B90"/>
    <w:multiLevelType w:val="hybridMultilevel"/>
    <w:tmpl w:val="AB7A0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5B70B9"/>
    <w:multiLevelType w:val="multilevel"/>
    <w:tmpl w:val="69C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41C30"/>
    <w:multiLevelType w:val="multilevel"/>
    <w:tmpl w:val="84B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042078">
    <w:abstractNumId w:val="8"/>
  </w:num>
  <w:num w:numId="2" w16cid:durableId="778065278">
    <w:abstractNumId w:val="10"/>
  </w:num>
  <w:num w:numId="3" w16cid:durableId="1240284046">
    <w:abstractNumId w:val="1"/>
  </w:num>
  <w:num w:numId="4" w16cid:durableId="788624074">
    <w:abstractNumId w:val="2"/>
  </w:num>
  <w:num w:numId="5" w16cid:durableId="1582333372">
    <w:abstractNumId w:val="4"/>
  </w:num>
  <w:num w:numId="6" w16cid:durableId="821508480">
    <w:abstractNumId w:val="5"/>
  </w:num>
  <w:num w:numId="7" w16cid:durableId="143937284">
    <w:abstractNumId w:val="11"/>
  </w:num>
  <w:num w:numId="8" w16cid:durableId="372655570">
    <w:abstractNumId w:val="7"/>
  </w:num>
  <w:num w:numId="9" w16cid:durableId="1083530598">
    <w:abstractNumId w:val="9"/>
  </w:num>
  <w:num w:numId="10" w16cid:durableId="50689755">
    <w:abstractNumId w:val="6"/>
  </w:num>
  <w:num w:numId="11" w16cid:durableId="1656952586">
    <w:abstractNumId w:val="3"/>
  </w:num>
  <w:num w:numId="12" w16cid:durableId="163054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C0"/>
    <w:rsid w:val="00120EC0"/>
    <w:rsid w:val="00124ACC"/>
    <w:rsid w:val="00155212"/>
    <w:rsid w:val="001E621E"/>
    <w:rsid w:val="003F621B"/>
    <w:rsid w:val="005379F4"/>
    <w:rsid w:val="006D0A0A"/>
    <w:rsid w:val="006F7D03"/>
    <w:rsid w:val="007C7527"/>
    <w:rsid w:val="008A2377"/>
    <w:rsid w:val="00BA0AF9"/>
    <w:rsid w:val="00C45150"/>
    <w:rsid w:val="00C774A0"/>
    <w:rsid w:val="00CE7D8D"/>
    <w:rsid w:val="00CF601D"/>
    <w:rsid w:val="00DC6C9F"/>
    <w:rsid w:val="00EE0C0E"/>
    <w:rsid w:val="00EE75A5"/>
    <w:rsid w:val="00F24611"/>
    <w:rsid w:val="00F25FFA"/>
    <w:rsid w:val="00F32B52"/>
    <w:rsid w:val="00F50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2518"/>
  <w15:chartTrackingRefBased/>
  <w15:docId w15:val="{483832B9-202C-44AF-8BFC-6A25FF27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0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0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C0"/>
    <w:rPr>
      <w:rFonts w:eastAsiaTheme="majorEastAsia" w:cstheme="majorBidi"/>
      <w:color w:val="272727" w:themeColor="text1" w:themeTint="D8"/>
    </w:rPr>
  </w:style>
  <w:style w:type="paragraph" w:styleId="Title">
    <w:name w:val="Title"/>
    <w:basedOn w:val="Normal"/>
    <w:next w:val="Normal"/>
    <w:link w:val="TitleChar"/>
    <w:uiPriority w:val="10"/>
    <w:qFormat/>
    <w:rsid w:val="00120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C0"/>
    <w:pPr>
      <w:spacing w:before="160"/>
      <w:jc w:val="center"/>
    </w:pPr>
    <w:rPr>
      <w:i/>
      <w:iCs/>
      <w:color w:val="404040" w:themeColor="text1" w:themeTint="BF"/>
    </w:rPr>
  </w:style>
  <w:style w:type="character" w:customStyle="1" w:styleId="QuoteChar">
    <w:name w:val="Quote Char"/>
    <w:basedOn w:val="DefaultParagraphFont"/>
    <w:link w:val="Quote"/>
    <w:uiPriority w:val="29"/>
    <w:rsid w:val="00120EC0"/>
    <w:rPr>
      <w:i/>
      <w:iCs/>
      <w:color w:val="404040" w:themeColor="text1" w:themeTint="BF"/>
    </w:rPr>
  </w:style>
  <w:style w:type="paragraph" w:styleId="ListParagraph">
    <w:name w:val="List Paragraph"/>
    <w:basedOn w:val="Normal"/>
    <w:uiPriority w:val="34"/>
    <w:qFormat/>
    <w:rsid w:val="00120EC0"/>
    <w:pPr>
      <w:ind w:left="720"/>
      <w:contextualSpacing/>
    </w:pPr>
  </w:style>
  <w:style w:type="character" w:styleId="IntenseEmphasis">
    <w:name w:val="Intense Emphasis"/>
    <w:basedOn w:val="DefaultParagraphFont"/>
    <w:uiPriority w:val="21"/>
    <w:qFormat/>
    <w:rsid w:val="00120EC0"/>
    <w:rPr>
      <w:i/>
      <w:iCs/>
      <w:color w:val="2F5496" w:themeColor="accent1" w:themeShade="BF"/>
    </w:rPr>
  </w:style>
  <w:style w:type="paragraph" w:styleId="IntenseQuote">
    <w:name w:val="Intense Quote"/>
    <w:basedOn w:val="Normal"/>
    <w:next w:val="Normal"/>
    <w:link w:val="IntenseQuoteChar"/>
    <w:uiPriority w:val="30"/>
    <w:qFormat/>
    <w:rsid w:val="00120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EC0"/>
    <w:rPr>
      <w:i/>
      <w:iCs/>
      <w:color w:val="2F5496" w:themeColor="accent1" w:themeShade="BF"/>
    </w:rPr>
  </w:style>
  <w:style w:type="character" w:styleId="IntenseReference">
    <w:name w:val="Intense Reference"/>
    <w:basedOn w:val="DefaultParagraphFont"/>
    <w:uiPriority w:val="32"/>
    <w:qFormat/>
    <w:rsid w:val="00120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1337</TotalTime>
  <Pages>6</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maruthasalam</dc:creator>
  <cp:keywords/>
  <dc:description/>
  <cp:lastModifiedBy>lavanya maruthasalam</cp:lastModifiedBy>
  <cp:revision>5</cp:revision>
  <dcterms:created xsi:type="dcterms:W3CDTF">2026-08-04T14:28:00Z</dcterms:created>
  <dcterms:modified xsi:type="dcterms:W3CDTF">2026-08-09T10:40:00Z</dcterms:modified>
</cp:coreProperties>
</file>