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9EAF0" w14:textId="77777777" w:rsidR="00AA5733" w:rsidRDefault="00AA5733" w:rsidP="00AA5733">
      <w:pPr>
        <w:pStyle w:val="Heading1"/>
      </w:pPr>
      <w:r>
        <w:rPr>
          <w:b/>
          <w:color w:val="1B3A6B"/>
          <w:sz w:val="44"/>
        </w:rPr>
        <w:t>Migration Readiness — Customer Recommendations</w:t>
      </w:r>
    </w:p>
    <w:p w14:paraId="7176E3CF" w14:textId="31C5DA63" w:rsidR="00AA5733" w:rsidRDefault="00AA5733" w:rsidP="00AA5733">
      <w:pPr>
        <w:pStyle w:val="FirstParagraph"/>
      </w:pPr>
      <w:r>
        <w:rPr>
          <w:rFonts w:ascii="Calibri" w:hAnsi="Calibri"/>
          <w:b/>
          <w:bCs/>
          <w:sz w:val="22"/>
        </w:rPr>
        <w:t>Prepared by:</w:t>
      </w:r>
      <w:r>
        <w:rPr>
          <w:rFonts w:ascii="Calibri" w:hAnsi="Calibri"/>
          <w:sz w:val="22"/>
        </w:rPr>
        <w:t xml:space="preserve"> InfoMagnus</w:t>
      </w:r>
      <w:r>
        <w:rPr>
          <w:rFonts w:ascii="Calibri" w:hAnsi="Calibri"/>
          <w:sz w:val="22"/>
        </w:rPr>
        <w:br/>
      </w:r>
      <w:r>
        <w:rPr>
          <w:rFonts w:ascii="Calibri" w:hAnsi="Calibri"/>
          <w:b/>
          <w:bCs/>
          <w:sz w:val="22"/>
        </w:rPr>
        <w:t>Migration Type:</w:t>
      </w:r>
      <w:r>
        <w:rPr>
          <w:rFonts w:ascii="Calibri" w:hAnsi="Calibri"/>
          <w:sz w:val="22"/>
        </w:rPr>
        <w:t xml:space="preserve"> GitLab → GitHub Enterprise Cloud with Enterprise Managed Users (GHEC EMU)</w:t>
      </w:r>
    </w:p>
    <w:p w14:paraId="790E683E" w14:textId="2949F095" w:rsidR="00AA5733" w:rsidRDefault="00AA5733" w:rsidP="00AA5733">
      <w:r>
        <w:rPr>
          <w:noProof/>
        </w:rPr>
        <mc:AlternateContent>
          <mc:Choice Requires="wps">
            <w:drawing>
              <wp:inline distT="0" distB="0" distL="0" distR="0" wp14:anchorId="2325D388" wp14:editId="2149DA57">
                <wp:extent cx="5943600" cy="13970"/>
                <wp:effectExtent l="9525" t="12700" r="9525" b="11430"/>
                <wp:docPr id="1085194796"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5AE9B7C" id="Rectangle 4"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" filled="f">
                <o:lock v:ext="edit" rotation="t" aspectratio="t" verticies="t" text="t" shapetype="t"/>
                <w10:anchorlock/>
              </v:rect>
            </w:pict>
          </mc:Fallback>
        </mc:AlternateContent>
      </w:r>
    </w:p>
    <w:p w14:paraId="38C21007" w14:textId="77777777" w:rsidR="00AA5733" w:rsidRDefault="00AA5733" w:rsidP="00AA5733">
      <w:pPr>
        <w:pStyle w:val="Heading2"/>
      </w:pPr>
      <w:bookmarkStart w:id="0" w:name="overview"/>
      <w:r>
        <w:rPr>
          <w:b/>
          <w:color w:val="2F5496"/>
        </w:rPr>
        <w:t>1. Overview</w:t>
      </w:r>
    </w:p>
    <w:p w14:paraId="07EDBFFA" w14:textId="77777777" w:rsidR="00AA5733" w:rsidRDefault="00AA5733" w:rsidP="00AA5733">
      <w:pPr>
        <w:pStyle w:val="FirstParagraph"/>
      </w:pPr>
      <w:r>
        <w:rPr>
          <w:rFonts w:ascii="Calibri" w:hAnsi="Calibri"/>
          <w:sz w:val="22"/>
        </w:rPr>
        <w:t>Migrating from GitLab to GitHub Enterprise Cloud is not just moving repositories — it is relocating your entire development platform: code, history, teams, permissions, CI/CD pipelines, secrets, and developer workflows.</w:t>
      </w:r>
    </w:p>
    <w:p w14:paraId="46EA8EB8" w14:textId="77777777" w:rsidR="00AA5733" w:rsidRDefault="00AA5733" w:rsidP="00AA5733">
      <w:pPr>
        <w:pStyle w:val="BodyText"/>
      </w:pPr>
      <w:r>
        <w:rPr>
          <w:rFonts w:ascii="Calibri" w:hAnsi="Calibri"/>
          <w:sz w:val="22"/>
        </w:rPr>
        <w:t>This document outlines the key challenges organizations face during migration and our recommendations to ensure a smooth, zero-disruption transition.</w:t>
      </w:r>
    </w:p>
    <w:p w14:paraId="2F720BD3" w14:textId="08FF2136" w:rsidR="00AA5733" w:rsidRDefault="00AA5733" w:rsidP="00AA5733">
      <w:r>
        <w:rPr>
          <w:noProof/>
        </w:rPr>
        <mc:AlternateContent>
          <mc:Choice Requires="wps">
            <w:drawing>
              <wp:inline distT="0" distB="0" distL="0" distR="0" wp14:anchorId="7D30DAF9" wp14:editId="7516DBE7">
                <wp:extent cx="5943600" cy="13970"/>
                <wp:effectExtent l="9525" t="9525" r="9525" b="5080"/>
                <wp:docPr id="577941402"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9F43748" id="Rectangle 3"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" filled="f">
                <o:lock v:ext="edit" rotation="t" aspectratio="t" verticies="t" text="t" shapetype="t"/>
                <w10:anchorlock/>
              </v:rect>
            </w:pict>
          </mc:Fallback>
        </mc:AlternateContent>
      </w:r>
    </w:p>
    <w:p w14:paraId="453C7578" w14:textId="77777777" w:rsidR="00AA5733" w:rsidRDefault="00AA5733" w:rsidP="00AA5733">
      <w:pPr>
        <w:pStyle w:val="Heading2"/>
      </w:pPr>
      <w:bookmarkStart w:id="1" w:name="infrastructure-requirements"/>
      <w:bookmarkEnd w:id="0"/>
      <w:r>
        <w:rPr>
          <w:b/>
          <w:color w:val="2F5496"/>
        </w:rPr>
        <w:t>2. Infrastructure Requirements</w:t>
      </w:r>
    </w:p>
    <w:p w14:paraId="3B7351F0" w14:textId="77777777" w:rsidR="00AA5733" w:rsidRDefault="00AA5733" w:rsidP="00AA5733">
      <w:pPr>
        <w:pStyle w:val="Heading3"/>
      </w:pPr>
      <w:bookmarkStart w:id="2" w:name="linux-jump-server-mandatory"/>
      <w:r>
        <w:rPr>
          <w:b/>
          <w:color w:val="2F5496"/>
          <w:sz w:val="26"/>
        </w:rPr>
        <w:t>Linux Jump Server (Mandatory)</w:t>
      </w:r>
    </w:p>
    <w:p w14:paraId="521B39C1" w14:textId="08C775DF" w:rsidR="00AA5733" w:rsidRDefault="00AA5733" w:rsidP="00AA5733">
      <w:pPr>
        <w:pStyle w:val="FirstParagraph"/>
      </w:pPr>
      <w:r>
        <w:rPr>
          <w:rFonts w:ascii="Calibri" w:hAnsi="Calibri"/>
          <w:sz w:val="22"/>
        </w:rPr>
        <w:t>All migration operations run from a dedicated Linux jump server inside your network. The migration toolkit requires a native GitBash / Linux environment.</w:t>
      </w:r>
    </w:p>
    <w:p w14:paraId="79838B95" w14:textId="77777777" w:rsidR="00AA5733" w:rsidRDefault="00AA5733" w:rsidP="00AA5733">
      <w:pPr>
        <w:pStyle w:val="BodyText"/>
      </w:pPr>
      <w:r>
        <w:rPr>
          <w:rFonts w:ascii="Calibri" w:hAnsi="Calibri"/>
          <w:b/>
          <w:bCs/>
          <w:sz w:val="22"/>
        </w:rPr>
        <w:t>What you need to provide:</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4508"/>
        <w:gridCol w:w="4508"/>
      </w:tblGrid>
      <w:tr w:rsidR="00AA5733" w14:paraId="1116CF62" w14:textId="77777777" w:rsidTr="00651A27">
        <w:trPr>
          <w:cnfStyle w:val="100000000000" w:firstRow="1" w:lastRow="0" w:firstColumn="0" w:lastColumn="0" w:oddVBand="0" w:evenVBand="0" w:oddHBand="0" w:evenHBand="0" w:firstRowFirstColumn="0" w:firstRowLastColumn="0" w:lastRowFirstColumn="0" w:lastRowLastColumn="0"/>
          <w:tblHeader/>
        </w:trPr>
        <w:tc>
          <w:tcPr>
            <w:tcW w:w="4788" w:type="dxa"/>
            <w:shd w:val="clear" w:color="auto" w:fill="2F5496"/>
          </w:tcPr>
          <w:p w14:paraId="468ED79A" w14:textId="77777777" w:rsidR="00AA5733" w:rsidRDefault="00AA5733" w:rsidP="00651A27">
            <w:pPr>
              <w:pStyle w:val="Compact"/>
            </w:pPr>
            <w:r>
              <w:rPr>
                <w:rFonts w:ascii="Calibri" w:hAnsi="Calibri"/>
                <w:b/>
                <w:color w:val="FFFFFF"/>
              </w:rPr>
              <w:t>Requirement</w:t>
            </w:r>
          </w:p>
        </w:tc>
        <w:tc>
          <w:tcPr>
            <w:tcW w:w="4788" w:type="dxa"/>
            <w:shd w:val="clear" w:color="auto" w:fill="2F5496"/>
          </w:tcPr>
          <w:p w14:paraId="70F20E2D" w14:textId="77777777" w:rsidR="00AA5733" w:rsidRDefault="00AA5733" w:rsidP="00651A27">
            <w:pPr>
              <w:pStyle w:val="Compact"/>
            </w:pPr>
            <w:r>
              <w:rPr>
                <w:rFonts w:ascii="Calibri" w:hAnsi="Calibri"/>
                <w:b/>
                <w:color w:val="FFFFFF"/>
              </w:rPr>
              <w:t>Details</w:t>
            </w:r>
          </w:p>
        </w:tc>
      </w:tr>
      <w:tr w:rsidR="00AA5733" w14:paraId="46DFC025" w14:textId="77777777" w:rsidTr="00651A27">
        <w:tc>
          <w:tcPr>
            <w:tcW w:w="4788" w:type="dxa"/>
          </w:tcPr>
          <w:p w14:paraId="331E9FF8" w14:textId="77777777" w:rsidR="00AA5733" w:rsidRDefault="00AA5733" w:rsidP="00651A27">
            <w:pPr>
              <w:pStyle w:val="Compact"/>
            </w:pPr>
            <w:r>
              <w:rPr>
                <w:rFonts w:ascii="Calibri" w:hAnsi="Calibri"/>
              </w:rPr>
              <w:t>Operating System</w:t>
            </w:r>
          </w:p>
        </w:tc>
        <w:tc>
          <w:tcPr>
            <w:tcW w:w="4788" w:type="dxa"/>
          </w:tcPr>
          <w:p w14:paraId="38EBBDDE" w14:textId="77777777" w:rsidR="00AA5733" w:rsidRDefault="00AA5733" w:rsidP="00651A27">
            <w:pPr>
              <w:pStyle w:val="Compact"/>
            </w:pPr>
            <w:r>
              <w:rPr>
                <w:rFonts w:ascii="Calibri" w:hAnsi="Calibri"/>
              </w:rPr>
              <w:t>Ubuntu 24.04 LTS or 22.04 LTS (64-bit)</w:t>
            </w:r>
          </w:p>
        </w:tc>
      </w:tr>
      <w:tr w:rsidR="00AA5733" w14:paraId="1136152C" w14:textId="77777777" w:rsidTr="00651A27">
        <w:tc>
          <w:tcPr>
            <w:tcW w:w="4788" w:type="dxa"/>
          </w:tcPr>
          <w:p w14:paraId="10DB24C2" w14:textId="77777777" w:rsidR="00AA5733" w:rsidRDefault="00AA5733" w:rsidP="00651A27">
            <w:pPr>
              <w:pStyle w:val="Compact"/>
            </w:pPr>
            <w:r>
              <w:rPr>
                <w:rFonts w:ascii="Calibri" w:hAnsi="Calibri"/>
              </w:rPr>
              <w:t>CPU / RAM</w:t>
            </w:r>
          </w:p>
        </w:tc>
        <w:tc>
          <w:tcPr>
            <w:tcW w:w="4788" w:type="dxa"/>
          </w:tcPr>
          <w:p w14:paraId="421DEDBC" w14:textId="77777777" w:rsidR="00AA5733" w:rsidRDefault="00AA5733" w:rsidP="00651A27">
            <w:pPr>
              <w:pStyle w:val="Compact"/>
            </w:pPr>
            <w:r>
              <w:rPr>
                <w:rFonts w:ascii="Calibri" w:hAnsi="Calibri"/>
              </w:rPr>
              <w:t>4 vCPU / 16 GB (standard), 8 vCPU / 32 GB (large engagements)</w:t>
            </w:r>
          </w:p>
        </w:tc>
      </w:tr>
      <w:tr w:rsidR="00AA5733" w14:paraId="0BC28452" w14:textId="77777777" w:rsidTr="00651A27">
        <w:tc>
          <w:tcPr>
            <w:tcW w:w="4788" w:type="dxa"/>
          </w:tcPr>
          <w:p w14:paraId="62D70496" w14:textId="77777777" w:rsidR="00AA5733" w:rsidRDefault="00AA5733" w:rsidP="00651A27">
            <w:pPr>
              <w:pStyle w:val="Compact"/>
            </w:pPr>
            <w:r>
              <w:rPr>
                <w:rFonts w:ascii="Calibri" w:hAnsi="Calibri"/>
              </w:rPr>
              <w:t>Disk</w:t>
            </w:r>
          </w:p>
        </w:tc>
        <w:tc>
          <w:tcPr>
            <w:tcW w:w="4788" w:type="dxa"/>
          </w:tcPr>
          <w:p w14:paraId="6DD7D2E5" w14:textId="178CDCB5" w:rsidR="00AA5733" w:rsidRDefault="00AA5733" w:rsidP="00651A27">
            <w:pPr>
              <w:pStyle w:val="Compact"/>
            </w:pPr>
            <w:r>
              <w:rPr>
                <w:rFonts w:ascii="Calibri" w:hAnsi="Calibri"/>
              </w:rPr>
              <w:t xml:space="preserve">120 GB SSD minimum, with at least </w:t>
            </w:r>
            <w:r w:rsidR="00AA0C81">
              <w:rPr>
                <w:rFonts w:ascii="Calibri" w:hAnsi="Calibri"/>
              </w:rPr>
              <w:t>300</w:t>
            </w:r>
            <w:r>
              <w:rPr>
                <w:rFonts w:ascii="Calibri" w:hAnsi="Calibri"/>
              </w:rPr>
              <w:t xml:space="preserve"> GB free</w:t>
            </w:r>
          </w:p>
        </w:tc>
      </w:tr>
      <w:tr w:rsidR="00AA5733" w14:paraId="61161802" w14:textId="77777777" w:rsidTr="00651A27">
        <w:tc>
          <w:tcPr>
            <w:tcW w:w="4788" w:type="dxa"/>
          </w:tcPr>
          <w:p w14:paraId="405AEB45" w14:textId="77777777" w:rsidR="00AA5733" w:rsidRDefault="00AA5733" w:rsidP="00651A27">
            <w:pPr>
              <w:pStyle w:val="Compact"/>
            </w:pPr>
            <w:r>
              <w:rPr>
                <w:rFonts w:ascii="Calibri" w:hAnsi="Calibri"/>
              </w:rPr>
              <w:t>Network</w:t>
            </w:r>
          </w:p>
        </w:tc>
        <w:tc>
          <w:tcPr>
            <w:tcW w:w="4788" w:type="dxa"/>
          </w:tcPr>
          <w:p w14:paraId="7B0099B8" w14:textId="77777777" w:rsidR="00AA5733" w:rsidRDefault="00AA5733" w:rsidP="00651A27">
            <w:pPr>
              <w:pStyle w:val="Compact"/>
            </w:pPr>
            <w:r>
              <w:rPr>
                <w:rFonts w:ascii="Calibri" w:hAnsi="Calibri"/>
              </w:rPr>
              <w:t>Outbound HTTPS (443) to GitHub APIs, PyPI</w:t>
            </w:r>
          </w:p>
        </w:tc>
      </w:tr>
      <w:tr w:rsidR="00AA5733" w14:paraId="4944C255" w14:textId="77777777" w:rsidTr="00651A27">
        <w:tc>
          <w:tcPr>
            <w:tcW w:w="4788" w:type="dxa"/>
          </w:tcPr>
          <w:p w14:paraId="27A401C9" w14:textId="77777777" w:rsidR="00AA5733" w:rsidRDefault="00AA5733" w:rsidP="00651A27">
            <w:pPr>
              <w:pStyle w:val="Compact"/>
            </w:pPr>
            <w:r>
              <w:rPr>
                <w:rFonts w:ascii="Calibri" w:hAnsi="Calibri"/>
              </w:rPr>
              <w:t>SSH Access</w:t>
            </w:r>
          </w:p>
        </w:tc>
        <w:tc>
          <w:tcPr>
            <w:tcW w:w="4788" w:type="dxa"/>
          </w:tcPr>
          <w:p w14:paraId="59E53590" w14:textId="77777777" w:rsidR="00AA5733" w:rsidRDefault="00AA5733" w:rsidP="00651A27">
            <w:pPr>
              <w:pStyle w:val="Compact"/>
            </w:pPr>
            <w:r>
              <w:rPr>
                <w:rFonts w:ascii="Calibri" w:hAnsi="Calibri"/>
              </w:rPr>
              <w:t>Port 22 open from VDI or InfoMagnus VPN IPs</w:t>
            </w:r>
          </w:p>
        </w:tc>
      </w:tr>
      <w:tr w:rsidR="00AA5733" w14:paraId="6AD05358" w14:textId="77777777" w:rsidTr="00651A27">
        <w:tc>
          <w:tcPr>
            <w:tcW w:w="4788" w:type="dxa"/>
          </w:tcPr>
          <w:p w14:paraId="6DE01BBB" w14:textId="77777777" w:rsidR="00AA5733" w:rsidRDefault="00AA5733" w:rsidP="00651A27">
            <w:pPr>
              <w:pStyle w:val="Compact"/>
            </w:pPr>
            <w:r>
              <w:rPr>
                <w:rFonts w:ascii="Calibri" w:hAnsi="Calibri"/>
              </w:rPr>
              <w:t>User Account</w:t>
            </w:r>
          </w:p>
        </w:tc>
        <w:tc>
          <w:tcPr>
            <w:tcW w:w="4788" w:type="dxa"/>
          </w:tcPr>
          <w:p w14:paraId="4994C181" w14:textId="77777777" w:rsidR="00AA5733" w:rsidRPr="00082288" w:rsidRDefault="00AA5733" w:rsidP="00651A27">
            <w:pPr>
              <w:pStyle w:val="Compact"/>
              <w:rPr>
                <w:rFonts w:ascii="Calibri" w:hAnsi="Calibri"/>
              </w:rPr>
            </w:pPr>
            <w:r>
              <w:rPr>
                <w:rFonts w:ascii="Calibri" w:hAnsi="Calibri"/>
              </w:rPr>
              <w:t xml:space="preserve">Dedicated non-root migration user (e.g., </w:t>
            </w:r>
            <w:r>
              <w:rPr>
                <w:rStyle w:val="VerbatimChar"/>
                <w:rFonts w:ascii="Calibri" w:hAnsi="Calibri"/>
                <w:sz w:val="20"/>
              </w:rPr>
              <w:t>migration</w:t>
            </w:r>
            <w:r>
              <w:rPr>
                <w:rFonts w:ascii="Calibri" w:hAnsi="Calibri"/>
              </w:rPr>
              <w:t>)</w:t>
            </w:r>
          </w:p>
        </w:tc>
      </w:tr>
      <w:tr w:rsidR="00AA5733" w14:paraId="4D274ACC" w14:textId="77777777" w:rsidTr="00651A27">
        <w:tc>
          <w:tcPr>
            <w:tcW w:w="4788" w:type="dxa"/>
          </w:tcPr>
          <w:p w14:paraId="551A3CDF" w14:textId="77777777" w:rsidR="00AA5733" w:rsidRDefault="00AA5733" w:rsidP="00651A27">
            <w:pPr>
              <w:pStyle w:val="Compact"/>
              <w:rPr>
                <w:rFonts w:ascii="Calibri" w:hAnsi="Calibri"/>
              </w:rPr>
            </w:pPr>
            <w:r>
              <w:rPr>
                <w:rFonts w:ascii="Calibri" w:hAnsi="Calibri"/>
              </w:rPr>
              <w:t>Docker Desktop</w:t>
            </w:r>
          </w:p>
        </w:tc>
        <w:tc>
          <w:tcPr>
            <w:tcW w:w="4788" w:type="dxa"/>
          </w:tcPr>
          <w:p w14:paraId="6A9E120C" w14:textId="77777777" w:rsidR="00AA5733" w:rsidRDefault="00AA5733" w:rsidP="00651A27">
            <w:pPr>
              <w:pStyle w:val="Compact"/>
              <w:rPr>
                <w:rFonts w:ascii="Calibri" w:hAnsi="Calibri"/>
              </w:rPr>
            </w:pPr>
            <w:r w:rsidRPr="00082288">
              <w:rPr>
                <w:rFonts w:ascii="Calibri" w:hAnsi="Calibri"/>
              </w:rPr>
              <w:t>Minimum 8 GB RAM allocated to Docker, 50 GB disk space for images/containers.</w:t>
            </w:r>
          </w:p>
        </w:tc>
      </w:tr>
    </w:tbl>
    <w:p w14:paraId="776D5849" w14:textId="77777777" w:rsidR="00AA5733" w:rsidRDefault="00AA5733" w:rsidP="00AA5733">
      <w:pPr>
        <w:pStyle w:val="Heading3"/>
      </w:pPr>
      <w:bookmarkStart w:id="3" w:name="network-and-firewall-requirements"/>
      <w:bookmarkEnd w:id="2"/>
      <w:r>
        <w:rPr>
          <w:b/>
          <w:color w:val="2F5496"/>
          <w:sz w:val="26"/>
        </w:rPr>
        <w:t>Network and Firewall Requirements</w:t>
      </w:r>
    </w:p>
    <w:p w14:paraId="38E0E31A" w14:textId="77777777" w:rsidR="00AA5733" w:rsidRDefault="00AA5733" w:rsidP="00AA5733">
      <w:pPr>
        <w:pStyle w:val="FirstParagraph"/>
      </w:pPr>
      <w:r>
        <w:rPr>
          <w:rFonts w:ascii="Calibri" w:hAnsi="Calibri"/>
          <w:sz w:val="22"/>
        </w:rPr>
        <w:t>The jump server must have outbound HTTPS (port 443) access to the following endpoints:</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4508"/>
        <w:gridCol w:w="4508"/>
      </w:tblGrid>
      <w:tr w:rsidR="00AA5733" w14:paraId="2D81D002" w14:textId="77777777" w:rsidTr="00651A27">
        <w:trPr>
          <w:cnfStyle w:val="100000000000" w:firstRow="1" w:lastRow="0" w:firstColumn="0" w:lastColumn="0" w:oddVBand="0" w:evenVBand="0" w:oddHBand="0" w:evenHBand="0" w:firstRowFirstColumn="0" w:firstRowLastColumn="0" w:lastRowFirstColumn="0" w:lastRowLastColumn="0"/>
          <w:tblHeader/>
        </w:trPr>
        <w:tc>
          <w:tcPr>
            <w:tcW w:w="4788" w:type="dxa"/>
            <w:shd w:val="clear" w:color="auto" w:fill="2F5496"/>
          </w:tcPr>
          <w:p w14:paraId="26753C95" w14:textId="77777777" w:rsidR="00AA5733" w:rsidRDefault="00AA5733" w:rsidP="00651A27">
            <w:pPr>
              <w:pStyle w:val="Compact"/>
            </w:pPr>
            <w:r>
              <w:rPr>
                <w:rFonts w:ascii="Calibri" w:hAnsi="Calibri"/>
                <w:b/>
                <w:color w:val="FFFFFF"/>
              </w:rPr>
              <w:t>Endpoint</w:t>
            </w:r>
          </w:p>
        </w:tc>
        <w:tc>
          <w:tcPr>
            <w:tcW w:w="4788" w:type="dxa"/>
            <w:shd w:val="clear" w:color="auto" w:fill="2F5496"/>
          </w:tcPr>
          <w:p w14:paraId="7AA1D553" w14:textId="77777777" w:rsidR="00AA5733" w:rsidRDefault="00AA5733" w:rsidP="00651A27">
            <w:pPr>
              <w:pStyle w:val="Compact"/>
            </w:pPr>
            <w:r>
              <w:rPr>
                <w:rFonts w:ascii="Calibri" w:hAnsi="Calibri"/>
                <w:b/>
                <w:color w:val="FFFFFF"/>
              </w:rPr>
              <w:t>Purpose</w:t>
            </w:r>
          </w:p>
        </w:tc>
      </w:tr>
      <w:tr w:rsidR="00AA5733" w14:paraId="2A2F309F" w14:textId="77777777" w:rsidTr="00651A27">
        <w:tc>
          <w:tcPr>
            <w:tcW w:w="4788" w:type="dxa"/>
          </w:tcPr>
          <w:p w14:paraId="6815A422" w14:textId="77777777" w:rsidR="00AA5733" w:rsidRDefault="00AA5733" w:rsidP="00651A27">
            <w:pPr>
              <w:pStyle w:val="Compact"/>
            </w:pPr>
            <w:r>
              <w:rPr>
                <w:rStyle w:val="VerbatimChar"/>
                <w:rFonts w:ascii="Calibri" w:hAnsi="Calibri"/>
                <w:sz w:val="20"/>
              </w:rPr>
              <w:t>api.github.com</w:t>
            </w:r>
          </w:p>
        </w:tc>
        <w:tc>
          <w:tcPr>
            <w:tcW w:w="4788" w:type="dxa"/>
          </w:tcPr>
          <w:p w14:paraId="21468A2A" w14:textId="77777777" w:rsidR="00AA5733" w:rsidRDefault="00AA5733" w:rsidP="00651A27">
            <w:pPr>
              <w:pStyle w:val="Compact"/>
            </w:pPr>
            <w:r>
              <w:rPr>
                <w:rFonts w:ascii="Calibri" w:hAnsi="Calibri"/>
              </w:rPr>
              <w:t>GitHub REST and GraphQL API (target)</w:t>
            </w:r>
          </w:p>
        </w:tc>
      </w:tr>
      <w:tr w:rsidR="00AA5733" w14:paraId="00D22A56" w14:textId="77777777" w:rsidTr="00651A27">
        <w:tc>
          <w:tcPr>
            <w:tcW w:w="4788" w:type="dxa"/>
          </w:tcPr>
          <w:p w14:paraId="6F69028D" w14:textId="77777777" w:rsidR="00AA5733" w:rsidRDefault="00AA5733" w:rsidP="00651A27">
            <w:pPr>
              <w:pStyle w:val="Compact"/>
            </w:pPr>
            <w:r>
              <w:rPr>
                <w:rStyle w:val="VerbatimChar"/>
                <w:rFonts w:ascii="Calibri" w:hAnsi="Calibri"/>
                <w:sz w:val="20"/>
              </w:rPr>
              <w:t>github.com</w:t>
            </w:r>
          </w:p>
        </w:tc>
        <w:tc>
          <w:tcPr>
            <w:tcW w:w="4788" w:type="dxa"/>
          </w:tcPr>
          <w:p w14:paraId="2A93BD4E" w14:textId="77777777" w:rsidR="00AA5733" w:rsidRDefault="00AA5733" w:rsidP="00651A27">
            <w:pPr>
              <w:pStyle w:val="Compact"/>
            </w:pPr>
            <w:r>
              <w:rPr>
                <w:rFonts w:ascii="Calibri" w:hAnsi="Calibri"/>
              </w:rPr>
              <w:t>Git operations on target</w:t>
            </w:r>
          </w:p>
        </w:tc>
      </w:tr>
      <w:tr w:rsidR="00AA5733" w14:paraId="572D770E" w14:textId="77777777" w:rsidTr="00651A27">
        <w:tc>
          <w:tcPr>
            <w:tcW w:w="4788" w:type="dxa"/>
          </w:tcPr>
          <w:p w14:paraId="19AEE648" w14:textId="77777777" w:rsidR="00AA5733" w:rsidRDefault="00AA5733" w:rsidP="00651A27">
            <w:pPr>
              <w:pStyle w:val="Compact"/>
            </w:pPr>
            <w:r>
              <w:rPr>
                <w:rStyle w:val="VerbatimChar"/>
                <w:rFonts w:ascii="Calibri" w:hAnsi="Calibri"/>
                <w:sz w:val="20"/>
              </w:rPr>
              <w:t>uploads.github.com</w:t>
            </w:r>
          </w:p>
        </w:tc>
        <w:tc>
          <w:tcPr>
            <w:tcW w:w="4788" w:type="dxa"/>
          </w:tcPr>
          <w:p w14:paraId="65C5251B" w14:textId="77777777" w:rsidR="00AA5733" w:rsidRDefault="00AA5733" w:rsidP="00651A27">
            <w:pPr>
              <w:pStyle w:val="Compact"/>
            </w:pPr>
            <w:r>
              <w:rPr>
                <w:rFonts w:ascii="Calibri" w:hAnsi="Calibri"/>
              </w:rPr>
              <w:t>Release asset uploads</w:t>
            </w:r>
          </w:p>
        </w:tc>
      </w:tr>
      <w:tr w:rsidR="00AA5733" w14:paraId="43DDE798" w14:textId="77777777" w:rsidTr="00651A27">
        <w:tc>
          <w:tcPr>
            <w:tcW w:w="4788" w:type="dxa"/>
          </w:tcPr>
          <w:p w14:paraId="063D2802" w14:textId="77777777" w:rsidR="00AA5733" w:rsidRDefault="00AA5733" w:rsidP="00651A27">
            <w:pPr>
              <w:pStyle w:val="Compact"/>
            </w:pPr>
            <w:r>
              <w:rPr>
                <w:rStyle w:val="VerbatimChar"/>
                <w:rFonts w:ascii="Calibri" w:hAnsi="Calibri"/>
                <w:sz w:val="20"/>
              </w:rPr>
              <w:t>codeload.github.com</w:t>
            </w:r>
          </w:p>
        </w:tc>
        <w:tc>
          <w:tcPr>
            <w:tcW w:w="4788" w:type="dxa"/>
          </w:tcPr>
          <w:p w14:paraId="733498FC" w14:textId="77777777" w:rsidR="00AA5733" w:rsidRDefault="00AA5733" w:rsidP="00651A27">
            <w:pPr>
              <w:pStyle w:val="Compact"/>
            </w:pPr>
            <w:r>
              <w:rPr>
                <w:rFonts w:ascii="Calibri" w:hAnsi="Calibri"/>
              </w:rPr>
              <w:t>Code archive downloads</w:t>
            </w:r>
          </w:p>
        </w:tc>
      </w:tr>
      <w:tr w:rsidR="00AA5733" w14:paraId="7ACDB396" w14:textId="77777777" w:rsidTr="00651A27">
        <w:tc>
          <w:tcPr>
            <w:tcW w:w="4788" w:type="dxa"/>
          </w:tcPr>
          <w:p w14:paraId="330A895D" w14:textId="77777777" w:rsidR="00AA5733" w:rsidRDefault="00AA5733" w:rsidP="00651A27">
            <w:pPr>
              <w:pStyle w:val="Compact"/>
            </w:pPr>
            <w:r>
              <w:rPr>
                <w:rStyle w:val="VerbatimChar"/>
                <w:rFonts w:ascii="Calibri" w:hAnsi="Calibri"/>
                <w:sz w:val="20"/>
              </w:rPr>
              <w:lastRenderedPageBreak/>
              <w:t>*.blob.core.windows.net</w:t>
            </w:r>
          </w:p>
        </w:tc>
        <w:tc>
          <w:tcPr>
            <w:tcW w:w="4788" w:type="dxa"/>
          </w:tcPr>
          <w:p w14:paraId="364471C7" w14:textId="77777777" w:rsidR="00AA5733" w:rsidRDefault="00AA5733" w:rsidP="00651A27">
            <w:pPr>
              <w:pStyle w:val="Compact"/>
            </w:pPr>
            <w:r>
              <w:rPr>
                <w:rFonts w:ascii="Calibri" w:hAnsi="Calibri"/>
              </w:rPr>
              <w:t>Azure Blob Storage — GEI uses this for temporary migration archives</w:t>
            </w:r>
          </w:p>
        </w:tc>
      </w:tr>
      <w:tr w:rsidR="00AA5733" w14:paraId="2FCB3A43" w14:textId="77777777" w:rsidTr="00651A27">
        <w:tc>
          <w:tcPr>
            <w:tcW w:w="4788" w:type="dxa"/>
          </w:tcPr>
          <w:p w14:paraId="406F6898" w14:textId="77777777" w:rsidR="00AA5733" w:rsidRDefault="00AA5733" w:rsidP="00651A27">
            <w:pPr>
              <w:pStyle w:val="Compact"/>
            </w:pPr>
            <w:r>
              <w:rPr>
                <w:rStyle w:val="VerbatimChar"/>
                <w:rFonts w:ascii="Calibri" w:hAnsi="Calibri"/>
                <w:sz w:val="20"/>
              </w:rPr>
              <w:t>pypi.org</w:t>
            </w:r>
            <w:r>
              <w:rPr>
                <w:rFonts w:ascii="Calibri" w:hAnsi="Calibri"/>
              </w:rPr>
              <w:t xml:space="preserve"> / </w:t>
            </w:r>
            <w:r>
              <w:rPr>
                <w:rStyle w:val="VerbatimChar"/>
                <w:rFonts w:ascii="Calibri" w:hAnsi="Calibri"/>
                <w:sz w:val="20"/>
              </w:rPr>
              <w:t>files.pythonhosted.org</w:t>
            </w:r>
          </w:p>
        </w:tc>
        <w:tc>
          <w:tcPr>
            <w:tcW w:w="4788" w:type="dxa"/>
          </w:tcPr>
          <w:p w14:paraId="0D0C66AA" w14:textId="77777777" w:rsidR="00AA5733" w:rsidRDefault="00AA5733" w:rsidP="00651A27">
            <w:pPr>
              <w:pStyle w:val="Compact"/>
            </w:pPr>
            <w:r>
              <w:rPr>
                <w:rFonts w:ascii="Calibri" w:hAnsi="Calibri"/>
              </w:rPr>
              <w:t>Python package installation for toolkit dependencies</w:t>
            </w:r>
          </w:p>
        </w:tc>
      </w:tr>
    </w:tbl>
    <w:p w14:paraId="2286E027" w14:textId="77777777" w:rsidR="00AA5733" w:rsidRDefault="00AA5733" w:rsidP="00AA5733">
      <w:pPr>
        <w:pStyle w:val="BodyText"/>
      </w:pPr>
      <w:r>
        <w:rPr>
          <w:rFonts w:ascii="Calibri" w:hAnsi="Calibri"/>
          <w:sz w:val="22"/>
        </w:rPr>
        <w:t>If your network uses an HTTP proxy or has egress filtering, these endpoints must be whitelisted before migration begins.</w:t>
      </w:r>
    </w:p>
    <w:p w14:paraId="17C3EBEC" w14:textId="45766698" w:rsidR="007F6590" w:rsidRDefault="00AA5733" w:rsidP="007F6590">
      <w:pPr>
        <w:pStyle w:val="Heading3"/>
      </w:pPr>
      <w:bookmarkStart w:id="4" w:name="ip-allow-lists-ghec-emu"/>
      <w:bookmarkEnd w:id="3"/>
      <w:r>
        <w:rPr>
          <w:b/>
          <w:color w:val="2F5496"/>
          <w:sz w:val="26"/>
        </w:rPr>
        <w:t>IP Allow Lists</w:t>
      </w:r>
    </w:p>
    <w:p w14:paraId="3F9D4236" w14:textId="7DA87AA0" w:rsidR="007F6590" w:rsidRPr="007F6590" w:rsidRDefault="007F6590" w:rsidP="007F6590">
      <w:pPr>
        <w:rPr>
          <w:rFonts w:ascii="Calibri" w:hAnsi="Calibri" w:cs="Calibri"/>
          <w:sz w:val="22"/>
          <w:szCs w:val="22"/>
        </w:rPr>
      </w:pPr>
      <w:r w:rsidRPr="007F6590">
        <w:rPr>
          <w:rFonts w:ascii="Calibri" w:hAnsi="Calibri" w:cs="Calibri"/>
          <w:sz w:val="22"/>
          <w:szCs w:val="22"/>
        </w:rPr>
        <w:t>If your target GHEC EMU enterprise has an IP allow list enabled, the jump server's public IP address must be added to the allow list. Otherwise, all API calls and git operations from the jump server will be blocked.</w:t>
      </w:r>
    </w:p>
    <w:p w14:paraId="59FFFEAA" w14:textId="180DF038" w:rsidR="007F6590" w:rsidRPr="007F6590" w:rsidRDefault="007F6590" w:rsidP="007F6590">
      <w:pPr>
        <w:rPr>
          <w:rFonts w:ascii="Calibri" w:hAnsi="Calibri" w:cs="Calibri"/>
          <w:b/>
          <w:bCs/>
          <w:sz w:val="22"/>
          <w:szCs w:val="22"/>
        </w:rPr>
      </w:pPr>
      <w:r w:rsidRPr="007F6590">
        <w:rPr>
          <w:rFonts w:ascii="Calibri" w:hAnsi="Calibri" w:cs="Calibri"/>
          <w:b/>
          <w:bCs/>
          <w:sz w:val="22"/>
          <w:szCs w:val="22"/>
        </w:rPr>
        <w:t>IP</w:t>
      </w:r>
      <w:r w:rsidR="00784E86">
        <w:rPr>
          <w:rFonts w:ascii="Calibri" w:hAnsi="Calibri" w:cs="Calibri"/>
          <w:b/>
          <w:bCs/>
          <w:sz w:val="22"/>
          <w:szCs w:val="22"/>
        </w:rPr>
        <w:t xml:space="preserve"> </w:t>
      </w:r>
      <w:r w:rsidRPr="007F6590">
        <w:rPr>
          <w:rFonts w:ascii="Calibri" w:hAnsi="Calibri" w:cs="Calibri"/>
          <w:b/>
          <w:bCs/>
          <w:sz w:val="22"/>
          <w:szCs w:val="22"/>
        </w:rPr>
        <w:t>allowlisting is required for migration:</w:t>
      </w:r>
    </w:p>
    <w:p w14:paraId="63767024" w14:textId="6875F361" w:rsidR="007F6590" w:rsidRPr="007F6590" w:rsidRDefault="007F6590" w:rsidP="007F6590">
      <w:pPr>
        <w:rPr>
          <w:rFonts w:ascii="Calibri" w:hAnsi="Calibri" w:cs="Calibri"/>
          <w:sz w:val="22"/>
          <w:szCs w:val="22"/>
        </w:rPr>
      </w:pPr>
      <w:r w:rsidRPr="007F6590">
        <w:rPr>
          <w:rFonts w:ascii="Calibri" w:hAnsi="Calibri" w:cs="Calibri"/>
          <w:sz w:val="22"/>
          <w:szCs w:val="22"/>
        </w:rPr>
        <w:t>• GitLab side: If your GitLab instance has IP restrictions, add GitHub Enterprise Importer IP ranges to allow GitHub to fetch repository data from GitLab during migration</w:t>
      </w:r>
    </w:p>
    <w:p w14:paraId="51B8F656" w14:textId="78D5443E" w:rsidR="007F6590" w:rsidRPr="007F6590" w:rsidRDefault="007F6590" w:rsidP="007F6590">
      <w:pPr>
        <w:rPr>
          <w:rFonts w:ascii="Calibri" w:hAnsi="Calibri" w:cs="Calibri"/>
          <w:sz w:val="22"/>
          <w:szCs w:val="22"/>
        </w:rPr>
      </w:pPr>
      <w:r w:rsidRPr="007F6590">
        <w:rPr>
          <w:rFonts w:ascii="Calibri" w:hAnsi="Calibri" w:cs="Calibri"/>
          <w:sz w:val="22"/>
          <w:szCs w:val="22"/>
        </w:rPr>
        <w:t>• GitHub Action</w:t>
      </w:r>
      <w:r>
        <w:rPr>
          <w:rFonts w:ascii="Calibri" w:hAnsi="Calibri" w:cs="Calibri"/>
          <w:sz w:val="22"/>
          <w:szCs w:val="22"/>
        </w:rPr>
        <w:t>s</w:t>
      </w:r>
      <w:r w:rsidRPr="007F6590">
        <w:rPr>
          <w:rFonts w:ascii="Calibri" w:hAnsi="Calibri" w:cs="Calibri"/>
          <w:sz w:val="22"/>
          <w:szCs w:val="22"/>
        </w:rPr>
        <w:t>: Add GitHub Actions IP ranges if workflows need to run from GitHub-hosted runners</w:t>
      </w:r>
    </w:p>
    <w:p w14:paraId="1FA58244" w14:textId="09EC4AF2" w:rsidR="007F6590" w:rsidRPr="007F6590" w:rsidRDefault="007F6590" w:rsidP="007F6590">
      <w:pPr>
        <w:rPr>
          <w:rFonts w:ascii="Calibri" w:hAnsi="Calibri" w:cs="Calibri"/>
          <w:sz w:val="22"/>
          <w:szCs w:val="22"/>
        </w:rPr>
      </w:pPr>
      <w:r w:rsidRPr="007F6590">
        <w:rPr>
          <w:rFonts w:ascii="Calibri" w:hAnsi="Calibri" w:cs="Calibri"/>
          <w:sz w:val="22"/>
          <w:szCs w:val="22"/>
        </w:rPr>
        <w:t>GitHub publishes their IP ranges at:  </w:t>
      </w:r>
      <w:hyperlink r:id="rId4" w:history="1">
        <w:r w:rsidRPr="007F6590">
          <w:rPr>
            <w:rStyle w:val="Hyperlink"/>
            <w:rFonts w:ascii="Calibri" w:hAnsi="Calibri" w:cs="Calibri"/>
            <w:sz w:val="22"/>
            <w:szCs w:val="22"/>
          </w:rPr>
          <w:t>https://api.github.com/meta</w:t>
        </w:r>
      </w:hyperlink>
      <w:r w:rsidRPr="007F6590">
        <w:rPr>
          <w:rFonts w:ascii="Calibri" w:hAnsi="Calibri" w:cs="Calibri"/>
          <w:sz w:val="22"/>
          <w:szCs w:val="22"/>
        </w:rPr>
        <w:t xml:space="preserve"> (includes Actions, Importer, and API endpoints)</w:t>
      </w:r>
    </w:p>
    <w:p w14:paraId="2B833316" w14:textId="419D14DC" w:rsidR="007F6590" w:rsidRPr="007F6590" w:rsidRDefault="007F6590" w:rsidP="007F6590">
      <w:pPr>
        <w:rPr>
          <w:rFonts w:ascii="Calibri" w:hAnsi="Calibri" w:cs="Calibri"/>
          <w:b/>
          <w:bCs/>
          <w:sz w:val="22"/>
          <w:szCs w:val="22"/>
        </w:rPr>
      </w:pPr>
      <w:r w:rsidRPr="007F6590">
        <w:rPr>
          <w:rFonts w:ascii="Calibri" w:hAnsi="Calibri" w:cs="Calibri"/>
          <w:b/>
          <w:bCs/>
          <w:sz w:val="22"/>
          <w:szCs w:val="22"/>
        </w:rPr>
        <w:t>If your organization requires VDI-controlled access:</w:t>
      </w:r>
    </w:p>
    <w:p w14:paraId="634B984D" w14:textId="77777777" w:rsidR="007F6590" w:rsidRPr="007F6590" w:rsidRDefault="007F6590" w:rsidP="007F6590">
      <w:pPr>
        <w:rPr>
          <w:rFonts w:ascii="Calibri" w:hAnsi="Calibri" w:cs="Calibri"/>
          <w:sz w:val="22"/>
          <w:szCs w:val="22"/>
        </w:rPr>
      </w:pPr>
      <w:r w:rsidRPr="007F6590">
        <w:rPr>
          <w:rFonts w:ascii="Calibri" w:hAnsi="Calibri" w:cs="Calibri"/>
          <w:sz w:val="22"/>
          <w:szCs w:val="22"/>
        </w:rPr>
        <w:t>- Provide a Windows VDI for browser-based tasks (GitHub UI, Teams, email)</w:t>
      </w:r>
    </w:p>
    <w:p w14:paraId="661E9C7C" w14:textId="77777777" w:rsidR="007F6590" w:rsidRPr="007F6590" w:rsidRDefault="007F6590" w:rsidP="007F6590">
      <w:pPr>
        <w:rPr>
          <w:rFonts w:ascii="Calibri" w:hAnsi="Calibri" w:cs="Calibri"/>
          <w:sz w:val="22"/>
          <w:szCs w:val="22"/>
        </w:rPr>
      </w:pPr>
      <w:r w:rsidRPr="007F6590">
        <w:rPr>
          <w:rFonts w:ascii="Calibri" w:hAnsi="Calibri" w:cs="Calibri"/>
          <w:sz w:val="22"/>
          <w:szCs w:val="22"/>
        </w:rPr>
        <w:t>- Provide a Linux jump server accessible via SSH from the VDI</w:t>
      </w:r>
    </w:p>
    <w:p w14:paraId="3F662B12" w14:textId="77777777" w:rsidR="007F6590" w:rsidRPr="007F6590" w:rsidRDefault="007F6590" w:rsidP="007F6590">
      <w:pPr>
        <w:rPr>
          <w:rFonts w:ascii="Calibri" w:hAnsi="Calibri" w:cs="Calibri"/>
          <w:sz w:val="22"/>
          <w:szCs w:val="22"/>
        </w:rPr>
      </w:pPr>
      <w:r w:rsidRPr="007F6590">
        <w:rPr>
          <w:rFonts w:ascii="Calibri" w:hAnsi="Calibri" w:cs="Calibri"/>
          <w:sz w:val="22"/>
          <w:szCs w:val="22"/>
        </w:rPr>
        <w:t>- The migration team SSHs from the VDI into the jump server to run all operations</w:t>
      </w:r>
    </w:p>
    <w:p w14:paraId="19D2CFF3" w14:textId="41996B33" w:rsidR="007F6590" w:rsidRPr="007F6590" w:rsidRDefault="007F6590" w:rsidP="007F6590">
      <w:pPr>
        <w:rPr>
          <w:rFonts w:ascii="Calibri" w:hAnsi="Calibri" w:cs="Calibri"/>
          <w:sz w:val="22"/>
          <w:szCs w:val="22"/>
        </w:rPr>
      </w:pPr>
      <w:r w:rsidRPr="007F6590">
        <w:rPr>
          <w:rFonts w:ascii="Calibri" w:hAnsi="Calibri" w:cs="Calibri"/>
          <w:sz w:val="22"/>
          <w:szCs w:val="22"/>
        </w:rPr>
        <w:t>- Add VDI IP range to both GitLab and GitHub allow lists</w:t>
      </w:r>
    </w:p>
    <w:p w14:paraId="6A8A3D9F" w14:textId="5B5C43F8" w:rsidR="00AA5733" w:rsidRPr="007F6590" w:rsidRDefault="00AA5733" w:rsidP="007F6590">
      <w:pPr>
        <w:rPr>
          <w:rFonts w:ascii="Calibri" w:hAnsi="Calibri" w:cs="Calibri"/>
          <w:sz w:val="22"/>
          <w:szCs w:val="22"/>
        </w:rPr>
      </w:pPr>
      <w:r>
        <w:rPr>
          <w:noProof/>
        </w:rPr>
        <mc:AlternateContent>
          <mc:Choice Requires="wps">
            <w:drawing>
              <wp:inline distT="0" distB="0" distL="0" distR="0" wp14:anchorId="564D891A" wp14:editId="30578BB2">
                <wp:extent cx="5943600" cy="13970"/>
                <wp:effectExtent l="9525" t="6350" r="9525" b="8255"/>
                <wp:docPr id="383732118"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D5B396C" id="Rectangle 2"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" filled="f">
                <o:lock v:ext="edit" rotation="t" aspectratio="t" verticies="t" text="t" shapetype="t"/>
                <w10:anchorlock/>
              </v:rect>
            </w:pict>
          </mc:Fallback>
        </mc:AlternateContent>
      </w:r>
    </w:p>
    <w:p w14:paraId="546AF638" w14:textId="77777777" w:rsidR="00AA5733" w:rsidRDefault="00AA5733" w:rsidP="00AA5733">
      <w:pPr>
        <w:pStyle w:val="Heading2"/>
      </w:pPr>
      <w:bookmarkStart w:id="5" w:name="access-requirements"/>
      <w:bookmarkEnd w:id="1"/>
      <w:bookmarkEnd w:id="4"/>
      <w:r>
        <w:rPr>
          <w:b/>
          <w:color w:val="2F5496"/>
        </w:rPr>
        <w:t>3. Access Requirements</w:t>
      </w:r>
    </w:p>
    <w:p w14:paraId="2674AD0B" w14:textId="77777777" w:rsidR="00AA5733" w:rsidRDefault="00AA5733" w:rsidP="00AA5733">
      <w:pPr>
        <w:pStyle w:val="FirstParagraph"/>
      </w:pPr>
      <w:r>
        <w:rPr>
          <w:rFonts w:ascii="Calibri" w:hAnsi="Calibri"/>
          <w:sz w:val="22"/>
        </w:rPr>
        <w:t>The migration operator requires Org Owner access on both source and target organizations. This is not negotiable — the Migrator role covers only the export/import step and cannot perform pre-migration inventory or post-migration configuration.</w:t>
      </w:r>
    </w:p>
    <w:p w14:paraId="651F4BA5" w14:textId="77777777" w:rsidR="00AA5733" w:rsidRDefault="00AA5733" w:rsidP="00AA5733">
      <w:pPr>
        <w:pStyle w:val="Heading3"/>
      </w:pPr>
      <w:bookmarkStart w:id="6" w:name="personal-access-tokens-pats"/>
      <w:r>
        <w:rPr>
          <w:b/>
          <w:color w:val="2F5496"/>
          <w:sz w:val="26"/>
        </w:rPr>
        <w:t>Personal Access Tokens (PATs)</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3006"/>
        <w:gridCol w:w="3005"/>
        <w:gridCol w:w="3005"/>
      </w:tblGrid>
      <w:tr w:rsidR="00AA5733" w14:paraId="52D8BE56" w14:textId="77777777" w:rsidTr="007F6590">
        <w:trPr>
          <w:cnfStyle w:val="100000000000" w:firstRow="1" w:lastRow="0" w:firstColumn="0" w:lastColumn="0" w:oddVBand="0" w:evenVBand="0" w:oddHBand="0" w:evenHBand="0" w:firstRowFirstColumn="0" w:firstRowLastColumn="0" w:lastRowFirstColumn="0" w:lastRowLastColumn="0"/>
          <w:tblHeader/>
        </w:trPr>
        <w:tc>
          <w:tcPr>
            <w:tcW w:w="3006" w:type="dxa"/>
            <w:shd w:val="clear" w:color="auto" w:fill="2F5496"/>
          </w:tcPr>
          <w:p w14:paraId="7CA5F22C" w14:textId="77777777" w:rsidR="00AA5733" w:rsidRDefault="00AA5733" w:rsidP="00651A27">
            <w:pPr>
              <w:pStyle w:val="Compact"/>
            </w:pPr>
            <w:r>
              <w:rPr>
                <w:rFonts w:ascii="Calibri" w:hAnsi="Calibri"/>
                <w:b/>
                <w:color w:val="FFFFFF"/>
              </w:rPr>
              <w:t>Token</w:t>
            </w:r>
          </w:p>
        </w:tc>
        <w:tc>
          <w:tcPr>
            <w:tcW w:w="3005" w:type="dxa"/>
            <w:shd w:val="clear" w:color="auto" w:fill="2F5496"/>
          </w:tcPr>
          <w:p w14:paraId="05487E25" w14:textId="77777777" w:rsidR="00AA5733" w:rsidRDefault="00AA5733" w:rsidP="00651A27">
            <w:pPr>
              <w:pStyle w:val="Compact"/>
            </w:pPr>
            <w:r>
              <w:rPr>
                <w:rFonts w:ascii="Calibri" w:hAnsi="Calibri"/>
                <w:b/>
                <w:color w:val="FFFFFF"/>
              </w:rPr>
              <w:t>Org</w:t>
            </w:r>
          </w:p>
        </w:tc>
        <w:tc>
          <w:tcPr>
            <w:tcW w:w="3005" w:type="dxa"/>
            <w:shd w:val="clear" w:color="auto" w:fill="2F5496"/>
          </w:tcPr>
          <w:p w14:paraId="491C042B" w14:textId="77777777" w:rsidR="00AA5733" w:rsidRDefault="00AA5733" w:rsidP="00651A27">
            <w:pPr>
              <w:pStyle w:val="Compact"/>
            </w:pPr>
            <w:r>
              <w:rPr>
                <w:rFonts w:ascii="Calibri" w:hAnsi="Calibri"/>
                <w:b/>
                <w:color w:val="FFFFFF"/>
              </w:rPr>
              <w:t>Scopes Required</w:t>
            </w:r>
          </w:p>
        </w:tc>
      </w:tr>
      <w:tr w:rsidR="00AA5733" w14:paraId="4EA47980" w14:textId="77777777" w:rsidTr="007F6590">
        <w:tc>
          <w:tcPr>
            <w:tcW w:w="3006" w:type="dxa"/>
          </w:tcPr>
          <w:p w14:paraId="600AC57A" w14:textId="77777777" w:rsidR="00AA5733" w:rsidRDefault="00AA5733" w:rsidP="00651A27">
            <w:pPr>
              <w:pStyle w:val="Compact"/>
            </w:pPr>
            <w:r>
              <w:rPr>
                <w:rFonts w:ascii="Calibri" w:hAnsi="Calibri"/>
              </w:rPr>
              <w:t>Source PAT</w:t>
            </w:r>
          </w:p>
        </w:tc>
        <w:tc>
          <w:tcPr>
            <w:tcW w:w="3005" w:type="dxa"/>
          </w:tcPr>
          <w:p w14:paraId="1846CA2A" w14:textId="77777777" w:rsidR="00AA5733" w:rsidRDefault="00AA5733" w:rsidP="00651A27">
            <w:pPr>
              <w:pStyle w:val="Compact"/>
            </w:pPr>
            <w:r>
              <w:rPr>
                <w:rFonts w:ascii="Calibri" w:hAnsi="Calibri"/>
              </w:rPr>
              <w:t>Source Gitlab Org</w:t>
            </w:r>
          </w:p>
        </w:tc>
        <w:tc>
          <w:tcPr>
            <w:tcW w:w="3005" w:type="dxa"/>
          </w:tcPr>
          <w:p w14:paraId="6EC675DC" w14:textId="77777777" w:rsidR="00AA5733" w:rsidRPr="00A95620" w:rsidRDefault="00AA5733" w:rsidP="00651A27">
            <w:pPr>
              <w:pStyle w:val="Compact"/>
              <w:rPr>
                <w:rFonts w:ascii="Calibri" w:hAnsi="Calibri" w:cs="Calibri"/>
              </w:rPr>
            </w:pPr>
            <w:r w:rsidRPr="00A95620">
              <w:rPr>
                <w:rFonts w:ascii="Calibri" w:hAnsi="Calibri" w:cs="Calibri"/>
              </w:rPr>
              <w:t>read_user, read_repository, read_api</w:t>
            </w:r>
          </w:p>
        </w:tc>
      </w:tr>
      <w:tr w:rsidR="00AA5733" w14:paraId="567B46AB" w14:textId="77777777" w:rsidTr="007F6590">
        <w:tc>
          <w:tcPr>
            <w:tcW w:w="3006" w:type="dxa"/>
          </w:tcPr>
          <w:p w14:paraId="16D5F1A7" w14:textId="77777777" w:rsidR="00AA5733" w:rsidRDefault="00AA5733" w:rsidP="00651A27">
            <w:pPr>
              <w:pStyle w:val="Compact"/>
            </w:pPr>
            <w:r>
              <w:rPr>
                <w:rFonts w:ascii="Calibri" w:hAnsi="Calibri"/>
              </w:rPr>
              <w:t>Target PAT</w:t>
            </w:r>
          </w:p>
        </w:tc>
        <w:tc>
          <w:tcPr>
            <w:tcW w:w="3005" w:type="dxa"/>
          </w:tcPr>
          <w:p w14:paraId="28A45874" w14:textId="77777777" w:rsidR="00AA5733" w:rsidRDefault="00AA5733" w:rsidP="00651A27">
            <w:pPr>
              <w:pStyle w:val="Compact"/>
            </w:pPr>
            <w:r>
              <w:rPr>
                <w:rFonts w:ascii="Calibri" w:hAnsi="Calibri"/>
              </w:rPr>
              <w:t>Target GHEC EMU Org</w:t>
            </w:r>
          </w:p>
        </w:tc>
        <w:tc>
          <w:tcPr>
            <w:tcW w:w="3005" w:type="dxa"/>
          </w:tcPr>
          <w:p w14:paraId="43E22A3D" w14:textId="77777777" w:rsidR="00AA5733" w:rsidRDefault="00AA5733" w:rsidP="00651A27">
            <w:pPr>
              <w:pStyle w:val="Compact"/>
            </w:pPr>
            <w:r>
              <w:rPr>
                <w:rStyle w:val="VerbatimChar"/>
                <w:rFonts w:ascii="Calibri" w:hAnsi="Calibri"/>
                <w:sz w:val="20"/>
              </w:rPr>
              <w:t>repo</w:t>
            </w:r>
            <w:r>
              <w:rPr>
                <w:rFonts w:ascii="Calibri" w:hAnsi="Calibri"/>
              </w:rPr>
              <w:t xml:space="preserve">, </w:t>
            </w:r>
            <w:r>
              <w:rPr>
                <w:rStyle w:val="VerbatimChar"/>
                <w:rFonts w:ascii="Calibri" w:hAnsi="Calibri"/>
                <w:sz w:val="20"/>
              </w:rPr>
              <w:t>admin:org</w:t>
            </w:r>
            <w:r>
              <w:rPr>
                <w:rFonts w:ascii="Calibri" w:hAnsi="Calibri"/>
              </w:rPr>
              <w:t xml:space="preserve">, </w:t>
            </w:r>
            <w:r>
              <w:rPr>
                <w:rStyle w:val="VerbatimChar"/>
                <w:rFonts w:ascii="Calibri" w:hAnsi="Calibri"/>
                <w:sz w:val="20"/>
              </w:rPr>
              <w:t>workflow</w:t>
            </w:r>
            <w:r>
              <w:rPr>
                <w:rFonts w:ascii="Calibri" w:hAnsi="Calibri"/>
              </w:rPr>
              <w:t xml:space="preserve">, </w:t>
            </w:r>
            <w:r>
              <w:rPr>
                <w:rStyle w:val="VerbatimChar"/>
                <w:rFonts w:ascii="Calibri" w:hAnsi="Calibri"/>
                <w:sz w:val="20"/>
              </w:rPr>
              <w:t>delete_repo</w:t>
            </w:r>
          </w:p>
        </w:tc>
      </w:tr>
    </w:tbl>
    <w:p w14:paraId="0A6F300A" w14:textId="77777777" w:rsidR="007F6590" w:rsidRDefault="007F6590" w:rsidP="00AA5733">
      <w:pPr>
        <w:pStyle w:val="Heading3"/>
        <w:rPr>
          <w:b/>
          <w:color w:val="2F5496"/>
          <w:sz w:val="26"/>
        </w:rPr>
      </w:pPr>
      <w:bookmarkStart w:id="7" w:name="why-org-owner-not-migrator-role"/>
      <w:bookmarkEnd w:id="6"/>
    </w:p>
    <w:p w14:paraId="5252E629" w14:textId="38CF7959" w:rsidR="00AA5733" w:rsidRDefault="00AA5733" w:rsidP="00AA5733">
      <w:pPr>
        <w:pStyle w:val="Heading3"/>
      </w:pPr>
      <w:r>
        <w:rPr>
          <w:b/>
          <w:color w:val="2F5496"/>
          <w:sz w:val="26"/>
        </w:rPr>
        <w:t xml:space="preserve">Why Org Owner </w:t>
      </w:r>
    </w:p>
    <w:tbl>
      <w:tblPr>
        <w:tblStyle w:val="Table"/>
        <w:tblW w:w="479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55"/>
        <w:gridCol w:w="3837"/>
        <w:gridCol w:w="2551"/>
      </w:tblGrid>
      <w:tr w:rsidR="00AA5733" w14:paraId="1C0377AE" w14:textId="77777777" w:rsidTr="007F6590">
        <w:trPr>
          <w:cnfStyle w:val="100000000000" w:firstRow="1" w:lastRow="0" w:firstColumn="0" w:lastColumn="0" w:oddVBand="0" w:evenVBand="0" w:oddHBand="0" w:evenHBand="0" w:firstRowFirstColumn="0" w:firstRowLastColumn="0" w:lastRowFirstColumn="0" w:lastRowLastColumn="0"/>
          <w:tblHeader/>
        </w:trPr>
        <w:tc>
          <w:tcPr>
            <w:tcW w:w="2254" w:type="dxa"/>
            <w:tcBorders>
              <w:bottom w:val="none" w:sz="0" w:space="0" w:color="auto"/>
            </w:tcBorders>
            <w:shd w:val="clear" w:color="auto" w:fill="2F5496"/>
          </w:tcPr>
          <w:p w14:paraId="51549D24" w14:textId="77777777" w:rsidR="00AA5733" w:rsidRDefault="00AA5733" w:rsidP="00651A27">
            <w:pPr>
              <w:pStyle w:val="Compact"/>
            </w:pPr>
            <w:r>
              <w:rPr>
                <w:rFonts w:ascii="Calibri" w:hAnsi="Calibri"/>
                <w:b/>
                <w:color w:val="FFFFFF"/>
              </w:rPr>
              <w:t>Phase</w:t>
            </w:r>
          </w:p>
        </w:tc>
        <w:tc>
          <w:tcPr>
            <w:tcW w:w="3837" w:type="dxa"/>
            <w:tcBorders>
              <w:bottom w:val="none" w:sz="0" w:space="0" w:color="auto"/>
            </w:tcBorders>
            <w:shd w:val="clear" w:color="auto" w:fill="2F5496"/>
          </w:tcPr>
          <w:p w14:paraId="361D5DA6" w14:textId="77777777" w:rsidR="00AA5733" w:rsidRDefault="00AA5733" w:rsidP="00651A27">
            <w:pPr>
              <w:pStyle w:val="Compact"/>
            </w:pPr>
            <w:r>
              <w:rPr>
                <w:rFonts w:ascii="Calibri" w:hAnsi="Calibri"/>
                <w:b/>
                <w:color w:val="FFFFFF"/>
              </w:rPr>
              <w:t>Task</w:t>
            </w:r>
          </w:p>
        </w:tc>
        <w:tc>
          <w:tcPr>
            <w:tcW w:w="2551" w:type="dxa"/>
            <w:tcBorders>
              <w:bottom w:val="none" w:sz="0" w:space="0" w:color="auto"/>
            </w:tcBorders>
            <w:shd w:val="clear" w:color="auto" w:fill="2F5496"/>
          </w:tcPr>
          <w:p w14:paraId="1F9E6E8A" w14:textId="77777777" w:rsidR="00AA5733" w:rsidRDefault="00AA5733" w:rsidP="00651A27">
            <w:pPr>
              <w:pStyle w:val="Compact"/>
            </w:pPr>
            <w:r>
              <w:rPr>
                <w:rFonts w:ascii="Calibri" w:hAnsi="Calibri"/>
                <w:b/>
                <w:color w:val="FFFFFF"/>
              </w:rPr>
              <w:t>Org Owner</w:t>
            </w:r>
          </w:p>
        </w:tc>
      </w:tr>
      <w:tr w:rsidR="00AA5733" w14:paraId="4DB6AAFD" w14:textId="77777777" w:rsidTr="007F6590">
        <w:tc>
          <w:tcPr>
            <w:tcW w:w="2254" w:type="dxa"/>
          </w:tcPr>
          <w:p w14:paraId="4C1315FE" w14:textId="77777777" w:rsidR="00AA5733" w:rsidRDefault="00AA5733" w:rsidP="00651A27">
            <w:pPr>
              <w:pStyle w:val="Compact"/>
            </w:pPr>
            <w:r>
              <w:rPr>
                <w:rFonts w:ascii="Calibri" w:hAnsi="Calibri"/>
              </w:rPr>
              <w:t>Pre-Migration</w:t>
            </w:r>
          </w:p>
        </w:tc>
        <w:tc>
          <w:tcPr>
            <w:tcW w:w="3837" w:type="dxa"/>
          </w:tcPr>
          <w:p w14:paraId="133F8B91" w14:textId="77777777" w:rsidR="00AA5733" w:rsidRDefault="00AA5733" w:rsidP="00651A27">
            <w:pPr>
              <w:pStyle w:val="Compact"/>
            </w:pPr>
            <w:r>
              <w:rPr>
                <w:rFonts w:ascii="Calibri" w:hAnsi="Calibri"/>
              </w:rPr>
              <w:t>List all repos, pull team inventory, audit secrets</w:t>
            </w:r>
          </w:p>
        </w:tc>
        <w:tc>
          <w:tcPr>
            <w:tcW w:w="2551" w:type="dxa"/>
          </w:tcPr>
          <w:p w14:paraId="07D9E86F" w14:textId="77777777" w:rsidR="00AA5733" w:rsidRDefault="00AA5733" w:rsidP="00651A27">
            <w:pPr>
              <w:pStyle w:val="Compact"/>
            </w:pPr>
            <w:r>
              <w:rPr>
                <w:rFonts w:ascii="Calibri" w:hAnsi="Calibri"/>
              </w:rPr>
              <w:t>Can</w:t>
            </w:r>
          </w:p>
        </w:tc>
      </w:tr>
      <w:tr w:rsidR="00AA5733" w14:paraId="729F8EDF" w14:textId="77777777" w:rsidTr="007F6590">
        <w:tc>
          <w:tcPr>
            <w:tcW w:w="2254" w:type="dxa"/>
          </w:tcPr>
          <w:p w14:paraId="73CA7C61" w14:textId="77777777" w:rsidR="00AA5733" w:rsidRDefault="00AA5733" w:rsidP="00651A27">
            <w:pPr>
              <w:pStyle w:val="Compact"/>
            </w:pPr>
            <w:r>
              <w:rPr>
                <w:rFonts w:ascii="Calibri" w:hAnsi="Calibri"/>
              </w:rPr>
              <w:t>Migration</w:t>
            </w:r>
          </w:p>
        </w:tc>
        <w:tc>
          <w:tcPr>
            <w:tcW w:w="3837" w:type="dxa"/>
          </w:tcPr>
          <w:p w14:paraId="3A129897" w14:textId="77777777" w:rsidR="00AA5733" w:rsidRDefault="00AA5733" w:rsidP="00651A27">
            <w:pPr>
              <w:pStyle w:val="Compact"/>
            </w:pPr>
            <w:r>
              <w:rPr>
                <w:rFonts w:ascii="Calibri" w:hAnsi="Calibri"/>
              </w:rPr>
              <w:t>Export and import repositories</w:t>
            </w:r>
          </w:p>
        </w:tc>
        <w:tc>
          <w:tcPr>
            <w:tcW w:w="2551" w:type="dxa"/>
          </w:tcPr>
          <w:p w14:paraId="76749C5D" w14:textId="77777777" w:rsidR="00AA5733" w:rsidRDefault="00AA5733" w:rsidP="00651A27">
            <w:pPr>
              <w:pStyle w:val="Compact"/>
            </w:pPr>
            <w:r>
              <w:rPr>
                <w:rFonts w:ascii="Calibri" w:hAnsi="Calibri"/>
              </w:rPr>
              <w:t>Can</w:t>
            </w:r>
          </w:p>
        </w:tc>
      </w:tr>
      <w:tr w:rsidR="00AA5733" w14:paraId="08DB8370" w14:textId="77777777" w:rsidTr="007F6590">
        <w:tc>
          <w:tcPr>
            <w:tcW w:w="2254" w:type="dxa"/>
          </w:tcPr>
          <w:p w14:paraId="6E390136" w14:textId="77777777" w:rsidR="00AA5733" w:rsidRDefault="00AA5733" w:rsidP="00651A27">
            <w:pPr>
              <w:pStyle w:val="Compact"/>
            </w:pPr>
            <w:r>
              <w:rPr>
                <w:rFonts w:ascii="Calibri" w:hAnsi="Calibri"/>
              </w:rPr>
              <w:t>Post-Migration</w:t>
            </w:r>
          </w:p>
        </w:tc>
        <w:tc>
          <w:tcPr>
            <w:tcW w:w="3837" w:type="dxa"/>
          </w:tcPr>
          <w:p w14:paraId="1BF06CBB" w14:textId="77777777" w:rsidR="00AA5733" w:rsidRPr="00F83260" w:rsidRDefault="00AA5733" w:rsidP="00651A27">
            <w:pPr>
              <w:pStyle w:val="Compact"/>
            </w:pPr>
            <w:r w:rsidRPr="00F83260">
              <w:rPr>
                <w:rFonts w:ascii="Calibri" w:hAnsi="Calibri"/>
              </w:rPr>
              <w:t>Create teams, assign permissions, reclaim mannequins</w:t>
            </w:r>
          </w:p>
        </w:tc>
        <w:tc>
          <w:tcPr>
            <w:tcW w:w="2551" w:type="dxa"/>
          </w:tcPr>
          <w:p w14:paraId="7187FC00" w14:textId="77777777" w:rsidR="00AA5733" w:rsidRDefault="00AA5733" w:rsidP="00651A27">
            <w:pPr>
              <w:pStyle w:val="Compact"/>
            </w:pPr>
            <w:r>
              <w:rPr>
                <w:rFonts w:ascii="Calibri" w:hAnsi="Calibri"/>
              </w:rPr>
              <w:t>Can</w:t>
            </w:r>
          </w:p>
        </w:tc>
      </w:tr>
    </w:tbl>
    <w:p w14:paraId="684E27D7" w14:textId="0282AD12" w:rsidR="00AA5733" w:rsidRDefault="00AA5733" w:rsidP="00AA5733">
      <w:r>
        <w:rPr>
          <w:noProof/>
        </w:rPr>
        <mc:AlternateContent>
          <mc:Choice Requires="wps">
            <w:drawing>
              <wp:inline distT="0" distB="0" distL="0" distR="0" wp14:anchorId="77919404" wp14:editId="41700BD4">
                <wp:extent cx="5943600" cy="13970"/>
                <wp:effectExtent l="9525" t="13970" r="9525" b="10160"/>
                <wp:docPr id="133918674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3EC0E89" id="Rectangle 1"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" filled="f">
                <o:lock v:ext="edit" rotation="t" aspectratio="t" verticies="t" text="t" shapetype="t"/>
                <w10:anchorlock/>
              </v:rect>
            </w:pict>
          </mc:Fallback>
        </mc:AlternateContent>
      </w:r>
    </w:p>
    <w:p w14:paraId="24E1DF21" w14:textId="57E9ED6C" w:rsidR="00E412CA" w:rsidRPr="00DD1502" w:rsidRDefault="00DD1502" w:rsidP="00DD1502">
      <w:pPr>
        <w:pStyle w:val="Heading2"/>
        <w:rPr>
          <w:b/>
          <w:color w:val="2F5496"/>
        </w:rPr>
      </w:pPr>
      <w:r w:rsidRPr="00DD1502">
        <w:rPr>
          <w:b/>
          <w:color w:val="2F5496"/>
        </w:rPr>
        <w:t xml:space="preserve">4. </w:t>
      </w:r>
      <w:r w:rsidR="00E412CA" w:rsidRPr="00DD1502">
        <w:rPr>
          <w:b/>
          <w:color w:val="2F5496"/>
        </w:rPr>
        <w:t>Code Freeze and Re-Migration</w:t>
      </w:r>
    </w:p>
    <w:p w14:paraId="0839C876" w14:textId="77777777" w:rsidR="00E412CA" w:rsidRPr="00C22508" w:rsidRDefault="00E412CA" w:rsidP="00E412CA">
      <w:pPr>
        <w:rPr>
          <w:sz w:val="22"/>
          <w:szCs w:val="22"/>
        </w:rPr>
      </w:pPr>
      <w:r w:rsidRPr="00C22508">
        <w:rPr>
          <w:b/>
          <w:sz w:val="22"/>
          <w:szCs w:val="22"/>
        </w:rPr>
        <w:t>Code Freeze During Each Wave</w:t>
      </w:r>
    </w:p>
    <w:p w14:paraId="2BCC17AF" w14:textId="77777777" w:rsidR="00E412CA" w:rsidRPr="00257031" w:rsidRDefault="00E412CA" w:rsidP="00257031">
      <w:pPr>
        <w:pStyle w:val="FirstParagraph"/>
        <w:rPr>
          <w:rFonts w:ascii="Calibri" w:hAnsi="Calibri"/>
          <w:sz w:val="22"/>
        </w:rPr>
      </w:pPr>
      <w:r w:rsidRPr="00257031">
        <w:rPr>
          <w:rFonts w:ascii="Calibri" w:hAnsi="Calibri"/>
          <w:sz w:val="22"/>
        </w:rPr>
        <w:t>During the migration of each wave, a short code freeze on the affected source repos is recommended. This prevents new commits from being pushed to source after the migration export has started — which would result in those commits being missing from the target.</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3006"/>
        <w:gridCol w:w="3005"/>
        <w:gridCol w:w="3005"/>
      </w:tblGrid>
      <w:tr w:rsidR="00E412CA" w:rsidRPr="00E412CA" w14:paraId="4CE7E85F" w14:textId="77777777">
        <w:trPr>
          <w:tblHeader/>
        </w:trPr>
        <w:tc>
          <w:tcPr>
            <w:tcW w:w="2640" w:type="dxa"/>
            <w:tcBorders>
              <w:top w:val="single" w:sz="4" w:space="0" w:color="999999"/>
              <w:left w:val="single" w:sz="4" w:space="0" w:color="999999"/>
              <w:right w:val="single" w:sz="4" w:space="0" w:color="999999"/>
            </w:tcBorders>
            <w:shd w:val="clear" w:color="auto" w:fill="2F5496"/>
            <w:hideMark/>
          </w:tcPr>
          <w:p w14:paraId="4FB54C9F" w14:textId="77777777" w:rsidR="00E412CA" w:rsidRPr="00E412CA" w:rsidRDefault="00E412CA" w:rsidP="00E412CA">
            <w:r w:rsidRPr="00E412CA">
              <w:rPr>
                <w:b/>
              </w:rPr>
              <w:t>Phase</w:t>
            </w:r>
          </w:p>
        </w:tc>
        <w:tc>
          <w:tcPr>
            <w:tcW w:w="2640" w:type="dxa"/>
            <w:tcBorders>
              <w:top w:val="single" w:sz="4" w:space="0" w:color="999999"/>
              <w:left w:val="single" w:sz="4" w:space="0" w:color="999999"/>
              <w:right w:val="single" w:sz="4" w:space="0" w:color="999999"/>
            </w:tcBorders>
            <w:shd w:val="clear" w:color="auto" w:fill="2F5496"/>
            <w:hideMark/>
          </w:tcPr>
          <w:p w14:paraId="79494481" w14:textId="77777777" w:rsidR="00E412CA" w:rsidRPr="00E412CA" w:rsidRDefault="00E412CA" w:rsidP="00E412CA">
            <w:r w:rsidRPr="00E412CA">
              <w:rPr>
                <w:b/>
              </w:rPr>
              <w:t>Freeze Required?</w:t>
            </w:r>
          </w:p>
        </w:tc>
        <w:tc>
          <w:tcPr>
            <w:tcW w:w="2640" w:type="dxa"/>
            <w:tcBorders>
              <w:top w:val="single" w:sz="4" w:space="0" w:color="999999"/>
              <w:left w:val="single" w:sz="4" w:space="0" w:color="999999"/>
              <w:right w:val="single" w:sz="4" w:space="0" w:color="999999"/>
            </w:tcBorders>
            <w:shd w:val="clear" w:color="auto" w:fill="2F5496"/>
            <w:hideMark/>
          </w:tcPr>
          <w:p w14:paraId="0AD5F36A" w14:textId="77777777" w:rsidR="00E412CA" w:rsidRPr="00E412CA" w:rsidRDefault="00E412CA" w:rsidP="00E412CA">
            <w:r w:rsidRPr="00E412CA">
              <w:rPr>
                <w:b/>
              </w:rPr>
              <w:t>Duration</w:t>
            </w:r>
          </w:p>
        </w:tc>
      </w:tr>
      <w:tr w:rsidR="00E412CA" w:rsidRPr="00E412CA" w14:paraId="608BDC63" w14:textId="77777777">
        <w:tc>
          <w:tcPr>
            <w:tcW w:w="2640" w:type="dxa"/>
            <w:tcBorders>
              <w:top w:val="single" w:sz="4" w:space="0" w:color="999999"/>
              <w:left w:val="single" w:sz="4" w:space="0" w:color="999999"/>
              <w:bottom w:val="single" w:sz="4" w:space="0" w:color="999999"/>
              <w:right w:val="single" w:sz="4" w:space="0" w:color="999999"/>
            </w:tcBorders>
            <w:hideMark/>
          </w:tcPr>
          <w:p w14:paraId="77CA6D8F" w14:textId="35568C4F" w:rsidR="00E412CA" w:rsidRPr="00E412CA" w:rsidRDefault="00257031" w:rsidP="00E412CA">
            <w:r>
              <w:t>Dry</w:t>
            </w:r>
            <w:r w:rsidR="00451E6A">
              <w:t xml:space="preserve"> run</w:t>
            </w:r>
          </w:p>
        </w:tc>
        <w:tc>
          <w:tcPr>
            <w:tcW w:w="2640" w:type="dxa"/>
            <w:tcBorders>
              <w:top w:val="single" w:sz="4" w:space="0" w:color="999999"/>
              <w:left w:val="single" w:sz="4" w:space="0" w:color="999999"/>
              <w:bottom w:val="single" w:sz="4" w:space="0" w:color="999999"/>
              <w:right w:val="single" w:sz="4" w:space="0" w:color="999999"/>
            </w:tcBorders>
            <w:hideMark/>
          </w:tcPr>
          <w:p w14:paraId="2BD9FA1E" w14:textId="77777777" w:rsidR="00E412CA" w:rsidRPr="00E412CA" w:rsidRDefault="00E412CA" w:rsidP="00E412CA">
            <w:r w:rsidRPr="00E412CA">
              <w:t>No</w:t>
            </w:r>
          </w:p>
        </w:tc>
        <w:tc>
          <w:tcPr>
            <w:tcW w:w="2640" w:type="dxa"/>
            <w:tcBorders>
              <w:top w:val="single" w:sz="4" w:space="0" w:color="999999"/>
              <w:left w:val="single" w:sz="4" w:space="0" w:color="999999"/>
              <w:bottom w:val="single" w:sz="4" w:space="0" w:color="999999"/>
              <w:right w:val="single" w:sz="4" w:space="0" w:color="999999"/>
            </w:tcBorders>
            <w:hideMark/>
          </w:tcPr>
          <w:p w14:paraId="645D0B6A" w14:textId="77777777" w:rsidR="00E412CA" w:rsidRPr="00E412CA" w:rsidRDefault="00E412CA" w:rsidP="00E412CA">
            <w:r w:rsidRPr="00E412CA">
              <w:t>N/A</w:t>
            </w:r>
          </w:p>
        </w:tc>
      </w:tr>
      <w:tr w:rsidR="00E412CA" w:rsidRPr="00E412CA" w14:paraId="0581D2D5" w14:textId="77777777">
        <w:tc>
          <w:tcPr>
            <w:tcW w:w="2640" w:type="dxa"/>
            <w:tcBorders>
              <w:top w:val="single" w:sz="4" w:space="0" w:color="999999"/>
              <w:left w:val="single" w:sz="4" w:space="0" w:color="999999"/>
              <w:bottom w:val="single" w:sz="4" w:space="0" w:color="999999"/>
              <w:right w:val="single" w:sz="4" w:space="0" w:color="999999"/>
            </w:tcBorders>
            <w:hideMark/>
          </w:tcPr>
          <w:p w14:paraId="7092BDF8" w14:textId="77777777" w:rsidR="00E412CA" w:rsidRPr="00E412CA" w:rsidRDefault="00E412CA" w:rsidP="00E412CA">
            <w:r w:rsidRPr="00E412CA">
              <w:t>Each repo wave (migration execution)</w:t>
            </w:r>
          </w:p>
        </w:tc>
        <w:tc>
          <w:tcPr>
            <w:tcW w:w="2640" w:type="dxa"/>
            <w:tcBorders>
              <w:top w:val="single" w:sz="4" w:space="0" w:color="999999"/>
              <w:left w:val="single" w:sz="4" w:space="0" w:color="999999"/>
              <w:bottom w:val="single" w:sz="4" w:space="0" w:color="999999"/>
              <w:right w:val="single" w:sz="4" w:space="0" w:color="999999"/>
            </w:tcBorders>
            <w:hideMark/>
          </w:tcPr>
          <w:p w14:paraId="488EC489" w14:textId="77777777" w:rsidR="00E412CA" w:rsidRPr="00E412CA" w:rsidRDefault="00E412CA" w:rsidP="00E412CA">
            <w:r w:rsidRPr="00E412CA">
              <w:t>Yes — on the repos in that wave</w:t>
            </w:r>
          </w:p>
        </w:tc>
        <w:tc>
          <w:tcPr>
            <w:tcW w:w="2640" w:type="dxa"/>
            <w:tcBorders>
              <w:top w:val="single" w:sz="4" w:space="0" w:color="999999"/>
              <w:left w:val="single" w:sz="4" w:space="0" w:color="999999"/>
              <w:bottom w:val="single" w:sz="4" w:space="0" w:color="999999"/>
              <w:right w:val="single" w:sz="4" w:space="0" w:color="999999"/>
            </w:tcBorders>
            <w:hideMark/>
          </w:tcPr>
          <w:p w14:paraId="281695E9" w14:textId="77777777" w:rsidR="00E412CA" w:rsidRPr="00E412CA" w:rsidRDefault="00E412CA" w:rsidP="00E412CA">
            <w:r w:rsidRPr="00E412CA">
              <w:t>Depends on repo sizes</w:t>
            </w:r>
          </w:p>
        </w:tc>
      </w:tr>
      <w:tr w:rsidR="00E412CA" w:rsidRPr="00E412CA" w14:paraId="7DC41220" w14:textId="77777777">
        <w:tc>
          <w:tcPr>
            <w:tcW w:w="2640" w:type="dxa"/>
            <w:tcBorders>
              <w:top w:val="single" w:sz="4" w:space="0" w:color="999999"/>
              <w:left w:val="single" w:sz="4" w:space="0" w:color="999999"/>
              <w:bottom w:val="single" w:sz="4" w:space="0" w:color="999999"/>
              <w:right w:val="single" w:sz="4" w:space="0" w:color="999999"/>
            </w:tcBorders>
            <w:hideMark/>
          </w:tcPr>
          <w:p w14:paraId="6081D7EB" w14:textId="77777777" w:rsidR="00E412CA" w:rsidRPr="00E412CA" w:rsidRDefault="00E412CA" w:rsidP="00E412CA">
            <w:r w:rsidRPr="00E412CA">
              <w:t>Post-migration validation</w:t>
            </w:r>
          </w:p>
        </w:tc>
        <w:tc>
          <w:tcPr>
            <w:tcW w:w="2640" w:type="dxa"/>
            <w:tcBorders>
              <w:top w:val="single" w:sz="4" w:space="0" w:color="999999"/>
              <w:left w:val="single" w:sz="4" w:space="0" w:color="999999"/>
              <w:bottom w:val="single" w:sz="4" w:space="0" w:color="999999"/>
              <w:right w:val="single" w:sz="4" w:space="0" w:color="999999"/>
            </w:tcBorders>
            <w:hideMark/>
          </w:tcPr>
          <w:p w14:paraId="70454875" w14:textId="77777777" w:rsidR="00E412CA" w:rsidRPr="00E412CA" w:rsidRDefault="00E412CA" w:rsidP="00E412CA">
            <w:r w:rsidRPr="00E412CA">
              <w:t>No — source is already read-only</w:t>
            </w:r>
          </w:p>
        </w:tc>
        <w:tc>
          <w:tcPr>
            <w:tcW w:w="2640" w:type="dxa"/>
            <w:tcBorders>
              <w:top w:val="single" w:sz="4" w:space="0" w:color="999999"/>
              <w:left w:val="single" w:sz="4" w:space="0" w:color="999999"/>
              <w:bottom w:val="single" w:sz="4" w:space="0" w:color="999999"/>
              <w:right w:val="single" w:sz="4" w:space="0" w:color="999999"/>
            </w:tcBorders>
            <w:hideMark/>
          </w:tcPr>
          <w:p w14:paraId="2CF99489" w14:textId="77777777" w:rsidR="00E412CA" w:rsidRPr="00E412CA" w:rsidRDefault="00E412CA" w:rsidP="00E412CA">
            <w:r w:rsidRPr="00E412CA">
              <w:t>N/A</w:t>
            </w:r>
          </w:p>
        </w:tc>
      </w:tr>
    </w:tbl>
    <w:p w14:paraId="65F844F7" w14:textId="77777777" w:rsidR="00E412CA" w:rsidRPr="00257031" w:rsidRDefault="00E412CA" w:rsidP="00257031">
      <w:pPr>
        <w:pStyle w:val="FirstParagraph"/>
        <w:rPr>
          <w:rFonts w:ascii="Calibri" w:hAnsi="Calibri"/>
          <w:sz w:val="22"/>
        </w:rPr>
      </w:pPr>
      <w:r w:rsidRPr="00257031">
        <w:rPr>
          <w:rFonts w:ascii="Calibri" w:hAnsi="Calibri"/>
          <w:sz w:val="22"/>
        </w:rPr>
        <w:t>Our toolkit sets source repos to read-only immediately after migration, so the freeze is automatically enforced from that point. The only gap is the short window between the GEI export snapshot and when read-only is applied.</w:t>
      </w:r>
    </w:p>
    <w:p w14:paraId="007AB4F1" w14:textId="77777777" w:rsidR="00E412CA" w:rsidRPr="00257031" w:rsidRDefault="00E412CA" w:rsidP="00257031">
      <w:pPr>
        <w:pStyle w:val="FirstParagraph"/>
        <w:rPr>
          <w:rFonts w:ascii="Calibri" w:hAnsi="Calibri"/>
          <w:sz w:val="22"/>
        </w:rPr>
      </w:pPr>
      <w:r w:rsidRPr="00257031">
        <w:rPr>
          <w:rFonts w:ascii="Calibri" w:hAnsi="Calibri"/>
          <w:b/>
          <w:bCs/>
          <w:sz w:val="22"/>
        </w:rPr>
        <w:t>Recommendation:</w:t>
      </w:r>
      <w:r w:rsidRPr="00257031">
        <w:rPr>
          <w:rFonts w:ascii="Calibri" w:hAnsi="Calibri"/>
          <w:sz w:val="22"/>
        </w:rPr>
        <w:t xml:space="preserve"> Schedule each wave during low-activity hours. Notify affected teams to avoid pushing code during the migration window. For large repos, coordinate with the team lead on timing.</w:t>
      </w:r>
    </w:p>
    <w:p w14:paraId="7E7C22AA" w14:textId="77777777" w:rsidR="00E412CA" w:rsidRPr="00E412CA" w:rsidRDefault="00E412CA" w:rsidP="00E412CA">
      <w:bookmarkStart w:id="8" w:name="code-freeze-during-each-wave"/>
      <w:bookmarkEnd w:id="8"/>
      <w:r w:rsidRPr="00E412CA">
        <w:rPr>
          <w:b/>
        </w:rPr>
        <w:t>Re-Migration for Failed Repos</w:t>
      </w:r>
    </w:p>
    <w:p w14:paraId="7B4ADEE6" w14:textId="62738C6C" w:rsidR="00E412CA" w:rsidRPr="00C22508" w:rsidRDefault="00E412CA" w:rsidP="00E412CA">
      <w:pPr>
        <w:rPr>
          <w:rFonts w:ascii="Calibri" w:hAnsi="Calibri"/>
          <w:sz w:val="22"/>
        </w:rPr>
      </w:pPr>
      <w:r w:rsidRPr="00C22508">
        <w:rPr>
          <w:rFonts w:ascii="Calibri" w:hAnsi="Calibri"/>
          <w:sz w:val="22"/>
        </w:rPr>
        <w:t>If a repo fails migration or migrates with issues: - The failed target repo is deleted - The repo is re-migrated from source - Our toolkit tracks migration status per repo and can re-run failed repos without affecting successful ones</w:t>
      </w:r>
    </w:p>
    <w:p w14:paraId="14F4B2CB" w14:textId="2C1B17E3" w:rsidR="00154769" w:rsidRDefault="00154769" w:rsidP="00154769">
      <w:pPr>
        <w:pStyle w:val="Heading2"/>
        <w:rPr>
          <w:b/>
          <w:bCs/>
        </w:rPr>
      </w:pPr>
      <w:r w:rsidRPr="00154769">
        <w:rPr>
          <w:b/>
          <w:bCs/>
        </w:rPr>
        <w:t xml:space="preserve">5. </w:t>
      </w:r>
      <w:r w:rsidRPr="00154769">
        <w:rPr>
          <w:b/>
          <w:bCs/>
        </w:rPr>
        <w:t>Developer Communication and Cutover</w:t>
      </w:r>
    </w:p>
    <w:p w14:paraId="773742AD" w14:textId="77777777" w:rsidR="00386644" w:rsidRPr="00386644" w:rsidRDefault="00386644" w:rsidP="00386644"/>
    <w:p w14:paraId="59BC28F4" w14:textId="72832723" w:rsidR="00205FA8" w:rsidRPr="00205FA8" w:rsidRDefault="00205FA8" w:rsidP="00205FA8">
      <w:pPr>
        <w:rPr>
          <w:rFonts w:ascii="Calibri" w:hAnsi="Calibri" w:cs="Calibri"/>
          <w:sz w:val="22"/>
          <w:szCs w:val="22"/>
        </w:rPr>
      </w:pPr>
      <w:r w:rsidRPr="00205FA8">
        <w:rPr>
          <w:rFonts w:ascii="Calibri" w:hAnsi="Calibri" w:cs="Calibri"/>
          <w:sz w:val="22"/>
          <w:szCs w:val="22"/>
        </w:rPr>
        <w:t xml:space="preserve">Communication with the respective teams </w:t>
      </w:r>
      <w:r w:rsidR="00386644" w:rsidRPr="00205FA8">
        <w:rPr>
          <w:rFonts w:ascii="Calibri" w:hAnsi="Calibri" w:cs="Calibri"/>
          <w:sz w:val="22"/>
          <w:szCs w:val="22"/>
        </w:rPr>
        <w:t>must</w:t>
      </w:r>
      <w:r w:rsidRPr="00205FA8">
        <w:rPr>
          <w:rFonts w:ascii="Calibri" w:hAnsi="Calibri" w:cs="Calibri"/>
          <w:sz w:val="22"/>
          <w:szCs w:val="22"/>
        </w:rPr>
        <w:t xml:space="preserve"> be done well in advance to the production migration kick-off based on the wave planning that we do </w:t>
      </w:r>
      <w:r w:rsidR="00386644" w:rsidRPr="00205FA8">
        <w:rPr>
          <w:rFonts w:ascii="Calibri" w:hAnsi="Calibri" w:cs="Calibri"/>
          <w:sz w:val="22"/>
          <w:szCs w:val="22"/>
        </w:rPr>
        <w:t>to</w:t>
      </w:r>
      <w:r w:rsidRPr="00205FA8">
        <w:rPr>
          <w:rFonts w:ascii="Calibri" w:hAnsi="Calibri" w:cs="Calibri"/>
          <w:sz w:val="22"/>
          <w:szCs w:val="22"/>
        </w:rPr>
        <w:t xml:space="preserve"> ensure the preparedness of the team and ensure a smooth transition.</w:t>
      </w:r>
    </w:p>
    <w:p w14:paraId="38709729" w14:textId="77777777" w:rsidR="00205FA8" w:rsidRDefault="00205FA8" w:rsidP="00205FA8"/>
    <w:p w14:paraId="798AF8BC" w14:textId="77777777" w:rsidR="00386644" w:rsidRPr="00205FA8" w:rsidRDefault="00386644" w:rsidP="00205FA8"/>
    <w:p w14:paraId="489263E8" w14:textId="77777777" w:rsidR="00B57362" w:rsidRPr="00B57362" w:rsidRDefault="00B57362" w:rsidP="00B57362">
      <w:bookmarkStart w:id="9" w:name="Xb21d4bbda241f677e4ae35849a119afd41ef058"/>
      <w:r w:rsidRPr="00B57362">
        <w:rPr>
          <w:b/>
        </w:rPr>
        <w:t>What Developers Need to Do After Their Repos Migrate</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4508"/>
        <w:gridCol w:w="4508"/>
      </w:tblGrid>
      <w:tr w:rsidR="00B57362" w:rsidRPr="00B57362" w14:paraId="2B65E6E9" w14:textId="77777777" w:rsidTr="00B57362">
        <w:trPr>
          <w:tblHeader/>
        </w:trPr>
        <w:tc>
          <w:tcPr>
            <w:tcW w:w="4508" w:type="dxa"/>
            <w:tcBorders>
              <w:top w:val="single" w:sz="4" w:space="0" w:color="999999"/>
              <w:left w:val="single" w:sz="4" w:space="0" w:color="999999"/>
              <w:right w:val="single" w:sz="4" w:space="0" w:color="999999"/>
            </w:tcBorders>
            <w:shd w:val="clear" w:color="auto" w:fill="2F5496"/>
            <w:hideMark/>
          </w:tcPr>
          <w:p w14:paraId="330FA468" w14:textId="77777777" w:rsidR="00B57362" w:rsidRPr="00B57362" w:rsidRDefault="00B57362" w:rsidP="00B57362">
            <w:pPr>
              <w:rPr>
                <w:sz w:val="22"/>
                <w:szCs w:val="22"/>
              </w:rPr>
            </w:pPr>
            <w:r w:rsidRPr="00B57362">
              <w:rPr>
                <w:b/>
                <w:sz w:val="22"/>
                <w:szCs w:val="22"/>
              </w:rPr>
              <w:t>Action</w:t>
            </w:r>
          </w:p>
        </w:tc>
        <w:tc>
          <w:tcPr>
            <w:tcW w:w="4508" w:type="dxa"/>
            <w:tcBorders>
              <w:top w:val="single" w:sz="4" w:space="0" w:color="999999"/>
              <w:left w:val="single" w:sz="4" w:space="0" w:color="999999"/>
              <w:right w:val="single" w:sz="4" w:space="0" w:color="999999"/>
            </w:tcBorders>
            <w:shd w:val="clear" w:color="auto" w:fill="2F5496"/>
            <w:hideMark/>
          </w:tcPr>
          <w:p w14:paraId="7A22FD8C" w14:textId="77777777" w:rsidR="00B57362" w:rsidRPr="00B57362" w:rsidRDefault="00B57362" w:rsidP="00B57362">
            <w:pPr>
              <w:rPr>
                <w:sz w:val="22"/>
                <w:szCs w:val="22"/>
              </w:rPr>
            </w:pPr>
            <w:r w:rsidRPr="00B57362">
              <w:rPr>
                <w:b/>
                <w:sz w:val="22"/>
                <w:szCs w:val="22"/>
              </w:rPr>
              <w:t>Command / Step</w:t>
            </w:r>
          </w:p>
        </w:tc>
      </w:tr>
      <w:tr w:rsidR="00B57362" w:rsidRPr="00B57362" w14:paraId="6E218182" w14:textId="77777777" w:rsidTr="00B57362">
        <w:tc>
          <w:tcPr>
            <w:tcW w:w="4508" w:type="dxa"/>
            <w:tcBorders>
              <w:top w:val="single" w:sz="4" w:space="0" w:color="999999"/>
              <w:left w:val="single" w:sz="4" w:space="0" w:color="999999"/>
              <w:bottom w:val="single" w:sz="4" w:space="0" w:color="999999"/>
              <w:right w:val="single" w:sz="4" w:space="0" w:color="999999"/>
            </w:tcBorders>
            <w:hideMark/>
          </w:tcPr>
          <w:p w14:paraId="7F5846A4" w14:textId="77777777" w:rsidR="00B57362" w:rsidRPr="00B57362" w:rsidRDefault="00B57362" w:rsidP="00B57362">
            <w:pPr>
              <w:rPr>
                <w:sz w:val="22"/>
                <w:szCs w:val="22"/>
              </w:rPr>
            </w:pPr>
            <w:r w:rsidRPr="00B57362">
              <w:rPr>
                <w:sz w:val="22"/>
                <w:szCs w:val="22"/>
              </w:rPr>
              <w:t>Update git remote</w:t>
            </w:r>
          </w:p>
        </w:tc>
        <w:tc>
          <w:tcPr>
            <w:tcW w:w="4508" w:type="dxa"/>
            <w:tcBorders>
              <w:top w:val="single" w:sz="4" w:space="0" w:color="999999"/>
              <w:left w:val="single" w:sz="4" w:space="0" w:color="999999"/>
              <w:bottom w:val="single" w:sz="4" w:space="0" w:color="999999"/>
              <w:right w:val="single" w:sz="4" w:space="0" w:color="999999"/>
            </w:tcBorders>
            <w:hideMark/>
          </w:tcPr>
          <w:p w14:paraId="789B0526" w14:textId="77777777" w:rsidR="00B57362" w:rsidRPr="00B57362" w:rsidRDefault="00B57362" w:rsidP="00B57362">
            <w:pPr>
              <w:rPr>
                <w:sz w:val="22"/>
                <w:szCs w:val="22"/>
              </w:rPr>
            </w:pPr>
            <w:r w:rsidRPr="00B57362">
              <w:rPr>
                <w:sz w:val="22"/>
                <w:szCs w:val="22"/>
              </w:rPr>
              <w:t>git remote set-url origin https://github.com/new-org/repo-name.git</w:t>
            </w:r>
          </w:p>
        </w:tc>
      </w:tr>
      <w:tr w:rsidR="00B57362" w:rsidRPr="00B57362" w14:paraId="6A276058" w14:textId="77777777" w:rsidTr="00B57362">
        <w:tc>
          <w:tcPr>
            <w:tcW w:w="4508" w:type="dxa"/>
            <w:tcBorders>
              <w:top w:val="single" w:sz="4" w:space="0" w:color="999999"/>
              <w:left w:val="single" w:sz="4" w:space="0" w:color="999999"/>
              <w:bottom w:val="single" w:sz="4" w:space="0" w:color="999999"/>
              <w:right w:val="single" w:sz="4" w:space="0" w:color="999999"/>
            </w:tcBorders>
            <w:hideMark/>
          </w:tcPr>
          <w:p w14:paraId="16723810" w14:textId="77777777" w:rsidR="00B57362" w:rsidRPr="00B57362" w:rsidRDefault="00B57362" w:rsidP="00B57362">
            <w:pPr>
              <w:rPr>
                <w:sz w:val="22"/>
                <w:szCs w:val="22"/>
              </w:rPr>
            </w:pPr>
            <w:r w:rsidRPr="00B57362">
              <w:rPr>
                <w:sz w:val="22"/>
                <w:szCs w:val="22"/>
              </w:rPr>
              <w:t>Update IDE settings</w:t>
            </w:r>
          </w:p>
        </w:tc>
        <w:tc>
          <w:tcPr>
            <w:tcW w:w="4508" w:type="dxa"/>
            <w:tcBorders>
              <w:top w:val="single" w:sz="4" w:space="0" w:color="999999"/>
              <w:left w:val="single" w:sz="4" w:space="0" w:color="999999"/>
              <w:bottom w:val="single" w:sz="4" w:space="0" w:color="999999"/>
              <w:right w:val="single" w:sz="4" w:space="0" w:color="999999"/>
            </w:tcBorders>
            <w:hideMark/>
          </w:tcPr>
          <w:p w14:paraId="36DD7D94" w14:textId="0B7235CF" w:rsidR="00B57362" w:rsidRPr="00B57362" w:rsidRDefault="00B57362" w:rsidP="00B57362">
            <w:pPr>
              <w:rPr>
                <w:sz w:val="22"/>
                <w:szCs w:val="22"/>
              </w:rPr>
            </w:pPr>
            <w:r w:rsidRPr="00B57362">
              <w:rPr>
                <w:sz w:val="22"/>
                <w:szCs w:val="22"/>
              </w:rPr>
              <w:t xml:space="preserve">Point GitHub integration to github.com instead of </w:t>
            </w:r>
            <w:r w:rsidRPr="00B57362">
              <w:rPr>
                <w:sz w:val="22"/>
                <w:szCs w:val="22"/>
              </w:rPr>
              <w:t>Gitlab</w:t>
            </w:r>
            <w:r w:rsidRPr="00B57362">
              <w:rPr>
                <w:sz w:val="22"/>
                <w:szCs w:val="22"/>
              </w:rPr>
              <w:t xml:space="preserve"> URL</w:t>
            </w:r>
          </w:p>
        </w:tc>
      </w:tr>
      <w:tr w:rsidR="00B57362" w:rsidRPr="00B57362" w14:paraId="00FC8AA2" w14:textId="77777777" w:rsidTr="00B57362">
        <w:tc>
          <w:tcPr>
            <w:tcW w:w="4508" w:type="dxa"/>
            <w:tcBorders>
              <w:top w:val="single" w:sz="4" w:space="0" w:color="999999"/>
              <w:left w:val="single" w:sz="4" w:space="0" w:color="999999"/>
              <w:bottom w:val="single" w:sz="4" w:space="0" w:color="999999"/>
              <w:right w:val="single" w:sz="4" w:space="0" w:color="999999"/>
            </w:tcBorders>
            <w:hideMark/>
          </w:tcPr>
          <w:p w14:paraId="03A7F80C" w14:textId="77777777" w:rsidR="00B57362" w:rsidRPr="00B57362" w:rsidRDefault="00B57362" w:rsidP="00B57362">
            <w:pPr>
              <w:rPr>
                <w:sz w:val="22"/>
                <w:szCs w:val="22"/>
              </w:rPr>
            </w:pPr>
            <w:r w:rsidRPr="00B57362">
              <w:rPr>
                <w:sz w:val="22"/>
                <w:szCs w:val="22"/>
              </w:rPr>
              <w:t>Update bookmarks</w:t>
            </w:r>
          </w:p>
        </w:tc>
        <w:tc>
          <w:tcPr>
            <w:tcW w:w="4508" w:type="dxa"/>
            <w:tcBorders>
              <w:top w:val="single" w:sz="4" w:space="0" w:color="999999"/>
              <w:left w:val="single" w:sz="4" w:space="0" w:color="999999"/>
              <w:bottom w:val="single" w:sz="4" w:space="0" w:color="999999"/>
              <w:right w:val="single" w:sz="4" w:space="0" w:color="999999"/>
            </w:tcBorders>
            <w:hideMark/>
          </w:tcPr>
          <w:p w14:paraId="5DE3A34C" w14:textId="3659B65C" w:rsidR="00B57362" w:rsidRPr="00B57362" w:rsidRDefault="00B57362" w:rsidP="00B57362">
            <w:pPr>
              <w:rPr>
                <w:sz w:val="22"/>
                <w:szCs w:val="22"/>
              </w:rPr>
            </w:pPr>
            <w:r w:rsidRPr="00B57362">
              <w:rPr>
                <w:sz w:val="22"/>
                <w:szCs w:val="22"/>
              </w:rPr>
              <w:t xml:space="preserve">New repo URLs on </w:t>
            </w:r>
            <w:r w:rsidRPr="00B57362">
              <w:rPr>
                <w:sz w:val="22"/>
                <w:szCs w:val="22"/>
              </w:rPr>
              <w:t>gitlab</w:t>
            </w:r>
            <w:r w:rsidRPr="00B57362">
              <w:rPr>
                <w:sz w:val="22"/>
                <w:szCs w:val="22"/>
              </w:rPr>
              <w:t>.com</w:t>
            </w:r>
          </w:p>
        </w:tc>
      </w:tr>
      <w:bookmarkEnd w:id="5"/>
      <w:bookmarkEnd w:id="7"/>
      <w:bookmarkEnd w:id="9"/>
    </w:tbl>
    <w:p w14:paraId="1A5F3BFB" w14:textId="77777777" w:rsidR="0005140F" w:rsidRDefault="0005140F"/>
    <w:sectPr w:rsidR="000514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733"/>
    <w:rsid w:val="0005140F"/>
    <w:rsid w:val="00154769"/>
    <w:rsid w:val="00205FA8"/>
    <w:rsid w:val="00257031"/>
    <w:rsid w:val="002B075E"/>
    <w:rsid w:val="00386644"/>
    <w:rsid w:val="00451E6A"/>
    <w:rsid w:val="00721CFF"/>
    <w:rsid w:val="00784E86"/>
    <w:rsid w:val="007F6590"/>
    <w:rsid w:val="008820B8"/>
    <w:rsid w:val="008C0E70"/>
    <w:rsid w:val="009A0442"/>
    <w:rsid w:val="00AA0C81"/>
    <w:rsid w:val="00AA5733"/>
    <w:rsid w:val="00B031AC"/>
    <w:rsid w:val="00B33786"/>
    <w:rsid w:val="00B510A5"/>
    <w:rsid w:val="00B57362"/>
    <w:rsid w:val="00C22508"/>
    <w:rsid w:val="00D14495"/>
    <w:rsid w:val="00DD1502"/>
    <w:rsid w:val="00E412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B0476"/>
  <w15:chartTrackingRefBased/>
  <w15:docId w15:val="{7519A710-F592-426E-BEDB-50016B188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733"/>
    <w:pPr>
      <w:spacing w:after="200" w:line="240" w:lineRule="auto"/>
    </w:pPr>
    <w:rPr>
      <w:rFonts w:eastAsiaTheme="minorEastAsia"/>
      <w:kern w:val="0"/>
      <w:lang w:val="en-US" w:eastAsia="zh-CN"/>
      <w14:ligatures w14:val="none"/>
    </w:rPr>
  </w:style>
  <w:style w:type="paragraph" w:styleId="Heading1">
    <w:name w:val="heading 1"/>
    <w:basedOn w:val="Normal"/>
    <w:next w:val="Normal"/>
    <w:link w:val="Heading1Char"/>
    <w:uiPriority w:val="9"/>
    <w:qFormat/>
    <w:rsid w:val="00AA57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57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A57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57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57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57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7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7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7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7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57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A57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57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57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57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7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7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733"/>
    <w:rPr>
      <w:rFonts w:eastAsiaTheme="majorEastAsia" w:cstheme="majorBidi"/>
      <w:color w:val="272727" w:themeColor="text1" w:themeTint="D8"/>
    </w:rPr>
  </w:style>
  <w:style w:type="paragraph" w:styleId="Title">
    <w:name w:val="Title"/>
    <w:basedOn w:val="Normal"/>
    <w:next w:val="Normal"/>
    <w:link w:val="TitleChar"/>
    <w:uiPriority w:val="10"/>
    <w:qFormat/>
    <w:rsid w:val="00AA573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7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7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7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733"/>
    <w:pPr>
      <w:spacing w:before="160"/>
      <w:jc w:val="center"/>
    </w:pPr>
    <w:rPr>
      <w:i/>
      <w:iCs/>
      <w:color w:val="404040" w:themeColor="text1" w:themeTint="BF"/>
    </w:rPr>
  </w:style>
  <w:style w:type="character" w:customStyle="1" w:styleId="QuoteChar">
    <w:name w:val="Quote Char"/>
    <w:basedOn w:val="DefaultParagraphFont"/>
    <w:link w:val="Quote"/>
    <w:uiPriority w:val="29"/>
    <w:rsid w:val="00AA5733"/>
    <w:rPr>
      <w:i/>
      <w:iCs/>
      <w:color w:val="404040" w:themeColor="text1" w:themeTint="BF"/>
    </w:rPr>
  </w:style>
  <w:style w:type="paragraph" w:styleId="ListParagraph">
    <w:name w:val="List Paragraph"/>
    <w:basedOn w:val="Normal"/>
    <w:uiPriority w:val="34"/>
    <w:qFormat/>
    <w:rsid w:val="00AA5733"/>
    <w:pPr>
      <w:ind w:left="720"/>
      <w:contextualSpacing/>
    </w:pPr>
  </w:style>
  <w:style w:type="character" w:styleId="IntenseEmphasis">
    <w:name w:val="Intense Emphasis"/>
    <w:basedOn w:val="DefaultParagraphFont"/>
    <w:uiPriority w:val="21"/>
    <w:qFormat/>
    <w:rsid w:val="00AA5733"/>
    <w:rPr>
      <w:i/>
      <w:iCs/>
      <w:color w:val="0F4761" w:themeColor="accent1" w:themeShade="BF"/>
    </w:rPr>
  </w:style>
  <w:style w:type="paragraph" w:styleId="IntenseQuote">
    <w:name w:val="Intense Quote"/>
    <w:basedOn w:val="Normal"/>
    <w:next w:val="Normal"/>
    <w:link w:val="IntenseQuoteChar"/>
    <w:uiPriority w:val="30"/>
    <w:qFormat/>
    <w:rsid w:val="00AA57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5733"/>
    <w:rPr>
      <w:i/>
      <w:iCs/>
      <w:color w:val="0F4761" w:themeColor="accent1" w:themeShade="BF"/>
    </w:rPr>
  </w:style>
  <w:style w:type="character" w:styleId="IntenseReference">
    <w:name w:val="Intense Reference"/>
    <w:basedOn w:val="DefaultParagraphFont"/>
    <w:uiPriority w:val="32"/>
    <w:qFormat/>
    <w:rsid w:val="00AA5733"/>
    <w:rPr>
      <w:b/>
      <w:bCs/>
      <w:smallCaps/>
      <w:color w:val="0F4761" w:themeColor="accent1" w:themeShade="BF"/>
      <w:spacing w:val="5"/>
    </w:rPr>
  </w:style>
  <w:style w:type="paragraph" w:styleId="BodyText">
    <w:name w:val="Body Text"/>
    <w:basedOn w:val="Normal"/>
    <w:link w:val="BodyTextChar"/>
    <w:qFormat/>
    <w:rsid w:val="00AA5733"/>
    <w:pPr>
      <w:spacing w:before="180" w:after="180"/>
    </w:pPr>
  </w:style>
  <w:style w:type="character" w:customStyle="1" w:styleId="BodyTextChar">
    <w:name w:val="Body Text Char"/>
    <w:basedOn w:val="DefaultParagraphFont"/>
    <w:link w:val="BodyText"/>
    <w:rsid w:val="00AA5733"/>
    <w:rPr>
      <w:rFonts w:eastAsiaTheme="minorEastAsia"/>
      <w:kern w:val="0"/>
      <w:lang w:val="en-US" w:eastAsia="zh-CN"/>
      <w14:ligatures w14:val="none"/>
    </w:rPr>
  </w:style>
  <w:style w:type="paragraph" w:customStyle="1" w:styleId="FirstParagraph">
    <w:name w:val="First Paragraph"/>
    <w:basedOn w:val="BodyText"/>
    <w:next w:val="BodyText"/>
    <w:qFormat/>
    <w:rsid w:val="00AA5733"/>
  </w:style>
  <w:style w:type="paragraph" w:customStyle="1" w:styleId="Compact">
    <w:name w:val="Compact"/>
    <w:basedOn w:val="BodyText"/>
    <w:qFormat/>
    <w:rsid w:val="00AA5733"/>
    <w:pPr>
      <w:spacing w:before="36" w:after="36"/>
    </w:pPr>
  </w:style>
  <w:style w:type="table" w:customStyle="1" w:styleId="Table">
    <w:name w:val="Table"/>
    <w:semiHidden/>
    <w:unhideWhenUsed/>
    <w:qFormat/>
    <w:rsid w:val="00AA5733"/>
    <w:pPr>
      <w:spacing w:after="200" w:line="240" w:lineRule="auto"/>
    </w:pPr>
    <w:rPr>
      <w:rFonts w:eastAsiaTheme="minorEastAsia"/>
      <w:kern w:val="0"/>
      <w:sz w:val="20"/>
      <w:szCs w:val="20"/>
      <w:lang w:val="en-US"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sid w:val="00AA5733"/>
    <w:rPr>
      <w:rFonts w:ascii="Consolas" w:hAnsi="Consolas"/>
      <w:sz w:val="22"/>
      <w:shd w:val="clear" w:color="auto" w:fill="F8F8F8"/>
    </w:rPr>
  </w:style>
  <w:style w:type="paragraph" w:customStyle="1" w:styleId="SourceCode">
    <w:name w:val="Source Code"/>
    <w:basedOn w:val="Normal"/>
    <w:link w:val="VerbatimChar"/>
    <w:rsid w:val="00AA5733"/>
    <w:pPr>
      <w:shd w:val="clear" w:color="auto" w:fill="F8F8F8"/>
      <w:wordWrap w:val="0"/>
    </w:pPr>
    <w:rPr>
      <w:rFonts w:ascii="Consolas" w:eastAsiaTheme="minorHAnsi" w:hAnsi="Consolas"/>
      <w:kern w:val="2"/>
      <w:sz w:val="22"/>
      <w:lang w:val="en-IN" w:eastAsia="en-US"/>
      <w14:ligatures w14:val="standardContextual"/>
    </w:rPr>
  </w:style>
  <w:style w:type="character" w:styleId="Hyperlink">
    <w:name w:val="Hyperlink"/>
    <w:basedOn w:val="DefaultParagraphFont"/>
    <w:uiPriority w:val="99"/>
    <w:unhideWhenUsed/>
    <w:rsid w:val="007F6590"/>
    <w:rPr>
      <w:color w:val="467886" w:themeColor="hyperlink"/>
      <w:u w:val="single"/>
    </w:rPr>
  </w:style>
  <w:style w:type="character" w:styleId="UnresolvedMention">
    <w:name w:val="Unresolved Mention"/>
    <w:basedOn w:val="DefaultParagraphFont"/>
    <w:uiPriority w:val="99"/>
    <w:semiHidden/>
    <w:unhideWhenUsed/>
    <w:rsid w:val="007F65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vscode-file://vscode-app/c:/Users/Infomagnus/AppData/Local/Programs/Microsoft%20VS%20Code/6a49527b96/resources/app/out/vs/code/electron-browser/workbench/workbenc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383</TotalTime>
  <Pages>4</Pages>
  <Words>820</Words>
  <Characters>4676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Grishitha Vinta</dc:creator>
  <cp:keywords/>
  <dc:description/>
  <cp:lastModifiedBy>Lavanya Nooka</cp:lastModifiedBy>
  <cp:revision>31</cp:revision>
  <dcterms:created xsi:type="dcterms:W3CDTF">2026-06-01T09:56:00Z</dcterms:created>
  <dcterms:modified xsi:type="dcterms:W3CDTF">2026-06-03T04:07:00Z</dcterms:modified>
</cp:coreProperties>
</file>