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№4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«Агрегированные функции»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находить сумму полей, максимальное, минимальное, среднее значения полей, подсчитывать количество записей с использованием агрегированных функций MySQL.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lab-04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"3310:3306"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lab04-data:/var/lib/mysql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"3310:3306"</w:t>
      </w:r>
      <w:r>
        <w:t xml:space="preserve"> </w:t>
      </w:r>
      <w:r>
        <w:t xml:space="preserve">— уникальный порт хоста для лабораторной №4,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данных, расположенный в корне проекта. Это исключает дублирование кода: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Агрегированные функции применяются в предложении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и вычисляют одно значение на основе набора строк. Функция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подсчитывает количество строк или не-NULL значений. Функция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вычисляет сумму числовых значений поля. Функция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t xml:space="preserve">возвращает среднее арифметическое выбранных значений. Функции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находят наибольшее и наименьшее значения соответственно — они применимы как к числовым, так и к строковым полям.</w:t>
      </w:r>
    </w:p>
    <w:p>
      <w:pPr>
        <w:pStyle w:val="BodyText"/>
      </w:pPr>
      <w:r>
        <w:t xml:space="preserve">Агрегированные функции часто используются совместно с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для вычисления значений в пределах каждой группы, а также с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для фильтрации групп по результату агрегации. Ключевое слово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позволяет задать псевдоним для вычисляемого поля, что делает результат более читаемым.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465398764b305fd0d74a3a6cb6a9b2b5f3f7545"/>
    <w:p>
      <w:pPr>
        <w:pStyle w:val="Heading2"/>
      </w:pPr>
      <w:r>
        <w:t xml:space="preserve">Задание 1. Найти среднее значение оценок по каждому студенту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t xml:space="preserve">вычисляет среднее арифметическое всех значений поля</w:t>
      </w:r>
      <w:r>
        <w:t xml:space="preserve"> </w:t>
      </w:r>
      <w:r>
        <w:rPr>
          <w:rStyle w:val="VerbatimChar"/>
        </w:rPr>
        <w:t xml:space="preserve">ocenka</w:t>
      </w:r>
      <w:r>
        <w:t xml:space="preserve"> </w:t>
      </w:r>
      <w:r>
        <w:t xml:space="preserve">в пределах каждой группы, образованной по</w:t>
      </w:r>
      <w:r>
        <w:t xml:space="preserve"> </w:t>
      </w:r>
      <w:r>
        <w:rPr>
          <w:rStyle w:val="VerbatimChar"/>
        </w:rPr>
        <w:t xml:space="preserve">kod_student</w:t>
      </w:r>
      <w:r>
        <w:t xml:space="preserve">. Псевдоним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делает заголовок результирующего столбца понятным.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kod_student,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СРЕДНЯЯ_ОЦЕНКА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kod_student;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665220" cy="4629125"/>
            <wp:effectExtent b="0" l="0" r="0" t="0"/>
            <wp:docPr descr="Рисунок 1 – Среднее значение оценок по каждому студенту" title="" id="1" name="Picture"/>
            <a:graphic>
              <a:graphicData uri="http://schemas.openxmlformats.org/drawingml/2006/picture">
                <pic:pic>
                  <pic:nvPicPr>
                    <pic:cNvPr descr="assets/step-01-avg-student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62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Среднее значение оценок по каждому студенту</w:t>
      </w:r>
    </w:p>
    <w:bookmarkEnd w:id="2"/>
    <w:bookmarkStart w:id="4" w:name="X5a29c0bda5db47694f4e39d95134ed20155c389"/>
    <w:p>
      <w:pPr>
        <w:pStyle w:val="Heading2"/>
      </w:pPr>
      <w:r>
        <w:t xml:space="preserve">Задание 2. Найти максимальную оценку по каждой дисциплине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kod_dischiplina,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МАКСИМАЛЬНАЯ_ОЦЕНКА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kod_dischiplina;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177601"/>
            <wp:effectExtent b="0" l="0" r="0" t="0"/>
            <wp:docPr descr="Рисунок 2 – Максимальная оценка по каждой дисциплине" title="" id="2" name="Picture"/>
            <a:graphic>
              <a:graphicData uri="http://schemas.openxmlformats.org/drawingml/2006/picture">
                <pic:pic>
                  <pic:nvPicPr>
                    <pic:cNvPr descr="assets/step-02-max-dischiplina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7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Максимальная оценка по каждой дисциплине</w:t>
      </w:r>
    </w:p>
    <w:bookmarkEnd w:id="3"/>
    <w:bookmarkStart w:id="5" w:name="Xf8b67b3b09d33708e57e67fe291674c1c1dda29"/>
    <w:p>
      <w:pPr>
        <w:pStyle w:val="Heading2"/>
      </w:pPr>
      <w:r>
        <w:t xml:space="preserve">Задание 3. Найти среднюю оценку, выставленную каждым преподавателем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kod_prepod,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СРЕДНЯЯ_ОЦЕНКА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kod_prepod;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17406" cy="5342021"/>
            <wp:effectExtent b="0" l="0" r="0" t="0"/>
            <wp:docPr descr="Рисунок 3 – Средняя оценка каждого преподавателя" title="" id="3" name="Picture"/>
            <a:graphic>
              <a:graphicData uri="http://schemas.openxmlformats.org/drawingml/2006/picture">
                <pic:pic>
                  <pic:nvPicPr>
                    <pic:cNvPr descr="assets/step-03-avg-prepod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06" cy="534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Средняя оценка каждого преподавателя</w:t>
      </w:r>
    </w:p>
    <w:bookmarkEnd w:id="4"/>
    <w:bookmarkStart w:id="6" w:name="X567f8980cd870c6b566f4e5fbfba568b26e9988"/>
    <w:p>
      <w:pPr>
        <w:pStyle w:val="Heading2"/>
      </w:pPr>
      <w:r>
        <w:t xml:space="preserve">Задание 4. Вывести минимальную оценку, выставленную каждым преподавателем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kod_prepod,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МИНИМАЛЬНАЯ_ОЦЕНКА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kod_prepod;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006164" cy="5293894"/>
            <wp:effectExtent b="0" l="0" r="0" t="0"/>
            <wp:docPr descr="Рисунок 4 – Минимальная оценка каждого преподавателя" title="" id="4" name="Picture"/>
            <a:graphic>
              <a:graphicData uri="http://schemas.openxmlformats.org/drawingml/2006/picture">
                <pic:pic>
                  <pic:nvPicPr>
                    <pic:cNvPr descr="assets/step-04-min-prepod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164" cy="529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Минимальная оценка каждого преподавателя</w:t>
      </w:r>
    </w:p>
    <w:bookmarkEnd w:id="5"/>
    <w:bookmarkStart w:id="7" w:name="Xb2ecd5dafef0687fd6061057c01189834912c7b"/>
    <w:p>
      <w:pPr>
        <w:pStyle w:val="Heading2"/>
      </w:pPr>
      <w:r>
        <w:t xml:space="preserve">Задание 5. Перевести каждую оценку в рейтинговый балл</w:t>
      </w:r>
    </w:p>
    <w:p>
      <w:pPr>
        <w:pStyle w:val="FirstParagraph"/>
      </w:pPr>
      <w:r>
        <w:t xml:space="preserve">Оценка больше 3 баллов увеличивается в 2 раза. Арифметические выражения в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применяются к каждой строке результата. Условный оператор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позволяет задать разную логику для разных значений.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kod_student, ocenka,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(ocenka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ocenka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РЕЙТИНГОВЫЙ_БАЛ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7107750"/>
            <wp:effectExtent b="0" l="0" r="0" t="0"/>
            <wp:docPr descr="Рисунок 5 – Перевод оценок в рейтинговые баллы" title="" id="5" name="Picture"/>
            <a:graphic>
              <a:graphicData uri="http://schemas.openxmlformats.org/drawingml/2006/picture">
                <pic:pic>
                  <pic:nvPicPr>
                    <pic:cNvPr descr="assets/step-05-rating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10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Перевод оценок в рейтинговые баллы</w:t>
      </w:r>
    </w:p>
    <w:bookmarkEnd w:id="6"/>
    <w:bookmarkStart w:id="8" w:name="Xd7970dd9ddbf711f3013785443f8dd2176c0693"/>
    <w:p>
      <w:pPr>
        <w:pStyle w:val="Heading2"/>
      </w:pPr>
      <w:r>
        <w:t xml:space="preserve">Задание 6. Подсчитать количество разных групп</w:t>
      </w:r>
    </w:p>
    <w:p>
      <w:pPr>
        <w:pStyle w:val="FirstParagraph"/>
      </w:pPr>
      <w:r>
        <w:rPr>
          <w:rStyle w:val="VerbatimChar"/>
        </w:rPr>
        <w:t xml:space="preserve">COUNT(DISTINCT ...)</w:t>
      </w:r>
      <w:r>
        <w:t xml:space="preserve"> </w:t>
      </w:r>
      <w:r>
        <w:t xml:space="preserve">подсчитывает только уникальные значения поля, исключая дубликаты.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kod_gruppy)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КОЛИЧЕСТВО_ГРУПП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186816"/>
            <wp:effectExtent b="0" l="0" r="0" t="0"/>
            <wp:docPr descr="Рисунок 6 – Количество различных групп" title="" id="6" name="Picture"/>
            <a:graphic>
              <a:graphicData uri="http://schemas.openxmlformats.org/drawingml/2006/picture">
                <pic:pic>
                  <pic:nvPicPr>
                    <pic:cNvPr descr="assets/step-06-count-distinct-gruppy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18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Количество различных групп</w:t>
      </w:r>
    </w:p>
    <w:bookmarkEnd w:id="7"/>
    <w:bookmarkStart w:id="9" w:name="X199bf70f87e31a647c8671cd425e7099c59b5f1"/>
    <w:p>
      <w:pPr>
        <w:pStyle w:val="Heading2"/>
      </w:pPr>
      <w:r>
        <w:t xml:space="preserve">Задание 7. Подсчитать количество различных квартир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kvart)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КОЛИЧЕСТВО_КВАРТИР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kvart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279094"/>
            <wp:effectExtent b="0" l="0" r="0" t="0"/>
            <wp:docPr descr="Рисунок 7 – Количество различных квартир" title="" id="7" name="Picture"/>
            <a:graphic>
              <a:graphicData uri="http://schemas.openxmlformats.org/drawingml/2006/picture">
                <pic:pic>
                  <pic:nvPicPr>
                    <pic:cNvPr descr="assets/step-07-count-distinct-kvart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27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Количество различных квартир</w:t>
      </w:r>
    </w:p>
    <w:bookmarkEnd w:id="8"/>
    <w:bookmarkStart w:id="10" w:name="X96f2c684701e0b7dcd327c17972cf71afda5c9c"/>
    <w:p>
      <w:pPr>
        <w:pStyle w:val="Heading2"/>
      </w:pPr>
      <w:r>
        <w:t xml:space="preserve">Задание 8. Вывести среднюю, максимальную и минимальную оценку для студента с кодом 3</w:t>
      </w:r>
    </w:p>
    <w:p>
      <w:pPr>
        <w:pStyle w:val="FirstParagraph"/>
      </w:pPr>
      <w:r>
        <w:t xml:space="preserve">Несколько агрегированных функций можно использовать в одном запросе, применяя фильтрацию через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до группировки.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СРЕДНЯЯ,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МАКСИМАЛЬНАЯ,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МИНИМАЛЬНАЯ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353796"/>
            <wp:effectExtent b="0" l="0" r="0" t="0"/>
            <wp:docPr descr="Рисунок 8 – Оценки студента с кодом 3" title="" id="8" name="Picture"/>
            <a:graphic>
              <a:graphicData uri="http://schemas.openxmlformats.org/drawingml/2006/picture">
                <pic:pic>
                  <pic:nvPicPr>
                    <pic:cNvPr descr="assets/step-08-avg-max-min-student3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5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Оценки студента с кодом 3</w:t>
      </w:r>
    </w:p>
    <w:bookmarkEnd w:id="9"/>
    <w:bookmarkStart w:id="11" w:name="X3d304676e75b3d3288e4bad75e5232404a78cdb"/>
    <w:p>
      <w:pPr>
        <w:pStyle w:val="Heading2"/>
      </w:pPr>
      <w:r>
        <w:t xml:space="preserve">Задание 9. Подсчитать количество хороших оценок</w:t>
      </w:r>
    </w:p>
    <w:p>
      <w:pPr>
        <w:pStyle w:val="FirstParagraph"/>
      </w:pPr>
      <w:r>
        <w:t xml:space="preserve">Хорошими считаются оценки 4 и 5. Фильтрация через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применяется до агрегации.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ХОРОШИЕ_ОЦЕНКИ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562374" cy="4023360"/>
            <wp:effectExtent b="0" l="0" r="0" t="0"/>
            <wp:docPr descr="Рисунок 9 – Количество хороших оценок" title="" id="9" name="Picture"/>
            <a:graphic>
              <a:graphicData uri="http://schemas.openxmlformats.org/drawingml/2006/picture">
                <pic:pic>
                  <pic:nvPicPr>
                    <pic:cNvPr descr="assets/step-09-count-good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Количество хороших оценок</w:t>
      </w:r>
    </w:p>
    <w:bookmarkEnd w:id="10"/>
    <w:bookmarkStart w:id="12" w:name="X2acccb47f6f02330aa6d72572dcf38326c1ba88"/>
    <w:p>
      <w:pPr>
        <w:pStyle w:val="Heading2"/>
      </w:pPr>
      <w:r>
        <w:t xml:space="preserve">Задание 10. Подсчитать процент двоек, выставленных каждым преподавателем</w:t>
      </w:r>
    </w:p>
    <w:p>
      <w:pPr>
        <w:pStyle w:val="FirstParagraph"/>
      </w:pPr>
      <w:r>
        <w:t xml:space="preserve">Процент вычисляется как отношение количества двоек к общему числу оценок преподавателя, умноженное на 100. Вложенный подзапрос или условное выражение позволяет посчитать двойки внутри группы.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kod_prepod,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ВСЕГО_ОЦЕНОК,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ДВОЕК,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(ocenka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ПРОЦЕНТ_ДВОЕК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kod_prepod;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497830" cy="3285161"/>
            <wp:effectExtent b="0" l="0" r="0" t="0"/>
            <wp:docPr descr="Рисунок 10 – Процент двоек по каждому преподавателю" title="" id="10" name="Picture"/>
            <a:graphic>
              <a:graphicData uri="http://schemas.openxmlformats.org/drawingml/2006/picture">
                <pic:pic>
                  <pic:nvPicPr>
                    <pic:cNvPr descr="assets/step-10-percent-dvoek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328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Процент двоек по каждому преподавателю</w:t>
      </w:r>
    </w:p>
    <w:bookmarkEnd w:id="11"/>
    <w:bookmarkStart w:id="13" w:name="X68b621bce76ec381464965147f6df22f304a917"/>
    <w:p>
      <w:pPr>
        <w:pStyle w:val="Heading2"/>
      </w:pPr>
      <w:r>
        <w:t xml:space="preserve">Задание 11. Посчитать количество и сумму пятёрок и четвёрок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(ocenka)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СУММА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ocenka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693330"/>
            <wp:effectExtent b="0" l="0" r="0" t="0"/>
            <wp:docPr descr="Рисунок 11 – Количество и сумма пятёрок и четвёрок" title="" id="11" name="Picture"/>
            <a:graphic>
              <a:graphicData uri="http://schemas.openxmlformats.org/drawingml/2006/picture">
                <pic:pic>
                  <pic:nvPicPr>
                    <pic:cNvPr descr="assets/step-11-count-sum-4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69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Количество и сумма пятёрок и четвёрок</w:t>
      </w:r>
    </w:p>
    <w:bookmarkEnd w:id="12"/>
    <w:bookmarkStart w:id="14" w:name="Xfcce625d0d73ea7d07ed75f1488e1ac3798fbeb"/>
    <w:p>
      <w:pPr>
        <w:pStyle w:val="Heading2"/>
      </w:pPr>
      <w:r>
        <w:t xml:space="preserve">Задание 12. Подсчитать процент качества и процент успеваемости</w:t>
      </w:r>
    </w:p>
    <w:p>
      <w:pPr>
        <w:pStyle w:val="FirstParagraph"/>
      </w:pPr>
      <w:r>
        <w:t xml:space="preserve">Процент качества — доля оценок 4 и 5 от общего числа. Процент успеваемости — доля оценок 3, 4 и 5 от общего числа. Общее количество оценок равно 26 согласно условию задания.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(ocenka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ПРОЦЕНТ_КАЧЕСТВА,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(ocenka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ПРОЦЕНТ_УСПЕВАЕМОСТИ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955366"/>
            <wp:effectExtent b="0" l="0" r="0" t="0"/>
            <wp:docPr descr="Рисунок 12 – Процент качества и успеваемости" title="" id="12" name="Picture"/>
            <a:graphic>
              <a:graphicData uri="http://schemas.openxmlformats.org/drawingml/2006/picture">
                <pic:pic>
                  <pic:nvPicPr>
                    <pic:cNvPr descr="assets/step-12-percent-qualit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5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Процент качества и успеваемости</w:t>
      </w:r>
    </w:p>
    <w:bookmarkEnd w:id="13"/>
    <w:bookmarkStart w:id="15" w:name="Xa7b5b372fe85e50a311e9e76b438f7f41b91e7d"/>
    <w:p>
      <w:pPr>
        <w:pStyle w:val="Heading2"/>
      </w:pPr>
      <w:r>
        <w:t xml:space="preserve">Задание 13. На скольких улицах проживают более 1 студента</w:t>
      </w:r>
    </w:p>
    <w:p>
      <w:pPr>
        <w:pStyle w:val="FirstParagraph"/>
      </w:pPr>
      <w:r>
        <w:rPr>
          <w:rStyle w:val="VerbatimChar"/>
        </w:rPr>
        <w:t xml:space="preserve">HAVING COUNT(*) &gt; 1</w:t>
      </w:r>
      <w:r>
        <w:t xml:space="preserve"> </w:t>
      </w:r>
      <w:r>
        <w:t xml:space="preserve">фильтрует группы после агрегации, оставляя только те улицы, на которых живёт более одного студента.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kod_ulica,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КОЛИЧЕСТВО_СТУДЕНТОВ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kod_ulica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276090" cy="2911084"/>
            <wp:effectExtent b="0" l="0" r="0" t="0"/>
            <wp:docPr descr="Рисунок 13 – Улицы с более чем одним студентом" title="" id="13" name="Picture"/>
            <a:graphic>
              <a:graphicData uri="http://schemas.openxmlformats.org/drawingml/2006/picture">
                <pic:pic>
                  <pic:nvPicPr>
                    <pic:cNvPr descr="assets/step-13-having-ulic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291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Улицы с более чем одним студентом</w:t>
      </w:r>
    </w:p>
    <w:bookmarkEnd w:id="14"/>
    <w:bookmarkStart w:id="16" w:name="X236ccd992d62321050ccf7370dcbb911a82bcb9"/>
    <w:p>
      <w:pPr>
        <w:pStyle w:val="Heading2"/>
      </w:pPr>
      <w:r>
        <w:t xml:space="preserve">Задание 14. Вывести количество оценок, для которых выполняется условие «оценка×2+1&gt;10»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ocenka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13734" cy="4004109"/>
            <wp:effectExtent b="0" l="0" r="0" t="0"/>
            <wp:docPr descr="Рисунок 14 – Оценки удовлетворяющие условию" title="" id="14" name="Picture"/>
            <a:graphic>
              <a:graphicData uri="http://schemas.openxmlformats.org/drawingml/2006/picture">
                <pic:pic>
                  <pic:nvPicPr>
                    <pic:cNvPr descr="assets/step-14-condition-coun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40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Оценки удовлетворяющие условию</w:t>
      </w:r>
    </w:p>
    <w:bookmarkEnd w:id="15"/>
    <w:bookmarkEnd w:id="16"/>
    <w:bookmarkStart w:id="17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lab-04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таблицами.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961760"/>
            <wp:effectExtent b="0" l="0" r="0" t="0"/>
            <wp:docPr descr="Рисунок 15 – Таблица uspev в Prisma Studio" title="" id="15" name="Picture"/>
            <a:graphic>
              <a:graphicData uri="http://schemas.openxmlformats.org/drawingml/2006/picture">
                <pic:pic>
                  <pic:nvPicPr>
                    <pic:cNvPr descr="assets/prisma-tabl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96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 – Таблица uspev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205212"/>
            <wp:effectExtent b="0" l="0" r="0" t="0"/>
            <wp:docPr descr="Рисунок 16 – Список таблиц базы данных в phpMyAdmin" title="" id="16" name="Picture"/>
            <a:graphic>
              <a:graphicData uri="http://schemas.openxmlformats.org/drawingml/2006/picture">
                <pic:pic>
                  <pic:nvPicPr>
                    <pic:cNvPr descr="assets/phpmyadmin-tabl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16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821511"/>
            <wp:effectExtent b="0" l="0" r="0" t="0"/>
            <wp:docPr descr="Рисунок 17 – Диаграмма связей базы данных в Prisma Studio" title="" id="17" name="Picture"/>
            <a:graphic>
              <a:graphicData uri="http://schemas.openxmlformats.org/drawingml/2006/picture">
                <pic:pic>
                  <pic:nvPicPr>
                    <pic:cNvPr descr="assets/prisma-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2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17 – Диаграмма связей базы данных в Prisma Studio</w:t>
      </w:r>
    </w:p>
    <w:p>
      <w:r>
        <w:br w:type="page"/>
      </w:r>
    </w:p>
    <w:bookmarkEnd w:id="17"/>
    <w:bookmarkStart w:id="1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освоено применение агрегированных функций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для вычисления статистических характеристик наборов данных. Изучено использование этих функций совместно с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для группировки результатов и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для фильтрации сформированных групп. Отработано вычисление производных показателей — рейтинговых баллов и процентных соотношений — с применением условных выражений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внутри агрегатных функций.</w:t>
      </w:r>
    </w:p>
    <w:bookmarkEnd w:id="18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