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/>
        <w:jc w:val="center"/>
      </w:pPr>
      <w:r>
        <w:rPr>
          <w:rFonts w:ascii="Times New Roman" w:hAnsi="Times New Roman"/>
          <w:sz w:val="22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rFonts w:ascii="Times New Roman" w:hAnsi="Times New Roman"/>
          <w:sz w:val="26"/>
        </w:rPr>
        <w:t>"ДОНЕЦКИЙ НАЦИОНАЛЬНЫЙ ТЕХНИЧЕСКИЙ УНИВЕРСИТЕТ"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Кафедра экономической кибернетики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Лабораторная работа №8</w:t>
      </w:r>
    </w:p>
    <w:p>
      <w:pPr>
        <w:jc w:val="center"/>
      </w:pPr>
      <w:r>
        <w:rPr>
          <w:rFonts w:ascii="Times New Roman" w:hAnsi="Times New Roman"/>
          <w:sz w:val="28"/>
        </w:rPr>
        <w:t>по дисциплине «Инжиниринг и управление данными»</w:t>
      </w:r>
    </w:p>
    <w:p>
      <w:pPr>
        <w:jc w:val="center"/>
      </w:pPr>
      <w:r>
        <w:rPr>
          <w:rFonts w:ascii="Times New Roman" w:hAnsi="Times New Roman"/>
          <w:sz w:val="28"/>
        </w:rPr>
        <w:t>на тему: «Связанные подзапросы»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Выполнил:</w:t>
      </w:r>
    </w:p>
    <w:p>
      <w:pPr>
        <w:jc w:val="right"/>
      </w:pPr>
      <w:r>
        <w:rPr>
          <w:rFonts w:ascii="Times New Roman" w:hAnsi="Times New Roman"/>
          <w:sz w:val="28"/>
        </w:rPr>
        <w:t>ст. гр. ИТИм-25</w:t>
      </w:r>
    </w:p>
    <w:p>
      <w:pPr>
        <w:jc w:val="right"/>
      </w:pPr>
      <w:r>
        <w:rPr>
          <w:rFonts w:ascii="Times New Roman" w:hAnsi="Times New Roman"/>
          <w:sz w:val="28"/>
        </w:rPr>
        <w:t>Скиндер И.П.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Проверил:</w:t>
      </w:r>
    </w:p>
    <w:p>
      <w:pPr>
        <w:jc w:val="right"/>
      </w:pPr>
      <w:r>
        <w:rPr>
          <w:rFonts w:ascii="Times New Roman" w:hAnsi="Times New Roman"/>
          <w:sz w:val="28"/>
        </w:rPr>
        <w:t>доц. Романюк В.В.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Донецк, 2026</w:t>
      </w:r>
    </w:p>
    <w:p>
      <w:pPr>
        <w:pStyle w:val="FirstParagraph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Научиться использовать связанные (соотнесённые, коррелированные) подзапросы, результат которых зависит от значений текущей строки внешнего запроса.</w:t>
      </w:r>
    </w:p>
    <w:bookmarkStart w:id="0" w:name="Xca458643c8ac6c7116754dfd89d611b3ef94b21"/>
    <w:p>
      <w:pPr>
        <w:pStyle w:val="Heading1"/>
      </w:pPr>
      <w:r>
        <w:t xml:space="preserve">1. Настройка среды разработки (Docker Compose)</w:t>
      </w:r>
    </w:p>
    <w:p>
      <w:pPr>
        <w:pStyle w:val="FirstParagraph"/>
      </w:pPr>
      <w:r>
        <w:t xml:space="preserve">Лабораторная работа выполняется на базе данных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 запущенной в изолированном контейнере через файл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в папке</w:t>
      </w:r>
      <w:r>
        <w:t xml:space="preserve"> </w:t>
      </w:r>
      <w:r>
        <w:rPr>
          <w:rStyle w:val="VerbatimChar"/>
        </w:rPr>
        <w:t xml:space="preserve">lab-08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mysql:8.0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mysql-lab08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[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"mysqld"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"--character-set-server=utf8mb4"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"--collation-server=utf8mb4_unicode_ci"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"3314:3306"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lab08-data:/var/lib/mysql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../student-init.sql:/docker-entrypoint-initdb.d/init.sql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shared</w:t>
      </w:r>
    </w:p>
    <w:p>
      <w:pPr>
        <w:pStyle w:val="FirstParagraph"/>
      </w:pPr>
      <w:r>
        <w:rPr>
          <w:rStyle w:val="VerbatimChar"/>
        </w:rPr>
        <w:t xml:space="preserve">ports: "3314:3306"</w:t>
      </w:r>
      <w:r>
        <w:t xml:space="preserve"> </w:t>
      </w:r>
      <w:r>
        <w:t xml:space="preserve">— уникальный порт хоста для лабораторной №8, исключающий конфликты при одновременном запуске нескольких лабораторных работ.</w:t>
      </w:r>
    </w:p>
    <w:p>
      <w:pPr>
        <w:pStyle w:val="BodyText"/>
      </w:pPr>
      <w:r>
        <w:rPr>
          <w:rStyle w:val="VerbatimChar"/>
        </w:rPr>
        <w:t xml:space="preserve">volumes: ../student-init.sql</w:t>
      </w:r>
      <w:r>
        <w:t xml:space="preserve"> </w:t>
      </w:r>
      <w:r>
        <w:t xml:space="preserve">— монтирует общий файл схемы базы данных из корня проекта. Все лабораторные работы с №2 по №11 используют одну и ту же схему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.</w:t>
      </w:r>
    </w:p>
    <w:bookmarkEnd w:id="0"/>
    <w:bookmarkStart w:id="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Связанный (коррелированный) подзапрос отличается от простого тем, что его результат зависит от значения текущей строки внешнего запроса. Это означает, что внутренний подзапрос не может быть выполнен один раз и сохранён — он выполняется заново для каждой строки, обрабатываемой внешним запросом.</w:t>
      </w:r>
    </w:p>
    <w:p>
      <w:pPr>
        <w:pStyle w:val="BodyText"/>
      </w:pPr>
      <w:r>
        <w:t xml:space="preserve">В связанном подзапросе используется ссылка на поле таблицы внешнего запроса через псевдоним. Например, если внешний запрос обращается к таблице</w:t>
      </w:r>
      <w:r>
        <w:t xml:space="preserve"> </w:t>
      </w:r>
      <w:r>
        <w:rPr>
          <w:rStyle w:val="VerbatimChar"/>
        </w:rPr>
        <w:t xml:space="preserve">dischiplina</w:t>
      </w:r>
      <w:r>
        <w:t xml:space="preserve"> </w:t>
      </w:r>
      <w:r>
        <w:t xml:space="preserve">с псевдонимом</w:t>
      </w:r>
      <w:r>
        <w:t xml:space="preserve"> </w:t>
      </w:r>
      <w:r>
        <w:rPr>
          <w:rStyle w:val="VerbatimChar"/>
        </w:rPr>
        <w:t xml:space="preserve">d</w:t>
      </w:r>
      <w:r>
        <w:t xml:space="preserve">, то внутренний подзапрос может использовать</w:t>
      </w:r>
      <w:r>
        <w:t xml:space="preserve"> </w:t>
      </w:r>
      <w:r>
        <w:rPr>
          <w:rStyle w:val="VerbatimChar"/>
        </w:rPr>
        <w:t xml:space="preserve">d.kod_dischiplina</w:t>
      </w:r>
      <w:r>
        <w:t xml:space="preserve"> </w:t>
      </w:r>
      <w:r>
        <w:t xml:space="preserve">для фильтрации строк таблицы</w:t>
      </w:r>
      <w:r>
        <w:t xml:space="preserve"> </w:t>
      </w:r>
      <w:r>
        <w:rPr>
          <w:rStyle w:val="VerbatimChar"/>
        </w:rPr>
        <w:t xml:space="preserve">uspev</w:t>
      </w:r>
      <w:r>
        <w:t xml:space="preserve"> </w:t>
      </w:r>
      <w:r>
        <w:t xml:space="preserve">по текущей дисциплине. Концептуально система проверяет каждую строку внешней таблицы, выполняет для неё внутренний подзапрос и включает строку в результат только если условие истинно.</w:t>
      </w:r>
    </w:p>
    <w:bookmarkEnd w:id="1"/>
    <w:bookmarkStart w:id="2" w:name="выполнение-заданий"/>
    <w:p>
      <w:pPr>
        <w:pStyle w:val="Heading1"/>
      </w:pPr>
      <w:r>
        <w:t xml:space="preserve">3. Выполнение заданий</w:t>
      </w:r>
    </w:p>
    <w:bookmarkStart w:id="3" w:name="X52d9bab1e93abe10bcbf436ecc2ced433eb6677"/>
    <w:p>
      <w:pPr>
        <w:pStyle w:val="Heading2"/>
      </w:pPr>
      <w:r>
        <w:t xml:space="preserve">Задание 1. Вывести фамилии преподавателей, которые поставили хотя бы одну двойку</w:t>
      </w:r>
    </w:p>
    <w:p>
      <w:pPr>
        <w:pStyle w:val="FirstParagraph"/>
      </w:pPr>
      <w:r>
        <w:t xml:space="preserve">Для каждого преподавателя из таблицы</w:t>
      </w:r>
      <w:r>
        <w:t xml:space="preserve"> </w:t>
      </w:r>
      <w:r>
        <w:rPr>
          <w:rStyle w:val="VerbatimChar"/>
        </w:rPr>
        <w:t xml:space="preserve">prepod</w:t>
      </w:r>
      <w:r>
        <w:t xml:space="preserve"> </w:t>
      </w:r>
      <w:r>
        <w:t xml:space="preserve">внутренний подзапрос проверяет, существует ли в таблице</w:t>
      </w:r>
      <w:r>
        <w:t xml:space="preserve"> </w:t>
      </w:r>
      <w:r>
        <w:rPr>
          <w:rStyle w:val="VerbatimChar"/>
        </w:rPr>
        <w:t xml:space="preserve">uspev</w:t>
      </w:r>
      <w:r>
        <w:t xml:space="preserve"> </w:t>
      </w:r>
      <w:r>
        <w:t xml:space="preserve">хотя бы одна запись с оценкой 2 и совпадающим кодом преподавателя. Конструкция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с подзапросом возвращает список кодов преподавателей, поставивших двойку.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fio_prepod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prepod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kod_prepod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kod_prepod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uspev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ocenka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276090" cy="3369705"/>
            <wp:effectExtent b="0" l="0" r="0" t="0"/>
            <wp:docPr descr="Рисунок 1 – Преподаватели поставившие хотя бы одну двойку" title="" id="1" name="Picture"/>
            <a:graphic>
              <a:graphicData uri="http://schemas.openxmlformats.org/drawingml/2006/picture">
                <pic:pic>
                  <pic:nvPicPr>
                    <pic:cNvPr descr="assets/step-01-corr-dvoika.png" id="1" name="Picture"/>
                    <pic:cNvPicPr>
                      <a:picLocks noChangeArrowheads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090" cy="3369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– Преподаватели поставившие хотя бы одну двойку</w:t>
      </w:r>
    </w:p>
    <w:bookmarkEnd w:id="2"/>
    <w:bookmarkStart w:id="4" w:name="Xbe81377fdb89ec910a4c9dc62c2a31d47bd3ac5"/>
    <w:p>
      <w:pPr>
        <w:pStyle w:val="Heading2"/>
      </w:pPr>
      <w:r>
        <w:t xml:space="preserve">Задание 2. Вывести названия предметов, средняя оценка по которым выше 3</w:t>
      </w:r>
    </w:p>
    <w:p>
      <w:pPr>
        <w:pStyle w:val="FirstParagraph"/>
      </w:pPr>
      <w:r>
        <w:t xml:space="preserve">Для каждой дисциплины из таблицы</w:t>
      </w:r>
      <w:r>
        <w:t xml:space="preserve"> </w:t>
      </w:r>
      <w:r>
        <w:rPr>
          <w:rStyle w:val="VerbatimChar"/>
        </w:rPr>
        <w:t xml:space="preserve">dischiplina</w:t>
      </w:r>
      <w:r>
        <w:t xml:space="preserve"> </w:t>
      </w:r>
      <w:r>
        <w:t xml:space="preserve">внутренний подзапрос вычисляет среднюю оценку по этой дисциплине в таблице</w:t>
      </w:r>
      <w:r>
        <w:t xml:space="preserve"> </w:t>
      </w:r>
      <w:r>
        <w:rPr>
          <w:rStyle w:val="VerbatimChar"/>
        </w:rPr>
        <w:t xml:space="preserve">uspev</w:t>
      </w:r>
      <w:r>
        <w:t xml:space="preserve">, используя ссылку на</w:t>
      </w:r>
      <w:r>
        <w:t xml:space="preserve"> </w:t>
      </w:r>
      <w:r>
        <w:rPr>
          <w:rStyle w:val="VerbatimChar"/>
        </w:rPr>
        <w:t xml:space="preserve">d.kod_dischiplina</w:t>
      </w:r>
      <w:r>
        <w:t xml:space="preserve"> </w:t>
      </w:r>
      <w:r>
        <w:t xml:space="preserve">из внешнего запроса. Строка включается в результат только если среднее значение превышает 3.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nazvanie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dischiplina 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(ocenka)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uspev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kod_dischiplina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d.kod_dischiplina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5702964"/>
            <wp:effectExtent b="0" l="0" r="0" t="0"/>
            <wp:docPr descr="Рисунок 2 – Дисциплины со средней оценкой выше 3" title="" id="2" name="Picture"/>
            <a:graphic>
              <a:graphicData uri="http://schemas.openxmlformats.org/drawingml/2006/picture">
                <pic:pic>
                  <pic:nvPicPr>
                    <pic:cNvPr descr="assets/step-02-corr-avg-dischiplina.png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5702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– Дисциплины со средней оценкой выше 3</w:t>
      </w:r>
    </w:p>
    <w:bookmarkEnd w:id="3"/>
    <w:bookmarkStart w:id="5" w:name="Xd6210717902a6384ff2ab5a371d5fa52546fd46"/>
    <w:p>
      <w:pPr>
        <w:pStyle w:val="Heading2"/>
      </w:pPr>
      <w:r>
        <w:t xml:space="preserve">Задание 3. Вывести фамилии студентов, у которых имеются оценки 3 и 4 одновременно</w:t>
      </w:r>
    </w:p>
    <w:p>
      <w:pPr>
        <w:pStyle w:val="FirstParagraph"/>
      </w:pPr>
      <w:r>
        <w:t xml:space="preserve">Используются два связанных подзапроса с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. Первый проверяет наличие тройки у студента, второй — наличие четвёрки. Оба условия должны выполняться одновременно через</w:t>
      </w:r>
      <w:r>
        <w:t xml:space="preserve"> </w:t>
      </w:r>
      <w:r>
        <w:rPr>
          <w:rStyle w:val="VerbatimChar"/>
        </w:rPr>
        <w:t xml:space="preserve">AND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fam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uspev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d.kod_student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ocenka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uspev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d.kod_student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ocenka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4133279"/>
            <wp:effectExtent b="0" l="0" r="0" t="0"/>
            <wp:docPr descr="Рисунок 3 – Студенты с оценками 3 и 4 одновременно" title="" id="3" name="Picture"/>
            <a:graphic>
              <a:graphicData uri="http://schemas.openxmlformats.org/drawingml/2006/picture">
                <pic:pic>
                  <pic:nvPicPr>
                    <pic:cNvPr descr="assets/step-03-corr-exists-34.png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4133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– Студенты с оценками 3 и 4 одновременно</w:t>
      </w:r>
    </w:p>
    <w:bookmarkEnd w:id="4"/>
    <w:bookmarkStart w:id="6" w:name="Xe214ff1bf45b16012c855f52d34ce8df4d3cf01"/>
    <w:p>
      <w:pPr>
        <w:pStyle w:val="Heading2"/>
      </w:pPr>
      <w:r>
        <w:t xml:space="preserve">Задание 4. Вывести фамилии студентов, которые получили хотя бы одну оценку выше средней</w:t>
      </w:r>
    </w:p>
    <w:p>
      <w:pPr>
        <w:pStyle w:val="FirstParagraph"/>
      </w:pPr>
      <w:r>
        <w:t xml:space="preserve">Внутренний подзапрос вычисляет среднюю оценку по всей таблице</w:t>
      </w:r>
      <w:r>
        <w:t xml:space="preserve"> </w:t>
      </w:r>
      <w:r>
        <w:rPr>
          <w:rStyle w:val="VerbatimChar"/>
        </w:rPr>
        <w:t xml:space="preserve">uspev</w:t>
      </w:r>
      <w:r>
        <w:t xml:space="preserve">. Внешний подзапрос проверяет, есть ли у каждого студента хотя бы одна оценка, превышающая это среднее значение.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fam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uspev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d.kod_student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ocenka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(ocenka)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uspev)</w:t>
      </w:r>
      <w:r>
        <w:br/>
      </w:r>
      <w:r>
        <w:rPr>
          <w:rStyle w:val="NormalTok"/>
        </w:rPr>
        <w:t xml:space="preserve">);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7482885"/>
            <wp:effectExtent b="0" l="0" r="0" t="0"/>
            <wp:docPr descr="Рисунок 4 – Студенты с оценкой выше средней" title="" id="4" name="Picture"/>
            <a:graphic>
              <a:graphicData uri="http://schemas.openxmlformats.org/drawingml/2006/picture">
                <pic:pic>
                  <pic:nvPicPr>
                    <pic:cNvPr descr="assets/step-04-corr-above-avg.png" id="4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7482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– Студенты с оценкой выше средней</w:t>
      </w:r>
    </w:p>
    <w:bookmarkEnd w:id="5"/>
    <w:bookmarkStart w:id="7" w:name="X51752e9c6cde49671dd972a4fbc0d7b43382d48"/>
    <w:p>
      <w:pPr>
        <w:pStyle w:val="Heading2"/>
      </w:pPr>
      <w:r>
        <w:t xml:space="preserve">Задание 5. Вывести названия групп, в которых обучается 6 студентов</w:t>
      </w:r>
    </w:p>
    <w:p>
      <w:pPr>
        <w:pStyle w:val="FirstParagraph"/>
      </w:pPr>
      <w:r>
        <w:t xml:space="preserve">Для каждой группы из таблицы</w:t>
      </w:r>
      <w:r>
        <w:t xml:space="preserve"> </w:t>
      </w:r>
      <w:r>
        <w:rPr>
          <w:rStyle w:val="VerbatimChar"/>
        </w:rPr>
        <w:t xml:space="preserve">gruppa</w:t>
      </w:r>
      <w:r>
        <w:t xml:space="preserve"> </w:t>
      </w:r>
      <w:r>
        <w:t xml:space="preserve">внутренний подзапрос подсчитывает количество студентов с совпадающим кодом группы в таблице</w:t>
      </w:r>
      <w:r>
        <w:t xml:space="preserve"> </w:t>
      </w:r>
      <w:r>
        <w:rPr>
          <w:rStyle w:val="VerbatimChar"/>
        </w:rPr>
        <w:t xml:space="preserve">dannie</w:t>
      </w:r>
      <w:r>
        <w:t xml:space="preserve">. Строка включается в результат только если это количество равно 3.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nazvanie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gruppa 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kod_gruppy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g.kod_gruppy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206240" cy="5332395"/>
            <wp:effectExtent b="0" l="0" r="0" t="0"/>
            <wp:docPr descr="Рисунок 5 – Группы в которых обучается 6 студентов" title="" id="5" name="Picture"/>
            <a:graphic>
              <a:graphicData uri="http://schemas.openxmlformats.org/drawingml/2006/picture">
                <pic:pic>
                  <pic:nvPicPr>
                    <pic:cNvPr descr="assets/step-05-corr-count-gruppa.png" id="5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5332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– Группы в которых обучается 6 студентов</w:t>
      </w:r>
    </w:p>
    <w:p>
      <w:r>
        <w:br w:type="page"/>
      </w:r>
    </w:p>
    <w:bookmarkEnd w:id="6"/>
    <w:bookmarkEnd w:id="7"/>
    <w:bookmarkStart w:id="8" w:name="проверка-результатов"/>
    <w:p>
      <w:pPr>
        <w:pStyle w:val="Heading1"/>
      </w:pPr>
      <w:r>
        <w:t xml:space="preserve">4. Проверка результатов</w:t>
      </w:r>
    </w:p>
    <w:p>
      <w:pPr>
        <w:pStyle w:val="FirstParagraph"/>
      </w:pPr>
      <w:r>
        <w:t xml:space="preserve">После запуска базы данных командой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из папки</w:t>
      </w:r>
      <w:r>
        <w:t xml:space="preserve"> </w:t>
      </w:r>
      <w:r>
        <w:rPr>
          <w:rStyle w:val="VerbatimChar"/>
        </w:rPr>
        <w:t xml:space="preserve">lab-08</w:t>
      </w:r>
      <w:r>
        <w:t xml:space="preserve"> </w:t>
      </w:r>
      <w:r>
        <w:t xml:space="preserve">все таблицы создаются и заполняются автоматически из общего файла</w:t>
      </w:r>
      <w:r>
        <w:t xml:space="preserve"> </w:t>
      </w:r>
      <w:r>
        <w:rPr>
          <w:rStyle w:val="VerbatimChar"/>
        </w:rPr>
        <w:t xml:space="preserve">student-init.sql</w:t>
      </w:r>
      <w:r>
        <w:t xml:space="preserve">. Корректность структуры и данных проверяется через Prisma Studio и phpMyAdmin.</w:t>
      </w:r>
    </w:p>
    <w:p>
      <w:pPr>
        <w:pStyle w:val="BodyText"/>
      </w:pPr>
      <w:r>
        <w:t xml:space="preserve">Prisma Studio отображает все таблицы с данными и позволяет визуально проверить структуру базы и связи между ними.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3969408"/>
            <wp:effectExtent b="0" l="0" r="0" t="0"/>
            <wp:docPr descr="Рисунок 6 – Таблица dannie в Prisma Studio" title="" id="6" name="Picture"/>
            <a:graphic>
              <a:graphicData uri="http://schemas.openxmlformats.org/drawingml/2006/picture">
                <pic:pic>
                  <pic:nvPicPr>
                    <pic:cNvPr descr="assets/prisma-tables.png" id="6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3969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– Таблица dannie в Prisma Studio</w:t>
      </w:r>
    </w:p>
    <w:p>
      <w:pPr>
        <w:pStyle w:val="BodyText"/>
      </w:pPr>
      <w:r>
        <w:t xml:space="preserve">phpMyAdmin предоставляет возможность выполнять SQL-запросы напрямую и просматривать результаты в табличном виде.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2564170"/>
            <wp:effectExtent b="0" l="0" r="0" t="0"/>
            <wp:docPr descr="Рисунок 7 – Список таблиц базы данных в phpMyAdmin" title="" id="7" name="Picture"/>
            <a:graphic>
              <a:graphicData uri="http://schemas.openxmlformats.org/drawingml/2006/picture">
                <pic:pic>
                  <pic:nvPicPr>
                    <pic:cNvPr descr="assets/phpmyadmin-tables.png" id="7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2564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– Список таблиц базы данных в phpMyAdmin</w:t>
      </w:r>
    </w:p>
    <w:p>
      <w:pPr>
        <w:pStyle w:val="BodyText"/>
      </w:pPr>
      <w:r>
        <w:t xml:space="preserve">Диаграмма связей в Prisma Studio наглядно показывает отношения между всеми таблицами базы данных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3057208"/>
            <wp:effectExtent b="0" l="0" r="0" t="0"/>
            <wp:docPr descr="Рисунок 8 – Диаграмма связей базы данных в Prisma Studio" title="" id="8" name="Picture"/>
            <a:graphic>
              <a:graphicData uri="http://schemas.openxmlformats.org/drawingml/2006/picture">
                <pic:pic>
                  <pic:nvPicPr>
                    <pic:cNvPr descr="assets/prisma-diagram.png" id="8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3057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– Диаграмма связей базы данных в Prisma Studio</w:t>
      </w:r>
    </w:p>
    <w:bookmarkStart w:id="9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освоено создание связанных подзапросов, результат которых зависит от значения текущей строки внешнего запроса. Изучено использование конструкции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 </w:t>
      </w:r>
      <w:r>
        <w:t xml:space="preserve">для проверки наличия строк, удовлетворяющих условию, а также применение ссылок на поля внешнего запроса через псевдонимы таблиц. В отличие от простых подзапросов, связанный подзапрос выполняется повторно для каждой строки внешнего запроса, что позволяет реализовывать условия, зависящие от контекста текущей обрабатываемой записи.</w:t>
      </w:r>
    </w:p>
    <w:bookmarkEnd w:id="8"/>
    <w:bookmarkEnd w:id="9"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 w:line="360" w:lineRule="auto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 w:line="360" w:lineRule="auto"/>
      <w:ind w:firstLine="709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  <w:style w:type="paragraph" w:styleId="SourceCode">
    <w:name w:val="Source Code"/>
    <w:basedOn w:val="Normal"/>
    <w:pPr>
      <w:spacing w:after="60" w:before="60" w:line="240" w:lineRule="auto"/>
      <w:ind w:left="709" w:firstLine="0"/>
      <w:jc w:val="left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Compact">
    <w:name w:val="Compact"/>
    <w:basedOn w:val="Normal"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ImageCaption">
    <w:name w:val="Image Caption"/>
    <w:basedOn w:val="Normal"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Figure">
    <w:name w:val="Figure"/>
    <w:basedOn w:val="Normal"/>
    <w:pPr>
      <w:spacing w:after="0" w:before="0" w:line="360" w:lineRule="auto"/>
      <w:ind w:firstLine="0"/>
      <w:jc w:val="center"/>
    </w:pPr>
  </w:style>
  <w:style w:type="paragraph" w:styleId="CaptionedFigure">
    <w:name w:val="Captioned Figure"/>
    <w:basedOn w:val="Normal"/>
    <w:pPr>
      <w:spacing w:after="0" w:before="0" w:line="360" w:lineRule="auto"/>
      <w:ind w:firstLine="0"/>
      <w:jc w:val="center"/>
    </w:pPr>
  </w:style>
  <w:style w:type="paragraph" w:styleId="FirstParagraph">
    <w:name w:val="First Paragraph"/>
    <w:basedOn w:val="Normal"/>
    <w:pPr>
      <w:ind w:firstLine="709"/>
    </w:pPr>
  </w:style>
  <w:style w:type="paragraph" w:styleId="pagebreak">
    <w:name w:val="pagebreak"/>
    <w:basedOn w:val="Normal"/>
    <w:pPr>
      <w:pageBreakBefore/>
      <w:spacing w:after="0" w:before="0" w:line="240" w:lineRule="auto"/>
      <w:ind w:firstLine="0"/>
    </w:p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60" w:type="dxa"/>
        <w:left w:w="108" w:type="dxa"/>
        <w:bottom w:w="60" w:type="dxa"/>
        <w:right w:w="108" w:type="dxa"/>
      </w:tblCellMar>
    </w:tblPr>
    <w:pPr>
      <w:spacing w:after="0" w:before="0" w:line="276" w:lineRule="auto"/>
      <w:ind w:firstLine="0"/>
    </w:pPr>
    <w:rPr>
      <w:rFonts w:ascii="Times New Roman" w:hAnsi="Times New Roman" w:cs="Times New Roman"/>
      <w:sz w:val="28"/>
      <w:szCs w:val="28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NormalTok">
    <w:name w:val="NormalTok"/>
    <w:basedOn w:val="VerbatimChar"/>
    <w:rPr/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DecValTok">
    <w:name w:val="DecValTok"/>
    <w:basedOn w:val="VerbatimChar"/>
    <w:rPr>
      <w:color w:val="40a07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2026-05-17T03:59:22.578Z</dcterms:created>
  <dcterms:modified xsi:type="dcterms:W3CDTF">2026-05-17T03:59:22.579Z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