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№9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«Инжиниринг и управление данными»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«Операции соединения»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Романюк В.В.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Научиться соединять таблицы различными способами: естественное соединение, условное соединение, соединение по именам столбцов, левое и правое внешние соединения.</w:t>
      </w:r>
    </w:p>
    <w:bookmarkStart w:id="0" w:name="Xca458643c8ac6c7116754dfd89d611b3ef94b21"/>
    <w:p>
      <w:pPr>
        <w:pStyle w:val="Heading1"/>
      </w:pPr>
      <w:r>
        <w:t xml:space="preserve">1. Настройка среды разработки (Docker Compose)</w:t>
      </w:r>
    </w:p>
    <w:p>
      <w:pPr>
        <w:pStyle w:val="FirstParagraph"/>
      </w:pPr>
      <w:r>
        <w:t xml:space="preserve">Лабораторная работа выполняется на базе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запущенной в изолированном контейнере через файл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lab-09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mysql-lab09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"mysqld"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"--character-set-server=utf8mb4"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"--collation-server=utf8mb4_unicode_ci"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"3315:3306"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lab09-data:/var/lib/mysql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../student-init.sql:/docker-entrypoint-initdb.d/init.sql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shared</w:t>
      </w:r>
    </w:p>
    <w:p>
      <w:pPr>
        <w:pStyle w:val="FirstParagraph"/>
      </w:pPr>
      <w:r>
        <w:rPr>
          <w:rStyle w:val="VerbatimChar"/>
        </w:rPr>
        <w:t xml:space="preserve">ports: "3315:3306"</w:t>
      </w:r>
      <w:r>
        <w:t xml:space="preserve"> </w:t>
      </w:r>
      <w:r>
        <w:t xml:space="preserve">— уникальный порт хоста для лабораторной №9, исключающий конфликты при одновременном запуске нескольких лабораторных работ.</w:t>
      </w:r>
    </w:p>
    <w:p>
      <w:pPr>
        <w:pStyle w:val="BodyText"/>
      </w:pPr>
      <w:r>
        <w:rPr>
          <w:rStyle w:val="VerbatimChar"/>
        </w:rPr>
        <w:t xml:space="preserve">volumes: ../student-init.sql</w:t>
      </w:r>
      <w:r>
        <w:t xml:space="preserve"> </w:t>
      </w:r>
      <w:r>
        <w:t xml:space="preserve">— монтирует общий файл схемы базы данных из корня проекта. Все лабораторные работы с №2 по №11 используют одну и ту же схему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bookmarkEnd w:id="0"/>
    <w:bookmarkStart w:id="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Операции соединения позволяют объединять строки из двух и более таблиц в одном результирующем наборе. Декартово произведение двух таблиц содержит все возможные комбинации их строк — именно из него отбираются нужные записи с помощью условия соединения.</w:t>
      </w:r>
    </w:p>
    <w:p>
      <w:pPr>
        <w:pStyle w:val="BodyText"/>
      </w:pPr>
      <w:r>
        <w:t xml:space="preserve">Внутреннее соединение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(или просто</w:t>
      </w:r>
      <w:r>
        <w:t xml:space="preserve"> </w:t>
      </w:r>
      <w:r>
        <w:rPr>
          <w:rStyle w:val="VerbatimChar"/>
        </w:rPr>
        <w:t xml:space="preserve">JOIN</w:t>
      </w:r>
      <w:r>
        <w:t xml:space="preserve">) возвращает только те строки, для которых в обеих таблицах найдено совпадение.</w:t>
      </w:r>
      <w:r>
        <w:t xml:space="preserve"> </w:t>
      </w:r>
      <w:r>
        <w:rPr>
          <w:rStyle w:val="VerbatimChar"/>
        </w:rPr>
        <w:t xml:space="preserve">NATURAL JOIN</w:t>
      </w:r>
      <w:r>
        <w:t xml:space="preserve"> </w:t>
      </w:r>
      <w:r>
        <w:t xml:space="preserve">автоматически соединяет таблицы по всем одноимённым столбцам.</w:t>
      </w:r>
      <w:r>
        <w:t xml:space="preserve"> </w:t>
      </w:r>
      <w:r>
        <w:rPr>
          <w:rStyle w:val="VerbatimChar"/>
        </w:rPr>
        <w:t xml:space="preserve">JOIN ... ON</w:t>
      </w:r>
      <w:r>
        <w:t xml:space="preserve"> </w:t>
      </w:r>
      <w:r>
        <w:t xml:space="preserve">позволяет задать произвольное условие соединения.</w:t>
      </w:r>
      <w:r>
        <w:t xml:space="preserve"> </w:t>
      </w:r>
      <w:r>
        <w:rPr>
          <w:rStyle w:val="VerbatimChar"/>
        </w:rPr>
        <w:t xml:space="preserve">JOIN ... USING</w:t>
      </w:r>
      <w:r>
        <w:t xml:space="preserve"> </w:t>
      </w:r>
      <w:r>
        <w:t xml:space="preserve">указывает конкретные одноимённые столбцы для соединения.</w:t>
      </w:r>
    </w:p>
    <w:p>
      <w:pPr>
        <w:pStyle w:val="BodyText"/>
      </w:pPr>
      <w:r>
        <w:t xml:space="preserve">Внешние соединения сохраняют несовпадающие строки.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сохраняет все строки левой таблицы, заполняя недостающие значения из правой таблицы значением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RIGHT JOIN</w:t>
      </w:r>
      <w:r>
        <w:t xml:space="preserve"> </w:t>
      </w:r>
      <w:r>
        <w:t xml:space="preserve">работает симметрично — сохраняет все строки правой таблицы.</w:t>
      </w:r>
      <w:r>
        <w:t xml:space="preserve"> </w:t>
      </w:r>
      <w:r>
        <w:rPr>
          <w:rStyle w:val="VerbatimChar"/>
        </w:rPr>
        <w:t xml:space="preserve">FULL JOIN</w:t>
      </w:r>
      <w:r>
        <w:t xml:space="preserve"> </w:t>
      </w:r>
      <w:r>
        <w:t xml:space="preserve">объединяет оба внешних соединения, однако MySQL не поддерживает его напрямую.</w:t>
      </w:r>
    </w:p>
    <w:bookmarkEnd w:id="1"/>
    <w:bookmarkStart w:id="2" w:name="выполнение-заданий"/>
    <w:p>
      <w:pPr>
        <w:pStyle w:val="Heading1"/>
      </w:pPr>
      <w:r>
        <w:t xml:space="preserve">3. Выполнение заданий</w:t>
      </w:r>
    </w:p>
    <w:bookmarkStart w:id="3" w:name="X61a7f8d26d1c73a852b23705fbbe1fe8da5d670"/>
    <w:p>
      <w:pPr>
        <w:pStyle w:val="Heading2"/>
      </w:pPr>
      <w:r>
        <w:t xml:space="preserve">Задание 1. Вывести названия регионов и соответствующие названия городов</w:t>
      </w:r>
    </w:p>
    <w:p>
      <w:pPr>
        <w:pStyle w:val="FirstParagraph"/>
      </w:pPr>
      <w:r>
        <w:t xml:space="preserve">Условное соединение</w:t>
      </w:r>
      <w:r>
        <w:t xml:space="preserve"> </w:t>
      </w:r>
      <w:r>
        <w:rPr>
          <w:rStyle w:val="VerbatimChar"/>
        </w:rPr>
        <w:t xml:space="preserve">JOIN ... ON</w:t>
      </w:r>
      <w:r>
        <w:t xml:space="preserve"> </w:t>
      </w:r>
      <w:r>
        <w:t xml:space="preserve">связывает таблицы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gorod</w:t>
      </w:r>
      <w:r>
        <w:t xml:space="preserve"> </w:t>
      </w:r>
      <w:r>
        <w:t xml:space="preserve">по полю</w:t>
      </w:r>
      <w:r>
        <w:t xml:space="preserve"> </w:t>
      </w:r>
      <w:r>
        <w:rPr>
          <w:rStyle w:val="VerbatimChar"/>
        </w:rPr>
        <w:t xml:space="preserve">kod_region</w:t>
      </w:r>
      <w:r>
        <w:t xml:space="preserve">. В результат попадают только те города, для которых существует соответствующий регион.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region.nazvanie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РЕГИОН, gorod.nazvanie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ГОРОД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region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gorod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region.kod_region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gorod.kod_region;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5856423"/>
            <wp:effectExtent b="0" l="0" r="0" t="0"/>
            <wp:docPr descr="Рисунок 1 – Регионы и соответствующие города" title="" id="1" name="Picture"/>
            <a:graphic>
              <a:graphicData uri="http://schemas.openxmlformats.org/drawingml/2006/picture">
                <pic:pic>
                  <pic:nvPicPr>
                    <pic:cNvPr descr="assets/step-01-join-region-gorod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856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Регионы и соответствующие города</w:t>
      </w:r>
    </w:p>
    <w:bookmarkEnd w:id="2"/>
    <w:bookmarkStart w:id="4" w:name="Xe6ae8b2eb8399186918b710954613a392eba796"/>
    <w:p>
      <w:pPr>
        <w:pStyle w:val="Heading2"/>
      </w:pPr>
      <w:r>
        <w:t xml:space="preserve">Задание 2. Вывести перечень специальностей и названия групп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spec.nazvanie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СПЕЦИАЛЬНОСТЬ, gruppa.nazvanie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ГРУППА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spec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gruppa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spec.kod_spec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gruppa.kod_spec;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479713"/>
            <wp:effectExtent b="0" l="0" r="0" t="0"/>
            <wp:docPr descr="Рисунок 2 – Специальности и группы" title="" id="2" name="Picture"/>
            <a:graphic>
              <a:graphicData uri="http://schemas.openxmlformats.org/drawingml/2006/picture">
                <pic:pic>
                  <pic:nvPicPr>
                    <pic:cNvPr descr="assets/step-02-join-spec-gruppa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479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Специальности и группы</w:t>
      </w:r>
    </w:p>
    <w:bookmarkEnd w:id="3"/>
    <w:bookmarkStart w:id="5" w:name="Xeeedbb2f87040ada5de0fb7fcbb3df6728b87cb"/>
    <w:p>
      <w:pPr>
        <w:pStyle w:val="Heading2"/>
      </w:pPr>
      <w:r>
        <w:t xml:space="preserve">Задание 3. Вывести названия дисциплин, по которым студенты получили 5</w:t>
      </w:r>
    </w:p>
    <w:p>
      <w:pPr>
        <w:pStyle w:val="FirstParagraph"/>
      </w:pPr>
      <w:r>
        <w:t xml:space="preserve">Соединение трёх таблиц выполняется последовательно: сначала</w:t>
      </w:r>
      <w:r>
        <w:t xml:space="preserve"> </w:t>
      </w:r>
      <w:r>
        <w:rPr>
          <w:rStyle w:val="VerbatimChar"/>
        </w:rPr>
        <w:t xml:space="preserve">dischiplina</w:t>
      </w:r>
      <w:r>
        <w:t xml:space="preserve"> </w:t>
      </w:r>
      <w:r>
        <w:t xml:space="preserve">соединяется с</w:t>
      </w:r>
      <w:r>
        <w:t xml:space="preserve"> </w:t>
      </w:r>
      <w:r>
        <w:rPr>
          <w:rStyle w:val="VerbatimChar"/>
        </w:rPr>
        <w:t xml:space="preserve">uspev</w:t>
      </w:r>
      <w:r>
        <w:t xml:space="preserve"> </w:t>
      </w:r>
      <w:r>
        <w:t xml:space="preserve">по коду дисциплины, затем применяется фильтр по оценке. Ключевое слово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исключает повторяющиеся названия дисциплин.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dischiplina.nazvanie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ДИСЦИПЛИНА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dischiplina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uspev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dischiplina.kod_dischiplina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uspev.kod_dischiplina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uspev.ocenka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932693"/>
            <wp:effectExtent b="0" l="0" r="0" t="0"/>
            <wp:docPr descr="Рисунок 3 – Дисциплины по которым получены пятёрки" title="" id="3" name="Picture"/>
            <a:graphic>
              <a:graphicData uri="http://schemas.openxmlformats.org/drawingml/2006/picture">
                <pic:pic>
                  <pic:nvPicPr>
                    <pic:cNvPr descr="assets/step-03-join-dischiplina-5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932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Дисциплины по которым получены пятёрки</w:t>
      </w:r>
    </w:p>
    <w:bookmarkEnd w:id="4"/>
    <w:bookmarkStart w:id="6" w:name="X69a7ee25966f1e310261bf36377ecfdb942119c"/>
    <w:p>
      <w:pPr>
        <w:pStyle w:val="Heading2"/>
      </w:pPr>
      <w:r>
        <w:t xml:space="preserve">Задание 4. Вывести фамилии преподавателей, поставивших 3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prepod.fio_prepod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ПРЕПОДАВАТЕЛЬ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prepod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uspev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prepod.kod_prepod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uspev.kod_prepod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uspev.ocenka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881035" cy="5370896"/>
            <wp:effectExtent b="0" l="0" r="0" t="0"/>
            <wp:docPr descr="Рисунок 4 – Преподаватели поставившие тройки" title="" id="4" name="Picture"/>
            <a:graphic>
              <a:graphicData uri="http://schemas.openxmlformats.org/drawingml/2006/picture">
                <pic:pic>
                  <pic:nvPicPr>
                    <pic:cNvPr descr="assets/step-04-join-prepod-3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035" cy="5370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Преподаватели поставившие тройки</w:t>
      </w:r>
    </w:p>
    <w:bookmarkEnd w:id="5"/>
    <w:bookmarkStart w:id="7" w:name="X13a9233f5fa8dd168157f99fa404ecd28ed5dca"/>
    <w:p>
      <w:pPr>
        <w:pStyle w:val="Heading2"/>
      </w:pPr>
      <w:r>
        <w:t xml:space="preserve">Задание 5. Вывести фамилии студентов и названия соответствующих улиц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dannie.fam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ФАМИЛИЯ, ulica.nazvanie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УЛИЦА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ulica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dannie.kod_ulica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ulica.kod_ulica;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6434624"/>
            <wp:effectExtent b="0" l="0" r="0" t="0"/>
            <wp:docPr descr="Рисунок 5 – Студенты и их улицы" title="" id="5" name="Picture"/>
            <a:graphic>
              <a:graphicData uri="http://schemas.openxmlformats.org/drawingml/2006/picture">
                <pic:pic>
                  <pic:nvPicPr>
                    <pic:cNvPr descr="assets/step-05-join-dannie-ulica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6434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Студенты и их улицы</w:t>
      </w:r>
    </w:p>
    <w:bookmarkEnd w:id="6"/>
    <w:bookmarkStart w:id="8" w:name="X6e16cbe4abd9ea89acdd44671c26d06a3dc079a"/>
    <w:p>
      <w:pPr>
        <w:pStyle w:val="Heading2"/>
      </w:pPr>
      <w:r>
        <w:t xml:space="preserve">Задание 6. Вывести фамилии студентов и названия соответствующих городов</w:t>
      </w:r>
    </w:p>
    <w:p>
      <w:pPr>
        <w:pStyle w:val="FirstParagraph"/>
      </w:pPr>
      <w:r>
        <w:t xml:space="preserve">Для получения города необходимо пройти через таблицу</w:t>
      </w:r>
      <w:r>
        <w:t xml:space="preserve"> </w:t>
      </w:r>
      <w:r>
        <w:rPr>
          <w:rStyle w:val="VerbatimChar"/>
        </w:rPr>
        <w:t xml:space="preserve">ulica</w:t>
      </w:r>
      <w:r>
        <w:t xml:space="preserve">, поскольку в таблице</w:t>
      </w:r>
      <w:r>
        <w:t xml:space="preserve"> </w:t>
      </w:r>
      <w:r>
        <w:rPr>
          <w:rStyle w:val="VerbatimChar"/>
        </w:rPr>
        <w:t xml:space="preserve">dannie</w:t>
      </w:r>
      <w:r>
        <w:t xml:space="preserve"> </w:t>
      </w:r>
      <w:r>
        <w:t xml:space="preserve">хранится только код улицы, а не города напрямую.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dannie.fam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ФАМИЛИЯ, gorod.nazvanie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ГОРОД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ulica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dannie.kod_ulica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ulica.kod_ulica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gorod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ulica.kod_gorod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gorod.kod_gorod;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6188694"/>
            <wp:effectExtent b="0" l="0" r="0" t="0"/>
            <wp:docPr descr="Рисунок 6 – Студенты и их города" title="" id="6" name="Picture"/>
            <a:graphic>
              <a:graphicData uri="http://schemas.openxmlformats.org/drawingml/2006/picture">
                <pic:pic>
                  <pic:nvPicPr>
                    <pic:cNvPr descr="assets/step-06-join-dannie-gorod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6188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Студенты и их города</w:t>
      </w:r>
    </w:p>
    <w:bookmarkEnd w:id="7"/>
    <w:bookmarkStart w:id="9" w:name="X2d9b53ac14845c612ff20276d18fc1bf6b342fa"/>
    <w:p>
      <w:pPr>
        <w:pStyle w:val="Heading2"/>
      </w:pPr>
      <w:r>
        <w:t xml:space="preserve">Задание 7. Вывести фамилии студентов и названия соответствующих регионов</w:t>
      </w:r>
    </w:p>
    <w:p>
      <w:pPr>
        <w:pStyle w:val="FirstParagraph"/>
      </w:pPr>
      <w:r>
        <w:t xml:space="preserve">Цепочка соединений продолжается: от студента через улицу и город до региона.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dannie.fam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ФАМИЛИЯ, region.nazvanie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РЕГИОН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ulica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dannie.kod_ulica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ulica.kod_ulica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gorod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ulica.kod_gorod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gorod.kod_gorod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region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gorod.kod_region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region.kod_region;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6241616"/>
            <wp:effectExtent b="0" l="0" r="0" t="0"/>
            <wp:docPr descr="Рисунок 7 – Студенты и их регионы" title="" id="7" name="Picture"/>
            <a:graphic>
              <a:graphicData uri="http://schemas.openxmlformats.org/drawingml/2006/picture">
                <pic:pic>
                  <pic:nvPicPr>
                    <pic:cNvPr descr="assets/step-07-join-dannie-region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6241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Студенты и их регионы</w:t>
      </w:r>
    </w:p>
    <w:bookmarkEnd w:id="8"/>
    <w:bookmarkStart w:id="10" w:name="X3a690b73f2674a6e49fe51fbb5d517c1708f1a2"/>
    <w:p>
      <w:pPr>
        <w:pStyle w:val="Heading2"/>
      </w:pPr>
      <w:r>
        <w:t xml:space="preserve">Задание 8. Вывести информацию о студентах и их родителях</w:t>
      </w:r>
    </w:p>
    <w:p>
      <w:pPr>
        <w:pStyle w:val="FirstParagraph"/>
      </w:pPr>
      <w:r>
        <w:t xml:space="preserve">Связь между студентами и родителями реализована через промежуточную таблицу</w:t>
      </w:r>
      <w:r>
        <w:t xml:space="preserve"> </w:t>
      </w:r>
      <w:r>
        <w:rPr>
          <w:rStyle w:val="VerbatimChar"/>
        </w:rPr>
        <w:t xml:space="preserve">roddeti</w:t>
      </w:r>
      <w:r>
        <w:t xml:space="preserve">. Для получения полной информации выполняется последовательное соединение трёх таблиц. Используется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чтобы сохранить в результате студентов, у которых родители не указаны в базе.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dannie.fam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СТУДЕНТ, dannie.ima,</w:t>
      </w:r>
      <w:r>
        <w:br/>
      </w:r>
      <w:r>
        <w:rPr>
          <w:rStyle w:val="NormalTok"/>
        </w:rPr>
        <w:t xml:space="preserve">       roditeli.fio_rod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РОДИТЕЛЬ, roditeli.rabota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roddeti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dannie.kod_student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roddeti.kod_student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roditeli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roddeti.kod_roditel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roditeli.kod_roditel;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5481724"/>
            <wp:effectExtent b="0" l="0" r="0" t="0"/>
            <wp:docPr descr="Рисунок 8 – Студенты и их родители" title="" id="8" name="Picture"/>
            <a:graphic>
              <a:graphicData uri="http://schemas.openxmlformats.org/drawingml/2006/picture">
                <pic:pic>
                  <pic:nvPicPr>
                    <pic:cNvPr descr="assets/step-08-join-dannie-roditeli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48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Студенты и их родители</w:t>
      </w:r>
    </w:p>
    <w:bookmarkEnd w:id="9"/>
    <w:bookmarkEnd w:id="10"/>
    <w:bookmarkStart w:id="11" w:name="проверка-результатов"/>
    <w:p>
      <w:pPr>
        <w:pStyle w:val="Heading1"/>
      </w:pPr>
      <w:r>
        <w:t xml:space="preserve">4. Проверка результатов</w:t>
      </w:r>
    </w:p>
    <w:p>
      <w:pPr>
        <w:pStyle w:val="FirstParagraph"/>
      </w:pPr>
      <w:r>
        <w:t xml:space="preserve">После запуска базы данных командой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из папки</w:t>
      </w:r>
      <w:r>
        <w:t xml:space="preserve"> </w:t>
      </w:r>
      <w:r>
        <w:rPr>
          <w:rStyle w:val="VerbatimChar"/>
        </w:rPr>
        <w:t xml:space="preserve">lab-09</w:t>
      </w:r>
      <w:r>
        <w:t xml:space="preserve"> </w:t>
      </w:r>
      <w:r>
        <w:t xml:space="preserve">все таблицы создаются и заполняются автоматически из общего файла</w:t>
      </w:r>
      <w:r>
        <w:t xml:space="preserve"> </w:t>
      </w:r>
      <w:r>
        <w:rPr>
          <w:rStyle w:val="VerbatimChar"/>
        </w:rPr>
        <w:t xml:space="preserve">student-init.sql</w:t>
      </w:r>
      <w:r>
        <w:t xml:space="preserve">. Корректность структуры и данных проверяется через Prisma Studio и phpMyAdmin.</w:t>
      </w:r>
    </w:p>
    <w:p>
      <w:pPr>
        <w:pStyle w:val="BodyText"/>
      </w:pPr>
      <w:r>
        <w:t xml:space="preserve">Prisma Studio отображает все таблицы с данными и позволяет визуально проверить структуру базы и связи между ними.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969408"/>
            <wp:effectExtent b="0" l="0" r="0" t="0"/>
            <wp:docPr descr="Рисунок 9 – Таблица dannie в Prisma Studio" title="" id="9" name="Picture"/>
            <a:graphic>
              <a:graphicData uri="http://schemas.openxmlformats.org/drawingml/2006/picture">
                <pic:pic>
                  <pic:nvPicPr>
                    <pic:cNvPr descr="assets/prisma-tables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96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Таблица dannie в Prisma Studio</w:t>
      </w:r>
    </w:p>
    <w:p>
      <w:pPr>
        <w:pStyle w:val="BodyText"/>
      </w:pPr>
      <w:r>
        <w:t xml:space="preserve">phpMyAdmin предоставляет возможность выполнять SQL-запросы напрямую и просматривать результаты в табличном виде.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2564170"/>
            <wp:effectExtent b="0" l="0" r="0" t="0"/>
            <wp:docPr descr="Рисунок 10 – Список таблиц базы данных в phpMyAdmin" title="" id="10" name="Picture"/>
            <a:graphic>
              <a:graphicData uri="http://schemas.openxmlformats.org/drawingml/2006/picture">
                <pic:pic>
                  <pic:nvPicPr>
                    <pic:cNvPr descr="assets/phpmyadmin-tables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2564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Список таблиц базы данных в phpMyAdmin</w:t>
      </w:r>
    </w:p>
    <w:p>
      <w:pPr>
        <w:pStyle w:val="BodyText"/>
      </w:pPr>
      <w:r>
        <w:t xml:space="preserve">Диаграмма связей в Prisma Studio наглядно показывает отношения между всеми таблицами базы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057208"/>
            <wp:effectExtent b="0" l="0" r="0" t="0"/>
            <wp:docPr descr="Рисунок 11 – Диаграмма связей базы данных в Prisma Studio" title="" id="11" name="Picture"/>
            <a:graphic>
              <a:graphicData uri="http://schemas.openxmlformats.org/drawingml/2006/picture">
                <pic:pic>
                  <pic:nvPicPr>
                    <pic:cNvPr descr="assets/prisma-diagra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057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Диаграмма связей базы данных в Prisma Studio</w:t>
      </w:r>
    </w:p>
    <w:bookmarkStart w:id="12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освоены основные виды операций соединения таблиц в MySQL. Изучены внутренние соединения</w:t>
      </w:r>
      <w:r>
        <w:t xml:space="preserve"> </w:t>
      </w:r>
      <w:r>
        <w:rPr>
          <w:rStyle w:val="VerbatimChar"/>
        </w:rPr>
        <w:t xml:space="preserve">JOIN ... ON</w:t>
      </w:r>
      <w:r>
        <w:t xml:space="preserve"> </w:t>
      </w:r>
      <w:r>
        <w:t xml:space="preserve">для объединения таблиц по явно заданному условию, а также построение цепочек из нескольких последовательных соединений для получения данных из связанных таблиц. Применение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позволило сохранить в результате записи, не имеющие соответствия в присоединяемой таблице, что важно при работе с необязательными связями между сущностями.</w:t>
      </w:r>
    </w:p>
    <w:bookmarkEnd w:id="11"/>
    <w:bookmarkEnd w:id="12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NormalTok">
    <w:name w:val="NormalTok"/>
    <w:basedOn w:val="VerbatimChar"/>
    <w:rPr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DecValTok">
    <w:name w:val="DecValTok"/>
    <w:basedOn w:val="VerbatimChar"/>
    <w:rPr>
      <w:color w:val="40a07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