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 w:lineRule="auto"/>
        <w:jc w:val="center"/>
      </w:pPr>
      <w:r>
        <w:rPr>
          <w:rFonts w:ascii="Times New Roman" w:hAnsi="Times New Roman"/>
          <w:sz w:val="22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sz w:val="26"/>
        </w:rPr>
        <w:t>"ДОНЕЦКИЙ НАЦИОНАЛЬНЫЙ ТЕХНИЧЕСКИЙ УНИВЕРСИТЕТ"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Кафедра экономической кибернетики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№—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«Разработка прикладных решений на Python»</w:t>
      </w:r>
    </w:p>
    <w:p>
      <w:pPr>
        <w:jc w:val="center"/>
      </w:pPr>
      <w:r>
        <w:rPr>
          <w:rFonts w:ascii="Times New Roman" w:hAnsi="Times New Roman"/>
          <w:sz w:val="28"/>
        </w:rPr>
        <w:t>на тему: «Разработка прикладных решений на Python с применением методов машинного обучения на данных рынка недвижимости Москвы»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Выполнил:</w:t>
      </w:r>
    </w:p>
    <w:p>
      <w:pPr>
        <w:jc w:val="right"/>
      </w:pPr>
      <w:r>
        <w:rPr>
          <w:rFonts w:ascii="Times New Roman" w:hAnsi="Times New Roman"/>
          <w:sz w:val="28"/>
        </w:rPr>
        <w:t>ст. гр. ИТИм-25</w:t>
      </w:r>
    </w:p>
    <w:p>
      <w:pPr>
        <w:jc w:val="right"/>
      </w:pPr>
      <w:r>
        <w:rPr>
          <w:rFonts w:ascii="Times New Roman" w:hAnsi="Times New Roman"/>
          <w:sz w:val="28"/>
        </w:rPr>
        <w:t>Скиндер И.П.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Проверил:</w:t>
      </w:r>
    </w:p>
    <w:p>
      <w:pPr>
        <w:jc w:val="right"/>
      </w:pPr>
      <w:r>
        <w:rPr>
          <w:rFonts w:ascii="Times New Roman" w:hAnsi="Times New Roman"/>
          <w:sz w:val="28"/>
        </w:rPr>
        <w:t>доц. Харитонов Ю.Е.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Донецк, 2026</w:t>
      </w:r>
    </w:p>
    <w:bookmarkStart w:id="0" w:name="введение"/>
    <w:p>
      <w:pPr>
        <w:pStyle w:val="Heading1"/>
      </w:pPr>
      <w:r>
        <w:t xml:space="preserve">ВВЕДЕНИЕ</w:t>
      </w:r>
    </w:p>
    <w:bookmarkStart w:id="1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данной курсовой работы является демонстрация полного цикла</w:t>
      </w:r>
      <w:r>
        <w:t xml:space="preserve"> </w:t>
      </w:r>
      <w:r>
        <w:t xml:space="preserve">анализа данных и машинного обучения на реальном датасете рынка</w:t>
      </w:r>
      <w:r>
        <w:t xml:space="preserve"> </w:t>
      </w:r>
      <w:r>
        <w:t xml:space="preserve">недвижимости Москвы: от загрузки и первичного осмотра данных до</w:t>
      </w:r>
      <w:r>
        <w:t xml:space="preserve"> </w:t>
      </w:r>
      <w:r>
        <w:t xml:space="preserve">построения и сравнения моделей машинного обучения.</w:t>
      </w:r>
    </w:p>
    <w:bookmarkEnd w:id="0"/>
    <w:bookmarkStart w:id="2" w:name="описание-датасета"/>
    <w:p>
      <w:pPr>
        <w:pStyle w:val="Heading2"/>
      </w:pPr>
      <w:r>
        <w:t xml:space="preserve">Описание датасета</w:t>
      </w:r>
    </w:p>
    <w:p>
      <w:pPr>
        <w:pStyle w:val="FirstParagraph"/>
      </w:pPr>
      <w:r>
        <w:t xml:space="preserve">Для анализа использован синтетический датасет</w:t>
      </w:r>
      <w:r>
        <w:t xml:space="preserve"> </w:t>
      </w:r>
      <w:r>
        <w:rPr>
          <w:rStyle w:val="VerbatimChar"/>
        </w:rPr>
        <w:t xml:space="preserve">moscow_housing_study.csv</w:t>
      </w:r>
      <w:r>
        <w:t xml:space="preserve">,</w:t>
      </w:r>
      <w:r>
        <w:t xml:space="preserve"> </w:t>
      </w:r>
      <w:r>
        <w:t xml:space="preserve">содержащий 2 000 записей о квартирах московского региона за период</w:t>
      </w:r>
      <w:r>
        <w:t xml:space="preserve"> </w:t>
      </w:r>
      <w:r>
        <w:t xml:space="preserve">с января 2024 по май 2026 года. Датасет включает 13 признаков: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Числовые: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price_rub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Категориальные: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price_segment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Временной:</w:t>
      </w:r>
      <w:r>
        <w:t xml:space="preserve"> </w:t>
      </w:r>
      <w:r>
        <w:rPr>
          <w:rStyle w:val="VerbatimChar"/>
        </w:rPr>
        <w:t xml:space="preserve">timestamp</w:t>
      </w:r>
    </w:p>
    <w:p>
      <w:pPr>
        <w:pStyle w:val="FirstParagraph"/>
      </w:pPr>
      <w:r>
        <w:t xml:space="preserve">Целевые признаки: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(задача регрессии — предсказание цены)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(задача классификации — Budget / Standard / Premium).</w:t>
      </w:r>
    </w:p>
    <w:bookmarkEnd w:id="1"/>
    <w:bookmarkStart w:id="3" w:name="обоснование-выбора-датасета"/>
    <w:p>
      <w:pPr>
        <w:pStyle w:val="Heading2"/>
      </w:pPr>
      <w:r>
        <w:t xml:space="preserve">Обоснование выбора датасета</w:t>
      </w:r>
    </w:p>
    <w:p>
      <w:pPr>
        <w:pStyle w:val="FirstParagraph"/>
      </w:pPr>
      <w:r>
        <w:t xml:space="preserve">Датасет рынка недвижимости охватывает все темы курса: числовые и</w:t>
      </w:r>
      <w:r>
        <w:t xml:space="preserve"> </w:t>
      </w:r>
      <w:r>
        <w:t xml:space="preserve">категориальные признаки, пропущенные значения, аномалии, временную</w:t>
      </w:r>
      <w:r>
        <w:t xml:space="preserve"> </w:t>
      </w:r>
      <w:r>
        <w:t xml:space="preserve">компоненту, чёткий целевой признак для регрессии и классификации,</w:t>
      </w:r>
      <w:r>
        <w:t xml:space="preserve"> </w:t>
      </w:r>
      <w:r>
        <w:t xml:space="preserve">богатую корреляционную структуру. Регион, тип ремонта, расстояние</w:t>
      </w:r>
      <w:r>
        <w:t xml:space="preserve"> </w:t>
      </w:r>
      <w:r>
        <w:t xml:space="preserve">до метро и площадь формируют многофакторную задачу, демонстрирующую</w:t>
      </w:r>
      <w:r>
        <w:t xml:space="preserve"> </w:t>
      </w:r>
      <w:r>
        <w:t xml:space="preserve">преимущества ансамблевых методов.</w:t>
      </w:r>
    </w:p>
    <w:p>
      <w:r>
        <w:pict>
          <v:rect style="width:0;height:1.5pt" o:hralign="center" o:hrstd="t" o:hr="t"/>
        </w:pict>
      </w:r>
    </w:p>
    <w:bookmarkEnd w:id="2"/>
    <w:bookmarkEnd w:id="3"/>
    <w:bookmarkStart w:id="4" w:name="предварительный-анализ-данных"/>
    <w:p>
      <w:pPr>
        <w:pStyle w:val="Heading1"/>
      </w:pPr>
      <w:r>
        <w:t xml:space="preserve">2. ПРЕДВАРИТЕЛЬНЫЙ АНАЛИЗ ДАННЫХ</w:t>
      </w:r>
    </w:p>
    <w:bookmarkStart w:id="5" w:name="загрузка-и-первичный-осмотр-данных"/>
    <w:p>
      <w:pPr>
        <w:pStyle w:val="Heading2"/>
      </w:pPr>
      <w:r>
        <w:t xml:space="preserve">2.1 Загрузка и первичный осмотр данных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"moscow_housing_study.csv"</w:t>
      </w:r>
      <w:r>
        <w:rPr>
          <w:rStyle w:val="NormalTok"/>
        </w:rPr>
        <w:t xml:space="preserve">, 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df.info()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(df.shape)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2000 entries, 0 to 1999</w:t>
      </w:r>
      <w:r>
        <w:br/>
      </w:r>
      <w:r>
        <w:rPr>
          <w:rStyle w:val="VerbatimChar"/>
        </w:rPr>
        <w:t xml:space="preserve">Data columns (total 13 columns):</w:t>
      </w:r>
      <w:r>
        <w:br/>
      </w:r>
      <w:r>
        <w:rPr>
          <w:rStyle w:val="VerbatimChar"/>
        </w:rPr>
        <w:t xml:space="preserve"> #   Column             Non-Null Count  Dtype</w:t>
      </w:r>
      <w:r>
        <w:br/>
      </w:r>
      <w:r>
        <w:rPr>
          <w:rStyle w:val="VerbatimChar"/>
        </w:rPr>
        <w:t xml:space="preserve">---  ------             --------------  -----</w:t>
      </w:r>
      <w:r>
        <w:br/>
      </w:r>
      <w:r>
        <w:rPr>
          <w:rStyle w:val="VerbatimChar"/>
        </w:rPr>
        <w:t xml:space="preserve"> 0   id                 2000 non-null   int64</w:t>
      </w:r>
      <w:r>
        <w:br/>
      </w:r>
      <w:r>
        <w:rPr>
          <w:rStyle w:val="VerbatimChar"/>
        </w:rPr>
        <w:t xml:space="preserve"> 1   timestamp          2000 non-null   str</w:t>
      </w:r>
      <w:r>
        <w:br/>
      </w:r>
      <w:r>
        <w:rPr>
          <w:rStyle w:val="VerbatimChar"/>
        </w:rPr>
        <w:t xml:space="preserve"> 2   full_area          2000 non-null   float64</w:t>
      </w:r>
      <w:r>
        <w:br/>
      </w:r>
      <w:r>
        <w:rPr>
          <w:rStyle w:val="VerbatimChar"/>
        </w:rPr>
        <w:t xml:space="preserve"> 3   living_area        1786 non-null   float64</w:t>
      </w:r>
      <w:r>
        <w:br/>
      </w:r>
      <w:r>
        <w:rPr>
          <w:rStyle w:val="VerbatimChar"/>
        </w:rPr>
        <w:t xml:space="preserve"> 4   kitchen_area       1848 non-null   float64</w:t>
      </w:r>
      <w:r>
        <w:br/>
      </w:r>
      <w:r>
        <w:rPr>
          <w:rStyle w:val="VerbatimChar"/>
        </w:rPr>
        <w:t xml:space="preserve"> 5   floor              2000 non-null   int64</w:t>
      </w:r>
      <w:r>
        <w:br/>
      </w:r>
      <w:r>
        <w:rPr>
          <w:rStyle w:val="VerbatimChar"/>
        </w:rPr>
        <w:t xml:space="preserve"> 6   num_rooms          2000 non-null   int64</w:t>
      </w:r>
      <w:r>
        <w:br/>
      </w:r>
      <w:r>
        <w:rPr>
          <w:rStyle w:val="VerbatimChar"/>
        </w:rPr>
        <w:t xml:space="preserve"> 7   metro_distance_km  1906 non-null   float64</w:t>
      </w:r>
      <w:r>
        <w:br/>
      </w:r>
      <w:r>
        <w:rPr>
          <w:rStyle w:val="VerbatimChar"/>
        </w:rPr>
        <w:t xml:space="preserve"> 8   region             2000 non-null   str</w:t>
      </w:r>
      <w:r>
        <w:br/>
      </w:r>
      <w:r>
        <w:rPr>
          <w:rStyle w:val="VerbatimChar"/>
        </w:rPr>
        <w:t xml:space="preserve"> 9   renovation         1506 non-null   str</w:t>
      </w:r>
      <w:r>
        <w:br/>
      </w:r>
      <w:r>
        <w:rPr>
          <w:rStyle w:val="VerbatimChar"/>
        </w:rPr>
        <w:t xml:space="preserve">10   building_type      2000 non-null   str</w:t>
      </w:r>
      <w:r>
        <w:br/>
      </w:r>
      <w:r>
        <w:rPr>
          <w:rStyle w:val="VerbatimChar"/>
        </w:rPr>
        <w:t xml:space="preserve">11   price_rub          2000 non-null   float64</w:t>
      </w:r>
      <w:r>
        <w:br/>
      </w:r>
      <w:r>
        <w:rPr>
          <w:rStyle w:val="VerbatimChar"/>
        </w:rPr>
        <w:t xml:space="preserve">12   price_segment      2000 non-null   str</w:t>
      </w:r>
      <w:r>
        <w:br/>
      </w:r>
      <w:r>
        <w:rPr>
          <w:rStyle w:val="VerbatimChar"/>
        </w:rPr>
        <w:t xml:space="preserve">dtypes: float64(5), int64(3), str(5)</w:t>
      </w:r>
      <w:r>
        <w:br/>
      </w:r>
      <w:r>
        <w:rPr>
          <w:rStyle w:val="VerbatimChar"/>
        </w:rPr>
        <w:t xml:space="preserve">memory usage: 203.3 KB</w:t>
      </w:r>
      <w:r>
        <w:br/>
      </w:r>
      <w:r>
        <w:br/>
      </w:r>
      <w:r>
        <w:rPr>
          <w:rStyle w:val="VerbatimChar"/>
        </w:rPr>
        <w:t xml:space="preserve">Размерность датасета: (2000, 13)</w:t>
      </w:r>
      <w:r>
        <w:br/>
      </w:r>
      <w:r>
        <w:br/>
      </w:r>
      <w:r>
        <w:rPr>
          <w:rStyle w:val="VerbatimChar"/>
        </w:rPr>
        <w:t xml:space="preserve">   id            timestamp  full_area  living_area  ...  price_rub price_segment</w:t>
      </w:r>
      <w:r>
        <w:br/>
      </w:r>
      <w:r>
        <w:rPr>
          <w:rStyle w:val="VerbatimChar"/>
        </w:rPr>
        <w:t xml:space="preserve">0   1  2024-11-22 14:01:09       75.3         41.1  ...  14380000.0      Standard</w:t>
      </w:r>
      <w:r>
        <w:br/>
      </w:r>
      <w:r>
        <w:rPr>
          <w:rStyle w:val="VerbatimChar"/>
        </w:rPr>
        <w:t xml:space="preserve">1   2  2025-04-16 20:19:58       61.7          NaN  ...  16910000.0       Premium</w:t>
      </w:r>
      <w:r>
        <w:br/>
      </w:r>
      <w:r>
        <w:rPr>
          <w:rStyle w:val="VerbatimChar"/>
        </w:rPr>
        <w:t xml:space="preserve">2   3  2024-06-27 05:29:49       79.0         42.4  ...  14040000.0      Standard</w:t>
      </w:r>
      <w:r>
        <w:br/>
      </w:r>
      <w:r>
        <w:rPr>
          <w:rStyle w:val="VerbatimChar"/>
        </w:rPr>
        <w:t xml:space="preserve">3   4  2024-04-11 14:59:23      105.9         60.9  ...   9320000.0        Budget</w:t>
      </w:r>
      <w:r>
        <w:br/>
      </w:r>
      <w:r>
        <w:rPr>
          <w:rStyle w:val="VerbatimChar"/>
        </w:rPr>
        <w:t xml:space="preserve">4   5  2024-03-23 03:53:05       60.0         26.9  ...   9830000.0        Budget</w:t>
      </w:r>
    </w:p>
    <w:p>
      <w:pPr>
        <w:pStyle w:val="FirstParagraph"/>
      </w:pPr>
      <w:r>
        <w:t xml:space="preserve">Датасет содержит</w:t>
      </w:r>
      <w:r>
        <w:t xml:space="preserve"> </w:t>
      </w:r>
      <w:r>
        <w:rPr>
          <w:b/>
          <w:bCs/>
        </w:rPr>
        <w:t xml:space="preserve">2 000 строк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13 признаков</w:t>
      </w:r>
      <w:r>
        <w:t xml:space="preserve">. Уже из</w:t>
      </w:r>
      <w:r>
        <w:t xml:space="preserve"> </w:t>
      </w:r>
      <w:r>
        <w:rPr>
          <w:rStyle w:val="VerbatimChar"/>
        </w:rPr>
        <w:t xml:space="preserve">info()</w:t>
      </w:r>
      <w:r>
        <w:t xml:space="preserve"> </w:t>
      </w:r>
      <w:r>
        <w:t xml:space="preserve">видны пропуски: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— 214,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— 152,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— 94,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— 494. Целевой признак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содержит три класса: Budget, Standard, Premium.</w:t>
      </w:r>
    </w:p>
    <w:bookmarkEnd w:id="4"/>
    <w:bookmarkStart w:id="6" w:name="описательные-статистики"/>
    <w:p>
      <w:pPr>
        <w:pStyle w:val="Heading2"/>
      </w:pPr>
      <w:r>
        <w:t xml:space="preserve">2.2 Описательные статистики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     full_area  living_area  kitchen_area        floor  metro_distance_km     price_rub</w:t>
      </w:r>
      <w:r>
        <w:br/>
      </w:r>
      <w:r>
        <w:rPr>
          <w:rStyle w:val="VerbatimChar"/>
        </w:rPr>
        <w:t xml:space="preserve">count  2000.000000  1786.000000   1848.000000  2000.000000        1906.000000  2.000000e+03</w:t>
      </w:r>
      <w:r>
        <w:br/>
      </w:r>
      <w:r>
        <w:rPr>
          <w:rStyle w:val="VerbatimChar"/>
        </w:rPr>
        <w:t xml:space="preserve">mean     69.410500    41.865398     10.292587    13.242500           2.512881  1.504903e+07</w:t>
      </w:r>
      <w:r>
        <w:br/>
      </w:r>
      <w:r>
        <w:rPr>
          <w:rStyle w:val="VerbatimChar"/>
        </w:rPr>
        <w:t xml:space="preserve">std      22.586468    15.200216      4.056187     7.158094           2.414435  8.872781e+06</w:t>
      </w:r>
      <w:r>
        <w:br/>
      </w:r>
      <w:r>
        <w:rPr>
          <w:rStyle w:val="VerbatimChar"/>
        </w:rPr>
        <w:t xml:space="preserve">min      28.500000    14.300000      0.000000     1.000000           0.100000  3.130000e+06</w:t>
      </w:r>
      <w:r>
        <w:br/>
      </w:r>
      <w:r>
        <w:rPr>
          <w:rStyle w:val="VerbatimChar"/>
        </w:rPr>
        <w:t xml:space="preserve">25%      53.500000    31.225000      7.500000     7.000000           0.749750  9.707500e+06</w:t>
      </w:r>
      <w:r>
        <w:br/>
      </w:r>
      <w:r>
        <w:rPr>
          <w:rStyle w:val="VerbatimChar"/>
        </w:rPr>
        <w:t xml:space="preserve">50%      65.300000    38.950000      9.600000    14.000000           1.822000  1.349500e+07</w:t>
      </w:r>
      <w:r>
        <w:br/>
      </w:r>
      <w:r>
        <w:rPr>
          <w:rStyle w:val="VerbatimChar"/>
        </w:rPr>
        <w:t xml:space="preserve">75%      79.925000    49.400000     12.225000    19.000000           3.493000  1.834750e+07</w:t>
      </w:r>
      <w:r>
        <w:br/>
      </w:r>
      <w:r>
        <w:rPr>
          <w:rStyle w:val="VerbatimChar"/>
        </w:rPr>
        <w:t xml:space="preserve">max     245.700000   147.400000     32.500000    25.000000          20.038000  1.825200e+08</w:t>
      </w:r>
      <w:r>
        <w:br/>
      </w:r>
      <w:r>
        <w:br/>
      </w:r>
      <w:r>
        <w:rPr>
          <w:rStyle w:val="VerbatimChar"/>
        </w:rPr>
        <w:t xml:space="preserve">        timestamp  region renovation building_type price_segment</w:t>
      </w:r>
      <w:r>
        <w:br/>
      </w:r>
      <w:r>
        <w:rPr>
          <w:rStyle w:val="VerbatimChar"/>
        </w:rPr>
        <w:t xml:space="preserve">count        2000    2000       1506          2000          2000</w:t>
      </w:r>
      <w:r>
        <w:br/>
      </w:r>
      <w:r>
        <w:rPr>
          <w:rStyle w:val="VerbatimChar"/>
        </w:rPr>
        <w:t xml:space="preserve">unique       2000       3          3             3             3</w:t>
      </w:r>
      <w:r>
        <w:br/>
      </w:r>
      <w:r>
        <w:rPr>
          <w:rStyle w:val="VerbatimChar"/>
        </w:rPr>
        <w:t xml:space="preserve">top           ...  Moscow   Cosmetic         Panel        Budget</w:t>
      </w:r>
      <w:r>
        <w:br/>
      </w:r>
      <w:r>
        <w:rPr>
          <w:rStyle w:val="VerbatimChar"/>
        </w:rPr>
        <w:t xml:space="preserve">freq            1    1111        899           814           669</w:t>
      </w:r>
    </w:p>
    <w:p>
      <w:pPr>
        <w:pStyle w:val="FirstParagraph"/>
      </w:pPr>
      <w:r>
        <w:t xml:space="preserve">Средняя цена квартиры —</w:t>
      </w:r>
      <w:r>
        <w:t xml:space="preserve"> </w:t>
      </w:r>
      <w:r>
        <w:rPr>
          <w:b/>
          <w:bCs/>
        </w:rPr>
        <w:t xml:space="preserve">15,05 млн руб.</w:t>
      </w:r>
      <w:r>
        <w:t xml:space="preserve">, медиана — 13,50 млн.</w:t>
      </w:r>
      <w:r>
        <w:t xml:space="preserve"> </w:t>
      </w:r>
      <w:r>
        <w:t xml:space="preserve">Разрыв и максимум 182,5 млн руб. указывают на правостороннюю</w:t>
      </w:r>
      <w:r>
        <w:t xml:space="preserve"> </w:t>
      </w:r>
      <w:r>
        <w:t xml:space="preserve">асимметрию и наличие выбросов. Большинство квартир — в Москве</w:t>
      </w:r>
      <w:r>
        <w:t xml:space="preserve"> </w:t>
      </w:r>
      <w:r>
        <w:t xml:space="preserve">(1 111 из 2 000), преобладающий ремонт — Cosmetic (899).</w:t>
      </w:r>
    </w:p>
    <w:bookmarkEnd w:id="5"/>
    <w:bookmarkStart w:id="7" w:name="фильтрация-и-селекция-строк"/>
    <w:p>
      <w:pPr>
        <w:pStyle w:val="Heading2"/>
      </w:pPr>
      <w:r>
        <w:t xml:space="preserve">2.3 Фильтрация и селекция строк</w:t>
      </w:r>
    </w:p>
    <w:p>
      <w:pPr>
        <w:pStyle w:val="SourceCode"/>
      </w:pPr>
      <w:r>
        <w:rPr>
          <w:rStyle w:val="NormalTok"/>
        </w:rPr>
        <w:t xml:space="preserve">premium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large_moscow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"Moscow"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Квартир премиум-класса: 668</w:t>
      </w:r>
      <w:r>
        <w:br/>
      </w:r>
      <w:r>
        <w:rPr>
          <w:rStyle w:val="VerbatimChar"/>
        </w:rPr>
        <w:t xml:space="preserve">Больших квартир в Москве (&gt;80 м²): 285</w:t>
      </w:r>
      <w:r>
        <w:br/>
      </w:r>
      <w:r>
        <w:rPr>
          <w:rStyle w:val="VerbatimChar"/>
        </w:rPr>
        <w:t xml:space="preserve">Квартир в пешей доступности от метро (&lt;1 км): 619</w:t>
      </w:r>
      <w:r>
        <w:br/>
      </w:r>
      <w:r>
        <w:rPr>
          <w:rStyle w:val="VerbatimChar"/>
        </w:rPr>
        <w:t xml:space="preserve">    full_area   price_rub price_segment</w:t>
      </w:r>
      <w:r>
        <w:br/>
      </w:r>
      <w:r>
        <w:rPr>
          <w:rStyle w:val="VerbatimChar"/>
        </w:rPr>
        <w:t xml:space="preserve">4        60.0   9830000.0        Budget</w:t>
      </w:r>
      <w:r>
        <w:br/>
      </w:r>
      <w:r>
        <w:rPr>
          <w:rStyle w:val="VerbatimChar"/>
        </w:rPr>
        <w:t xml:space="preserve">8        55.9   7510000.0        Budget</w:t>
      </w:r>
      <w:r>
        <w:br/>
      </w:r>
      <w:r>
        <w:rPr>
          <w:rStyle w:val="VerbatimChar"/>
        </w:rPr>
        <w:t xml:space="preserve">9        76.4  11600000.0      Standard</w:t>
      </w:r>
    </w:p>
    <w:p>
      <w:pPr>
        <w:pStyle w:val="FirstParagraph"/>
      </w:pPr>
      <w:r>
        <w:t xml:space="preserve">Квартиры у метро (619 записей) охватывают все три сегмента —</w:t>
      </w:r>
      <w:r>
        <w:t xml:space="preserve"> </w:t>
      </w:r>
      <w:r>
        <w:t xml:space="preserve">расстояние до метро влияет на цену, но не является единственным</w:t>
      </w:r>
      <w:r>
        <w:t xml:space="preserve"> </w:t>
      </w:r>
      <w:r>
        <w:t xml:space="preserve">фактором.</w:t>
      </w:r>
    </w:p>
    <w:bookmarkEnd w:id="6"/>
    <w:bookmarkStart w:id="8" w:name="сортировка-и-iloc"/>
    <w:p>
      <w:pPr>
        <w:pStyle w:val="Heading2"/>
      </w:pPr>
      <w:r>
        <w:t xml:space="preserve">2.4 Сортировка и iloc</w:t>
      </w:r>
    </w:p>
    <w:p>
      <w:pPr>
        <w:pStyle w:val="SourceCode"/>
      </w:pPr>
      <w:r>
        <w:rPr>
          <w:rStyle w:val="NormalTok"/>
        </w:rPr>
        <w:t xml:space="preserve">sorted_price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]].sort_values(</w:t>
      </w:r>
      <w:r>
        <w:br/>
      </w:r>
      <w:r>
        <w:rPr>
          <w:rStyle w:val="NormalTok"/>
        </w:rPr>
        <w:t xml:space="preserve">    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most_expensive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--- Самые дорогие квартиры ---</w:t>
      </w:r>
      <w:r>
        <w:br/>
      </w:r>
      <w:r>
        <w:rPr>
          <w:rStyle w:val="VerbatimChar"/>
        </w:rPr>
        <w:t xml:space="preserve">      full_area    price_rub      region</w:t>
      </w:r>
      <w:r>
        <w:br/>
      </w:r>
      <w:r>
        <w:rPr>
          <w:rStyle w:val="VerbatimChar"/>
        </w:rPr>
        <w:t xml:space="preserve">1333      104.7  182520000.0  New_Moscow</w:t>
      </w:r>
      <w:r>
        <w:br/>
      </w:r>
      <w:r>
        <w:rPr>
          <w:rStyle w:val="VerbatimChar"/>
        </w:rPr>
        <w:t xml:space="preserve">439        63.3  175110000.0      Moscow</w:t>
      </w:r>
      <w:r>
        <w:br/>
      </w:r>
      <w:r>
        <w:rPr>
          <w:rStyle w:val="VerbatimChar"/>
        </w:rPr>
        <w:t xml:space="preserve">209       245.7   78010000.0      Moscow</w:t>
      </w:r>
      <w:r>
        <w:br/>
      </w:r>
      <w:r>
        <w:br/>
      </w:r>
      <w:r>
        <w:rPr>
          <w:rStyle w:val="VerbatimChar"/>
        </w:rPr>
        <w:t xml:space="preserve">--- Самые маленькие квартиры ---</w:t>
      </w:r>
      <w:r>
        <w:br/>
      </w:r>
      <w:r>
        <w:rPr>
          <w:rStyle w:val="VerbatimChar"/>
        </w:rPr>
        <w:t xml:space="preserve">      full_area  price_rub         region</w:t>
      </w:r>
      <w:r>
        <w:br/>
      </w:r>
      <w:r>
        <w:rPr>
          <w:rStyle w:val="VerbatimChar"/>
        </w:rPr>
        <w:t xml:space="preserve">262        28.5  3130000.0  Moscow_Oblast</w:t>
      </w:r>
      <w:r>
        <w:br/>
      </w:r>
      <w:r>
        <w:br/>
      </w:r>
      <w:r>
        <w:rPr>
          <w:rStyle w:val="VerbatimChar"/>
        </w:rPr>
        <w:t xml:space="preserve">--- Самая дорогая квартира ---</w:t>
      </w:r>
      <w:r>
        <w:br/>
      </w:r>
      <w:r>
        <w:rPr>
          <w:rStyle w:val="VerbatimChar"/>
        </w:rPr>
        <w:t xml:space="preserve">region              New_Moscow</w:t>
      </w:r>
      <w:r>
        <w:br/>
      </w:r>
      <w:r>
        <w:rPr>
          <w:rStyle w:val="VerbatimChar"/>
        </w:rPr>
        <w:t xml:space="preserve">renovation                Euro</w:t>
      </w:r>
      <w:r>
        <w:br/>
      </w:r>
      <w:r>
        <w:rPr>
          <w:rStyle w:val="VerbatimChar"/>
        </w:rPr>
        <w:t xml:space="preserve">building_type           Monolith</w:t>
      </w:r>
      <w:r>
        <w:br/>
      </w:r>
      <w:r>
        <w:rPr>
          <w:rStyle w:val="VerbatimChar"/>
        </w:rPr>
        <w:t xml:space="preserve">price_rub            182520000.0</w:t>
      </w:r>
      <w:r>
        <w:br/>
      </w:r>
      <w:r>
        <w:rPr>
          <w:rStyle w:val="VerbatimChar"/>
        </w:rPr>
        <w:t xml:space="preserve">price_segment            Premium</w:t>
      </w:r>
      <w:r>
        <w:br/>
      </w:r>
      <w:r>
        <w:rPr>
          <w:rStyle w:val="VerbatimChar"/>
        </w:rPr>
        <w:t xml:space="preserve">Name: 1333, dtype: object</w:t>
      </w:r>
    </w:p>
    <w:p>
      <w:pPr>
        <w:pStyle w:val="FirstParagraph"/>
      </w:pPr>
      <w:r>
        <w:t xml:space="preserve">Самая дорогая квартира (182,5 млн руб.) находится в New_Moscow,</w:t>
      </w:r>
      <w:r>
        <w:t xml:space="preserve"> </w:t>
      </w:r>
      <w:r>
        <w:t xml:space="preserve">площадь 104,7 м² — нестандартный результат, указывающий на</w:t>
      </w:r>
      <w:r>
        <w:t xml:space="preserve"> </w:t>
      </w:r>
      <w:r>
        <w:t xml:space="preserve">искусственный выброс, заданный при генерации датасета.</w:t>
      </w:r>
    </w:p>
    <w:bookmarkEnd w:id="7"/>
    <w:bookmarkStart w:id="9" w:name="Xc81e2a3194559a254a02b4b5d310836b5e17213"/>
    <w:p>
      <w:pPr>
        <w:pStyle w:val="Heading2"/>
      </w:pPr>
      <w:r>
        <w:t xml:space="preserve">2.5 Добавление нового признака и корреляционный анализ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"living_ratio"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corr_matrix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df.corr(numeric_only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(corr_matrix[[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]].sort_values(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--- Первые 5 строк с living_ratio ---</w:t>
      </w:r>
      <w:r>
        <w:br/>
      </w:r>
      <w:r>
        <w:rPr>
          <w:rStyle w:val="VerbatimChar"/>
        </w:rPr>
        <w:t xml:space="preserve">   full_area  living_area  living_ratio</w:t>
      </w:r>
      <w:r>
        <w:br/>
      </w:r>
      <w:r>
        <w:rPr>
          <w:rStyle w:val="VerbatimChar"/>
        </w:rPr>
        <w:t xml:space="preserve">0       75.3         41.1      0.545817</w:t>
      </w:r>
      <w:r>
        <w:br/>
      </w:r>
      <w:r>
        <w:rPr>
          <w:rStyle w:val="VerbatimChar"/>
        </w:rPr>
        <w:t xml:space="preserve">1       61.7          NaN           NaN</w:t>
      </w:r>
      <w:r>
        <w:br/>
      </w:r>
      <w:r>
        <w:rPr>
          <w:rStyle w:val="VerbatimChar"/>
        </w:rPr>
        <w:t xml:space="preserve">2       79.0         42.4      0.536709</w:t>
      </w:r>
      <w:r>
        <w:br/>
      </w:r>
      <w:r>
        <w:br/>
      </w:r>
      <w:r>
        <w:rPr>
          <w:rStyle w:val="VerbatimChar"/>
        </w:rPr>
        <w:t xml:space="preserve">--- Матрица корреляций (с price_rub) ---</w:t>
      </w:r>
      <w:r>
        <w:br/>
      </w:r>
      <w:r>
        <w:rPr>
          <w:rStyle w:val="VerbatimChar"/>
        </w:rPr>
        <w:t xml:space="preserve">                   price_rub</w:t>
      </w:r>
      <w:r>
        <w:br/>
      </w:r>
      <w:r>
        <w:rPr>
          <w:rStyle w:val="VerbatimChar"/>
        </w:rPr>
        <w:t xml:space="preserve">price_rub           1.000000</w:t>
      </w:r>
      <w:r>
        <w:br/>
      </w:r>
      <w:r>
        <w:rPr>
          <w:rStyle w:val="VerbatimChar"/>
        </w:rPr>
        <w:t xml:space="preserve">full_area           0.548686</w:t>
      </w:r>
      <w:r>
        <w:br/>
      </w:r>
      <w:r>
        <w:rPr>
          <w:rStyle w:val="VerbatimChar"/>
        </w:rPr>
        <w:t xml:space="preserve">living_area         0.494679</w:t>
      </w:r>
      <w:r>
        <w:br/>
      </w:r>
      <w:r>
        <w:rPr>
          <w:rStyle w:val="VerbatimChar"/>
        </w:rPr>
        <w:t xml:space="preserve">kitchen_area        0.449637</w:t>
      </w:r>
      <w:r>
        <w:br/>
      </w:r>
      <w:r>
        <w:rPr>
          <w:rStyle w:val="VerbatimChar"/>
        </w:rPr>
        <w:t xml:space="preserve">num_rooms           0.424275</w:t>
      </w:r>
      <w:r>
        <w:br/>
      </w:r>
      <w:r>
        <w:rPr>
          <w:rStyle w:val="VerbatimChar"/>
        </w:rPr>
        <w:t xml:space="preserve">floor               0.071358</w:t>
      </w:r>
      <w:r>
        <w:br/>
      </w:r>
      <w:r>
        <w:rPr>
          <w:rStyle w:val="VerbatimChar"/>
        </w:rPr>
        <w:t xml:space="preserve">id                 -0.005579</w:t>
      </w:r>
      <w:r>
        <w:br/>
      </w:r>
      <w:r>
        <w:rPr>
          <w:rStyle w:val="VerbatimChar"/>
        </w:rPr>
        <w:t xml:space="preserve">living_ratio       -0.008016</w:t>
      </w:r>
      <w:r>
        <w:br/>
      </w:r>
      <w:r>
        <w:rPr>
          <w:rStyle w:val="VerbatimChar"/>
        </w:rPr>
        <w:t xml:space="preserve">metro_distance_km  -0.102334</w:t>
      </w:r>
    </w:p>
    <w:p>
      <w:pPr>
        <w:pStyle w:val="FirstParagraph"/>
      </w:pPr>
      <w:r>
        <w:t xml:space="preserve">Наиболее сильная корреляция с ценой — 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(r = 0.549).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имеет слабую отрицательную корреляцию (r = −0.102):</w:t>
      </w:r>
      <w:r>
        <w:t xml:space="preserve"> </w:t>
      </w:r>
      <w:r>
        <w:t xml:space="preserve">чем ближе к метро, тем дороже квартира.</w:t>
      </w:r>
    </w:p>
    <w:bookmarkEnd w:id="8"/>
    <w:bookmarkStart w:id="10" w:name="группировка-и-агрегация"/>
    <w:p>
      <w:pPr>
        <w:pStyle w:val="Heading2"/>
      </w:pPr>
      <w:r>
        <w:t xml:space="preserve">2.6 Группировка и агрегация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</w:p>
    <w:p>
      <w:pPr>
        <w:pStyle w:val="SourceCode"/>
      </w:pPr>
      <w:r>
        <w:rPr>
          <w:rStyle w:val="VerbatimChar"/>
        </w:rPr>
        <w:t xml:space="preserve">--- Средняя цена по району ---</w:t>
      </w:r>
      <w:r>
        <w:br/>
      </w:r>
      <w:r>
        <w:rPr>
          <w:rStyle w:val="VerbatimChar"/>
        </w:rPr>
        <w:t xml:space="preserve">Moscow           17 902 440 руб.</w:t>
      </w:r>
      <w:r>
        <w:br/>
      </w:r>
      <w:r>
        <w:rPr>
          <w:rStyle w:val="VerbatimChar"/>
        </w:rPr>
        <w:t xml:space="preserve">Moscow_Oblast     9 956 263 руб.</w:t>
      </w:r>
      <w:r>
        <w:br/>
      </w:r>
      <w:r>
        <w:rPr>
          <w:rStyle w:val="VerbatimChar"/>
        </w:rPr>
        <w:t xml:space="preserve">New_Moscow       13 436 590 руб.</w:t>
      </w:r>
      <w:r>
        <w:br/>
      </w:r>
      <w:r>
        <w:br/>
      </w:r>
      <w:r>
        <w:rPr>
          <w:rStyle w:val="VerbatimChar"/>
        </w:rPr>
        <w:t xml:space="preserve">--- Средняя цена по типу ремонта ---</w:t>
      </w:r>
      <w:r>
        <w:br/>
      </w:r>
      <w:r>
        <w:rPr>
          <w:rStyle w:val="VerbatimChar"/>
        </w:rPr>
        <w:t xml:space="preserve">Cosmetic    14 332 860 руб.</w:t>
      </w:r>
      <w:r>
        <w:br/>
      </w:r>
      <w:r>
        <w:rPr>
          <w:rStyle w:val="VerbatimChar"/>
        </w:rPr>
        <w:t xml:space="preserve">Designer    20 158 760 руб.</w:t>
      </w:r>
      <w:r>
        <w:br/>
      </w:r>
      <w:r>
        <w:rPr>
          <w:rStyle w:val="VerbatimChar"/>
        </w:rPr>
        <w:t xml:space="preserve">Euro        17 288 340 руб.</w:t>
      </w:r>
    </w:p>
    <w:p>
      <w:pPr>
        <w:pStyle w:val="FirstParagraph"/>
      </w:pPr>
      <w:r>
        <w:t xml:space="preserve">Квартиры в Москве в среднем в 1,8 раза дороже, чем в Подмосковье.</w:t>
      </w:r>
      <w:r>
        <w:t xml:space="preserve"> </w:t>
      </w:r>
      <w:r>
        <w:t xml:space="preserve">Ремонт Designer увеличивает среднюю цену на 40% по сравнению с Cosmetic.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визуализация-и-очистка-данных"/>
    <w:p>
      <w:pPr>
        <w:pStyle w:val="Heading1"/>
      </w:pPr>
      <w:r>
        <w:t xml:space="preserve">3. ВИЗУАЛИЗАЦИЯ И ОЧИСТКА ДАННЫХ</w:t>
      </w:r>
    </w:p>
    <w:bookmarkStart w:id="12" w:name="X41bfac8020e36dfb3abf4f227955cd553db7678"/>
    <w:p>
      <w:pPr>
        <w:pStyle w:val="Heading2"/>
      </w:pPr>
      <w:r>
        <w:t xml:space="preserve">3.1 Визуализация распределений и зависимостей</w:t>
      </w:r>
    </w:p>
    <w:p>
      <w:pPr>
        <w:pStyle w:val="SourceCode"/>
      </w:pPr>
      <w:r>
        <w:rPr>
          <w:rStyle w:val="NormalTok"/>
        </w:rPr>
        <w:t xml:space="preserve">sns.displot(df[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25818" cy="4729018"/>
            <wp:effectExtent b="0" l="0" r="0" t="0"/>
            <wp:docPr descr="Распределение общей площади" title="" id="1" name="Picture"/>
            <a:graphic>
              <a:graphicData uri="http://schemas.openxmlformats.org/drawingml/2006/picture">
                <pic:pic>
                  <pic:nvPicPr>
                    <pic:cNvPr descr="lab-02/plot_01_displot_full_area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общей площади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16581" cy="4729018"/>
            <wp:effectExtent b="0" l="0" r="0" t="0"/>
            <wp:docPr descr="Функция плотности full_area" title="" id="2" name="Picture"/>
            <a:graphic>
              <a:graphicData uri="http://schemas.openxmlformats.org/drawingml/2006/picture">
                <pic:pic>
                  <pic:nvPicPr>
                    <pic:cNvPr descr="lab-02/plot_02_kde_full_area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581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Функция плотности full_area</w:t>
      </w:r>
    </w:p>
    <w:p>
      <w:pPr>
        <w:pStyle w:val="BodyText"/>
      </w:pPr>
      <w:r>
        <w:t xml:space="preserve">Распределение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правосторонне асимметрично: пик 55–70 м²,</w:t>
      </w:r>
      <w:r>
        <w:t xml:space="preserve"> </w:t>
      </w:r>
      <w:r>
        <w:t xml:space="preserve">длинный хвост до 245 м² отражает элитные квартиры.</w:t>
      </w:r>
    </w:p>
    <w:p>
      <w:pPr>
        <w:pStyle w:val="SourceCode"/>
      </w:pP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3" name="Picture"/>
            <a:graphic>
              <a:graphicData uri="http://schemas.openxmlformats.org/drawingml/2006/picture">
                <pic:pic>
                  <pic:nvPicPr>
                    <pic:cNvPr descr="lab-02/plot_03_scatter_area_price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Московские квартиры (синие) систематически дороже при той же площади,</w:t>
      </w:r>
      <w:r>
        <w:t xml:space="preserve"> </w:t>
      </w:r>
      <w:r>
        <w:t xml:space="preserve">чем квартиры в Подмосковье (оранжевые).</w:t>
      </w:r>
    </w:p>
    <w:p>
      <w:pPr>
        <w:pStyle w:val="SourceCode"/>
      </w:pP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57090" cy="4202545"/>
            <wp:effectExtent b="0" l="0" r="0" t="0"/>
            <wp:docPr descr="Распределение квартир по районам" title="" id="4" name="Picture"/>
            <a:graphic>
              <a:graphicData uri="http://schemas.openxmlformats.org/drawingml/2006/picture">
                <pic:pic>
                  <pic:nvPicPr>
                    <pic:cNvPr descr="lab-02/plot_04_countplot_region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90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квартир по районам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73963" cy="4451927"/>
            <wp:effectExtent b="0" l="0" r="0" t="0"/>
            <wp:docPr descr="Распределение по району и ремонту" title="" id="5" name="Picture"/>
            <a:graphic>
              <a:graphicData uri="http://schemas.openxmlformats.org/drawingml/2006/picture">
                <pic:pic>
                  <pic:nvPicPr>
                    <pic:cNvPr descr="lab-02/plot_05_countplot_region_renovation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963" cy="4451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по району и ремонту</w:t>
      </w:r>
    </w:p>
    <w:p>
      <w:pPr>
        <w:pStyle w:val="BodyText"/>
      </w:pPr>
      <w:r>
        <w:t xml:space="preserve">Во всех районах преобладает ремонт Cosmetic; доля Designer-ремонта</w:t>
      </w:r>
      <w:r>
        <w:t xml:space="preserve"> </w:t>
      </w:r>
      <w:r>
        <w:t xml:space="preserve">пропорционально схожа во всех регионах.</w:t>
      </w:r>
    </w:p>
    <w:p>
      <w:pPr>
        <w:pStyle w:val="SourceCode"/>
      </w:pPr>
      <w:r>
        <w:rPr>
          <w:rStyle w:val="NormalTok"/>
        </w:rPr>
        <w:t xml:space="preserve">df_pair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sns.pairplot(df_pair,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corner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232995"/>
            <wp:effectExtent b="0" l="0" r="0" t="0"/>
            <wp:docPr descr="Матрица парных диаграмм" title="" id="6" name="Picture"/>
            <a:graphic>
              <a:graphicData uri="http://schemas.openxmlformats.org/drawingml/2006/picture">
                <pic:pic>
                  <pic:nvPicPr>
                    <pic:cNvPr descr="lab-02/plot_06_pairplot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3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</w:t>
      </w:r>
    </w:p>
    <w:p>
      <w:pPr>
        <w:pStyle w:val="BodyText"/>
      </w:pPr>
      <w:r>
        <w:t xml:space="preserve">Матрица показывает чёткую линейную зависимость между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. Московские квартиры имеют более широкий</w:t>
      </w:r>
      <w:r>
        <w:t xml:space="preserve"> </w:t>
      </w:r>
      <w:r>
        <w:t xml:space="preserve">ценовой диапазон.</w:t>
      </w:r>
    </w:p>
    <w:bookmarkEnd w:id="11"/>
    <w:bookmarkStart w:id="13" w:name="обработка-пропущенных-значений"/>
    <w:p>
      <w:pPr>
        <w:pStyle w:val="Heading2"/>
      </w:pPr>
      <w:r>
        <w:t xml:space="preserve">3.2 Обработка пропущенных значений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(df.isnull().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df_dropped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df_with_na.dropna()</w:t>
      </w:r>
    </w:p>
    <w:p>
      <w:pPr>
        <w:pStyle w:val="SourceCode"/>
      </w:pPr>
      <w:r>
        <w:rPr>
          <w:rStyle w:val="VerbatimChar"/>
        </w:rPr>
        <w:t xml:space="preserve">living_area          214</w:t>
      </w:r>
      <w:r>
        <w:br/>
      </w:r>
      <w:r>
        <w:rPr>
          <w:rStyle w:val="VerbatimChar"/>
        </w:rPr>
        <w:t xml:space="preserve">kitchen_area         152</w:t>
      </w:r>
      <w:r>
        <w:br/>
      </w:r>
      <w:r>
        <w:rPr>
          <w:rStyle w:val="VerbatimChar"/>
        </w:rPr>
        <w:t xml:space="preserve">metro_distance_km     94</w:t>
      </w:r>
      <w:r>
        <w:br/>
      </w:r>
      <w:r>
        <w:rPr>
          <w:rStyle w:val="VerbatimChar"/>
        </w:rPr>
        <w:t xml:space="preserve">renovation           494</w:t>
      </w:r>
      <w:r>
        <w:br/>
      </w:r>
      <w:r>
        <w:br/>
      </w:r>
      <w:r>
        <w:rPr>
          <w:rStyle w:val="VerbatimChar"/>
        </w:rPr>
        <w:t xml:space="preserve">После dropna(): осталось строк: 1175 из 2000</w:t>
      </w:r>
    </w:p>
    <w:p>
      <w:pPr>
        <w:pStyle w:val="FirstParagraph"/>
      </w:pPr>
      <w:r>
        <w:t xml:space="preserve">Удаление строк уничтожает 41,25% датасета — недопустимо. Применяется</w:t>
      </w:r>
      <w:r>
        <w:t xml:space="preserve"> </w:t>
      </w:r>
      <w:r>
        <w:t xml:space="preserve">заполнение медианой для числовых признаков: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median_val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df_filled[col].median()</w:t>
      </w:r>
      <w:r>
        <w:br/>
      </w:r>
      <w:r>
        <w:rPr>
          <w:rStyle w:val="NormalTok"/>
        </w:rPr>
        <w:t xml:space="preserve">    df_filled[col]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df_filled[col].fillna(median_val)</w:t>
      </w:r>
    </w:p>
    <w:p>
      <w:pPr>
        <w:pStyle w:val="SourceCode"/>
      </w:pPr>
      <w:r>
        <w:rPr>
          <w:rStyle w:val="VerbatimChar"/>
        </w:rPr>
        <w:t xml:space="preserve">  living_area: пропуски заполнены медианой (38.95)</w:t>
      </w:r>
      <w:r>
        <w:br/>
      </w:r>
      <w:r>
        <w:rPr>
          <w:rStyle w:val="VerbatimChar"/>
        </w:rPr>
        <w:t xml:space="preserve">  kitchen_area: пропуски заполнены медианой (9.60)</w:t>
      </w:r>
      <w:r>
        <w:br/>
      </w:r>
      <w:r>
        <w:rPr>
          <w:rStyle w:val="VerbatimChar"/>
        </w:rPr>
        <w:t xml:space="preserve">  metro_distance_km: пропуски заполнены медианой (1.82)</w:t>
      </w:r>
      <w:r>
        <w:br/>
      </w:r>
      <w:r>
        <w:rPr>
          <w:rStyle w:val="VerbatimChar"/>
        </w:rPr>
        <w:t xml:space="preserve">После заполнения: пропусков осталось: 494</w:t>
      </w:r>
    </w:p>
    <w:p>
      <w:pPr>
        <w:pStyle w:val="FirstParagraph"/>
      </w:pPr>
      <w:r>
        <w:t xml:space="preserve">Пропуски в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(494 записи) соответствуют квартирам без</w:t>
      </w:r>
      <w:r>
        <w:t xml:space="preserve"> </w:t>
      </w:r>
      <w:r>
        <w:t xml:space="preserve">указанного ремонта и обрабатываются отдельно при кодировании.</w:t>
      </w:r>
    </w:p>
    <w:bookmarkEnd w:id="12"/>
    <w:bookmarkStart w:id="14" w:name="выявление-и-устранение-аномалий"/>
    <w:p>
      <w:pPr>
        <w:pStyle w:val="Heading2"/>
      </w:pPr>
      <w:r>
        <w:t xml:space="preserve">3.3 Выявление и устранение аномалий</w:t>
      </w:r>
    </w:p>
    <w:p>
      <w:pPr>
        <w:pStyle w:val="SourceCode"/>
      </w:pPr>
      <w:r>
        <w:rPr>
          <w:rStyle w:val="NormalTok"/>
        </w:rPr>
        <w:t xml:space="preserve">ax.hist(data[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ax.axvline(right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452743"/>
            <wp:effectExtent b="0" l="0" r="0" t="0"/>
            <wp:docPr descr="Диаграмма размаха: price_rub до фильтрации" title="" id="7" name="Picture"/>
            <a:graphic>
              <a:graphicData uri="http://schemas.openxmlformats.org/drawingml/2006/picture">
                <pic:pic>
                  <pic:nvPicPr>
                    <pic:cNvPr descr="lab-02/plot_07_boxplot_before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размаха: price_rub до фильтрации</w:t>
      </w:r>
    </w:p>
    <w:p>
      <w:pPr>
        <w:pStyle w:val="BodyText"/>
      </w:pPr>
      <w:r>
        <w:t xml:space="preserve">Гистограмма показывает правостороннюю асимметрию распределения:</w:t>
      </w:r>
      <w:r>
        <w:t xml:space="preserve"> </w:t>
      </w:r>
      <w:r>
        <w:t xml:space="preserve">основная масса квартир сосредоточена в диапазоне 8–20 млн руб.,</w:t>
      </w:r>
      <w:r>
        <w:t xml:space="preserve"> </w:t>
      </w:r>
      <w:r>
        <w:t xml:space="preserve">хвост тянется до 34 млн. Красная пунктирная линия отмечает границу</w:t>
      </w:r>
      <w:r>
        <w:t xml:space="preserve"> </w:t>
      </w:r>
      <w:r>
        <w:t xml:space="preserve">фильтрации.</w:t>
      </w:r>
    </w:p>
    <w:p>
      <w:pPr>
        <w:pStyle w:val="SourceCode"/>
      </w:pPr>
      <w:r>
        <w:rPr>
          <w:rStyle w:val="NormalTok"/>
        </w:rPr>
        <w:t xml:space="preserve">m,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].mean(),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].std()</w:t>
      </w:r>
      <w:r>
        <w:br/>
      </w:r>
      <w:r>
        <w:rPr>
          <w:rStyle w:val="NormalTok"/>
        </w:rPr>
        <w:t xml:space="preserve">left_1, right_1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</w:p>
    <w:p>
      <w:pPr>
        <w:pStyle w:val="SourceCode"/>
      </w:pPr>
      <w:r>
        <w:rPr>
          <w:rStyle w:val="VerbatimChar"/>
        </w:rPr>
        <w:t xml:space="preserve">Способ 1 (3σ) — диапазон: [-11 569 313; 41 667 373]</w:t>
      </w:r>
      <w:r>
        <w:br/>
      </w:r>
      <w:r>
        <w:rPr>
          <w:rStyle w:val="VerbatimChar"/>
        </w:rPr>
        <w:t xml:space="preserve">Осталось после 3σ: 1986 строк (удалено 14)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452743"/>
            <wp:effectExtent b="0" l="0" r="0" t="0"/>
            <wp:docPr descr="После удаления по правилу 3σ" title="" id="8" name="Picture"/>
            <a:graphic>
              <a:graphicData uri="http://schemas.openxmlformats.org/drawingml/2006/picture">
                <pic:pic>
                  <pic:nvPicPr>
                    <pic:cNvPr descr="lab-02/plot_08_boxplot_3sigma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 удаления по правилу 3σ</w:t>
      </w:r>
    </w:p>
    <w:p>
      <w:pPr>
        <w:pStyle w:val="BodyText"/>
      </w:pPr>
      <w:r>
        <w:t xml:space="preserve">Правило 3σ удалило лишь 14 записей (0,7%) — гистограмма практически</w:t>
      </w:r>
      <w:r>
        <w:t xml:space="preserve"> </w:t>
      </w:r>
      <w:r>
        <w:t xml:space="preserve">не изменилась. Метод предполагает нормальное распределение, поэтому</w:t>
      </w:r>
      <w:r>
        <w:t xml:space="preserve"> </w:t>
      </w:r>
      <w:r>
        <w:t xml:space="preserve">недостаточно чувствителен к правостороннему хвосту.</w:t>
      </w:r>
    </w:p>
    <w:p>
      <w:pPr>
        <w:pStyle w:val="SourceCode"/>
      </w:pPr>
      <w:r>
        <w:rPr>
          <w:rStyle w:val="NormalTok"/>
        </w:rPr>
        <w:t xml:space="preserve">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left_2, right_2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Q1),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</w:t>
      </w:r>
    </w:p>
    <w:p>
      <w:pPr>
        <w:pStyle w:val="SourceCode"/>
      </w:pPr>
      <w:r>
        <w:rPr>
          <w:rStyle w:val="VerbatimChar"/>
        </w:rPr>
        <w:t xml:space="preserve">Способ 2 (IQR) — диапазон: [-3 252 500; 31 307 500]</w:t>
      </w:r>
      <w:r>
        <w:br/>
      </w:r>
      <w:r>
        <w:rPr>
          <w:rStyle w:val="VerbatimChar"/>
        </w:rPr>
        <w:t xml:space="preserve">Осталось после IQR: 1938 строк (удалено 62)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452743"/>
            <wp:effectExtent b="0" l="0" r="0" t="0"/>
            <wp:docPr descr="После удаления по методу IQR" title="" id="9" name="Picture"/>
            <a:graphic>
              <a:graphicData uri="http://schemas.openxmlformats.org/drawingml/2006/picture">
                <pic:pic>
                  <pic:nvPicPr>
                    <pic:cNvPr descr="lab-02/plot_09_boxplot_iqr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 удаления по методу IQR</w:t>
      </w:r>
    </w:p>
    <w:p>
      <w:pPr>
        <w:pStyle w:val="BodyText"/>
      </w:pPr>
      <w:r>
        <w:t xml:space="preserve">IQR-метод строже (удалено 62 строки против 14) и не зависит от</w:t>
      </w:r>
      <w:r>
        <w:t xml:space="preserve"> </w:t>
      </w:r>
      <w:r>
        <w:t xml:space="preserve">формы распределения — граница 31,3 млн срезает правый хвост,</w:t>
      </w:r>
      <w:r>
        <w:t xml:space="preserve"> </w:t>
      </w:r>
      <w:r>
        <w:t xml:space="preserve">гистограмма приобретает более симметричный вид.</w:t>
      </w:r>
    </w:p>
    <w:bookmarkEnd w:id="13"/>
    <w:bookmarkStart w:id="15" w:name="кластеризация"/>
    <w:p>
      <w:pPr>
        <w:pStyle w:val="Heading2"/>
      </w:pPr>
      <w:r>
        <w:t xml:space="preserve">3.4 Кластеризация</w:t>
      </w:r>
    </w:p>
    <w:p>
      <w:pPr>
        <w:pStyle w:val="SourceCode"/>
      </w:pP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scaler.fit_transform(df_clust[features])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KMeans(n_clusters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df_clust[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model.fit_predict(X_scaled)</w:t>
      </w:r>
    </w:p>
    <w:p>
      <w:pPr>
        <w:pStyle w:val="SourceCode"/>
      </w:pPr>
      <w:r>
        <w:rPr>
          <w:rStyle w:val="VerbatimChar"/>
        </w:rPr>
        <w:t xml:space="preserve">--- Размер кластеров ---</w:t>
      </w:r>
      <w:r>
        <w:br/>
      </w:r>
      <w:r>
        <w:rPr>
          <w:rStyle w:val="VerbatimChar"/>
        </w:rPr>
        <w:t xml:space="preserve">cluster 0:  1142 объекта</w:t>
      </w:r>
      <w:r>
        <w:br/>
      </w:r>
      <w:r>
        <w:rPr>
          <w:rStyle w:val="VerbatimChar"/>
        </w:rPr>
        <w:t xml:space="preserve">cluster 1:   422 объекта</w:t>
      </w:r>
      <w:r>
        <w:br/>
      </w:r>
      <w:r>
        <w:rPr>
          <w:rStyle w:val="VerbatimChar"/>
        </w:rPr>
        <w:t xml:space="preserve">cluster 2:   342 объекта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2868205"/>
            <wp:effectExtent b="0" l="0" r="0" t="0"/>
            <wp:docPr descr="Реальные районы и кластеры KMeans" title="" id="10" name="Picture"/>
            <a:graphic>
              <a:graphicData uri="http://schemas.openxmlformats.org/drawingml/2006/picture">
                <pic:pic>
                  <pic:nvPicPr>
                    <pic:cNvPr descr="lab-02/plot_10_clustering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68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Реальные районы и кластеры KMeans</w:t>
      </w:r>
    </w:p>
    <w:p>
      <w:pPr>
        <w:pStyle w:val="BodyText"/>
      </w:pPr>
      <w:r>
        <w:t xml:space="preserve">KMeans разделил объекты по ценовому уровню: кластер 0 — типичные</w:t>
      </w:r>
      <w:r>
        <w:t xml:space="preserve"> </w:t>
      </w:r>
      <w:r>
        <w:t xml:space="preserve">квартиры, кластер 1 и 2 — крупные или дорогие объекты. Районная</w:t>
      </w:r>
      <w:r>
        <w:t xml:space="preserve"> </w:t>
      </w:r>
      <w:r>
        <w:t xml:space="preserve">принадлежность не совпадает с кластерами — алгоритм разделяет</w:t>
      </w:r>
      <w:r>
        <w:t xml:space="preserve"> </w:t>
      </w:r>
      <w:r>
        <w:t xml:space="preserve">по цене и площади, а не по географии.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7aa14d849519de88c796252adbc9b50812ceb75"/>
    <w:p>
      <w:pPr>
        <w:pStyle w:val="Heading1"/>
      </w:pPr>
      <w:r>
        <w:t xml:space="preserve">4. МАШИННОЕ ОБУЧЕНИЕ: РЕГРЕССИЯ И КЛАССИФИКАЦИЯ</w:t>
      </w:r>
    </w:p>
    <w:bookmarkStart w:id="17" w:name="постановка-задачи"/>
    <w:p>
      <w:pPr>
        <w:pStyle w:val="Heading2"/>
      </w:pPr>
      <w:r>
        <w:t xml:space="preserve">4.1 Постановка задачи</w:t>
      </w:r>
    </w:p>
    <w:p>
      <w:pPr>
        <w:pStyle w:val="FirstParagraph"/>
      </w:pPr>
      <w:r>
        <w:t xml:space="preserve">Определены две задачи:</w:t>
      </w:r>
      <w:r>
        <w:t xml:space="preserve"> </w:t>
      </w:r>
      <w:r>
        <w:rPr>
          <w:b/>
          <w:bCs/>
        </w:rPr>
        <w:t xml:space="preserve">регрессия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price_rub</w:t>
      </w:r>
      <w:r>
        <w:t xml:space="preserve">) и</w:t>
      </w:r>
      <w:r>
        <w:t xml:space="preserve"> </w:t>
      </w:r>
      <w:r>
        <w:rPr>
          <w:b/>
          <w:bCs/>
        </w:rPr>
        <w:t xml:space="preserve">классификация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price_segment</w:t>
      </w:r>
      <w:r>
        <w:t xml:space="preserve">). Для всех моделей: разбиение 80/20,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bookmarkEnd w:id="16"/>
    <w:bookmarkStart w:id="18" w:name="линейная-регрессия"/>
    <w:p>
      <w:pPr>
        <w:pStyle w:val="Heading2"/>
      </w:pPr>
      <w:r>
        <w:t xml:space="preserve">4.2 Линейная регрессия</w:t>
      </w:r>
    </w:p>
    <w:p>
      <w:pPr>
        <w:pStyle w:val="SourceCode"/>
      </w:pPr>
      <w:r>
        <w:rPr>
          <w:rStyle w:val="NormalTok"/>
        </w:rPr>
        <w:t xml:space="preserve">X_simple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model.fit(X_train, y_train)</w:t>
      </w:r>
    </w:p>
    <w:p>
      <w:pPr>
        <w:pStyle w:val="SourceCode"/>
      </w:pPr>
      <w:r>
        <w:rPr>
          <w:rStyle w:val="VerbatimChar"/>
        </w:rPr>
        <w:t xml:space="preserve">Уравнение: price_rub ≈ 215 484 * full_area + 36 205</w:t>
      </w:r>
      <w:r>
        <w:br/>
      </w:r>
      <w:r>
        <w:rPr>
          <w:rStyle w:val="VerbatimChar"/>
        </w:rPr>
        <w:t xml:space="preserve">MAE: 3 962 161 руб.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11" name="Picture"/>
            <a:graphic>
              <a:graphicData uri="http://schemas.openxmlformats.org/drawingml/2006/picture">
                <pic:pic>
                  <pic:nvPicPr>
                    <pic:cNvPr descr="lab-03/plot_11_scatter_regres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Коэффициент 215 484 руб./м² соответствует рыночной стоимости московского</w:t>
      </w:r>
      <w:r>
        <w:t xml:space="preserve"> </w:t>
      </w:r>
      <w:r>
        <w:t xml:space="preserve">жилья. MAE ≈ 3,96 млн руб. — модель ошибается на ≈26% от медианной цены.</w:t>
      </w:r>
    </w:p>
    <w:bookmarkEnd w:id="17"/>
    <w:bookmarkStart w:id="19" w:name="метод-k-ближайших-соседей-knn"/>
    <w:p>
      <w:pPr>
        <w:pStyle w:val="Heading2"/>
      </w:pPr>
      <w:r>
        <w:t xml:space="preserve">4.3 Метод k ближайших соседей (kNN)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knn.fit(X_train_scaled, y_train)</w:t>
      </w:r>
    </w:p>
    <w:p>
      <w:pPr>
        <w:pStyle w:val="SourceCode"/>
      </w:pPr>
      <w:r>
        <w:rPr>
          <w:rStyle w:val="VerbatimChar"/>
        </w:rPr>
        <w:t xml:space="preserve">Точность KNN (n=7): 90.64%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Ошибки KNN (n=7)" title="" id="12" name="Picture"/>
            <a:graphic>
              <a:graphicData uri="http://schemas.openxmlformats.org/drawingml/2006/picture">
                <pic:pic>
                  <pic:nvPicPr>
                    <pic:cNvPr descr="lab-03/plot_12_knn_erro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Ошибки KNN (n=7)</w:t>
      </w:r>
    </w:p>
    <w:p>
      <w:pPr>
        <w:pStyle w:val="BodyText"/>
      </w:pPr>
      <w:r>
        <w:t xml:space="preserve">KNN достигает точности 90.64%. Редкие ошибки (оранжевые точки)</w:t>
      </w:r>
      <w:r>
        <w:t xml:space="preserve"> </w:t>
      </w:r>
      <w:r>
        <w:t xml:space="preserve">концентрируются в пограничных зонах между сегментами.</w:t>
      </w:r>
    </w:p>
    <w:bookmarkEnd w:id="18"/>
    <w:bookmarkStart w:id="20" w:name="линейный-классификатор-sgdclassifier"/>
    <w:p>
      <w:pPr>
        <w:pStyle w:val="Heading2"/>
      </w:pPr>
      <w:r>
        <w:t xml:space="preserve">4.4 Линейный классификатор (SGDClassifier)</w:t>
      </w:r>
    </w:p>
    <w:p>
      <w:pPr>
        <w:pStyle w:val="SourceCode"/>
      </w:pPr>
      <w:r>
        <w:rPr>
          <w:rStyle w:val="NormalTok"/>
        </w:rPr>
        <w:t xml:space="preserve">clf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SGDClassifier(random_state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clf.fit(X_train_s, y_train)</w:t>
      </w:r>
    </w:p>
    <w:p>
      <w:pPr>
        <w:pStyle w:val="SourceCode"/>
      </w:pPr>
      <w:r>
        <w:rPr>
          <w:rStyle w:val="VerbatimChar"/>
        </w:rPr>
        <w:t xml:space="preserve">Точность SGDClassifier: 97.45%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[[65  0  1]</w:t>
      </w:r>
      <w:r>
        <w:br/>
      </w:r>
      <w:r>
        <w:rPr>
          <w:rStyle w:val="VerbatimChar"/>
        </w:rPr>
        <w:t xml:space="preserve"> [ 0 86  0]</w:t>
      </w:r>
      <w:r>
        <w:br/>
      </w:r>
      <w:r>
        <w:rPr>
          <w:rStyle w:val="VerbatimChar"/>
        </w:rPr>
        <w:t xml:space="preserve"> [ 0  5 78]]</w:t>
      </w:r>
    </w:p>
    <w:p>
      <w:pPr>
        <w:pStyle w:val="FirstParagraph"/>
      </w:pPr>
      <w:r>
        <w:t xml:space="preserve">SGDClassifier показал</w:t>
      </w:r>
      <w:r>
        <w:t xml:space="preserve"> </w:t>
      </w:r>
      <w:r>
        <w:rPr>
          <w:b/>
          <w:bCs/>
        </w:rPr>
        <w:t xml:space="preserve">97.45%</w:t>
      </w:r>
      <w:r>
        <w:t xml:space="preserve"> </w:t>
      </w:r>
      <w:r>
        <w:t xml:space="preserve">— лучший результат среди всех методов</w:t>
      </w:r>
      <w:r>
        <w:t xml:space="preserve"> </w:t>
      </w:r>
      <w:r>
        <w:t xml:space="preserve">классификации. Ценовые сегменты линейно разделяются в пространстве</w:t>
      </w:r>
      <w:r>
        <w:t xml:space="preserve"> </w:t>
      </w:r>
      <w:r>
        <w:t xml:space="preserve">признаков, что обеспечивает высокую точность линейного классификатора.</w:t>
      </w:r>
    </w:p>
    <w:bookmarkEnd w:id="19"/>
    <w:bookmarkStart w:id="21" w:name="решающие-деревья"/>
    <w:p>
      <w:pPr>
        <w:pStyle w:val="Heading2"/>
      </w:pPr>
      <w:r>
        <w:t xml:space="preserve">4.5 Решающие деревья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tree.fit(X_train, y_train)</w:t>
      </w:r>
    </w:p>
    <w:p>
      <w:pPr>
        <w:pStyle w:val="SourceCode"/>
      </w:pPr>
      <w:r>
        <w:rPr>
          <w:rStyle w:val="VerbatimChar"/>
        </w:rPr>
        <w:t xml:space="preserve">Точность (max_depth=5): 51.06%</w:t>
      </w:r>
      <w:r>
        <w:br/>
      </w:r>
      <w:r>
        <w:br/>
      </w:r>
      <w:r>
        <w:rPr>
          <w:rStyle w:val="VerbatimChar"/>
        </w:rPr>
        <w:t xml:space="preserve">Структура дерева (первые уровни):</w:t>
      </w:r>
      <w:r>
        <w:br/>
      </w:r>
      <w:r>
        <w:rPr>
          <w:rStyle w:val="VerbatimChar"/>
        </w:rPr>
        <w:t xml:space="preserve">|--- full_area &lt;= 72.30</w:t>
      </w:r>
      <w:r>
        <w:br/>
      </w:r>
      <w:r>
        <w:rPr>
          <w:rStyle w:val="VerbatimChar"/>
        </w:rPr>
        <w:t xml:space="preserve">|   |--- full_area &lt;= 54.85</w:t>
      </w:r>
      <w:r>
        <w:br/>
      </w:r>
      <w:r>
        <w:rPr>
          <w:rStyle w:val="VerbatimChar"/>
        </w:rPr>
        <w:t xml:space="preserve">|   |   |--- metro_distance_km &lt;= 1.35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436081"/>
            <wp:effectExtent b="0" l="0" r="0" t="0"/>
            <wp:docPr descr="Матрица парных диаграмм (признаки дерева)" title="" id="13" name="Picture"/>
            <a:graphic>
              <a:graphicData uri="http://schemas.openxmlformats.org/drawingml/2006/picture">
                <pic:pic>
                  <pic:nvPicPr>
                    <pic:cNvPr descr="lab-03/plot_13_pairplot_tree_featur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436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 (признаки дерева)</w:t>
      </w:r>
    </w:p>
    <w:p>
      <w:pPr>
        <w:pStyle w:val="BodyText"/>
      </w:pPr>
      <w:r>
        <w:t xml:space="preserve">Дерево без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в признаках (только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) показало 51.06%. Физические характеристики</w:t>
      </w:r>
      <w:r>
        <w:t xml:space="preserve"> </w:t>
      </w:r>
      <w:r>
        <w:t xml:space="preserve">сами по себе недостаточны для чёткого разделения сегментов.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продвинутые-методы-машинного-обучения"/>
    <w:p>
      <w:pPr>
        <w:pStyle w:val="Heading1"/>
      </w:pPr>
      <w:r>
        <w:t xml:space="preserve">5. ПРОДВИНУТЫЕ МЕТОДЫ МАШИННОГО ОБУЧЕНИЯ</w:t>
      </w:r>
    </w:p>
    <w:bookmarkStart w:id="23" w:name="дерево-регрессии"/>
    <w:p>
      <w:pPr>
        <w:pStyle w:val="Heading2"/>
      </w:pPr>
      <w:r>
        <w:t xml:space="preserve">5.1 Дерево регрессии</w:t>
      </w:r>
    </w:p>
    <w:p>
      <w:pPr>
        <w:pStyle w:val="SourceCode"/>
      </w:pPr>
      <w:r>
        <w:rPr>
          <w:rStyle w:val="NormalTok"/>
        </w:rPr>
        <w:t xml:space="preserve">tree_reg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глубина 26</w:t>
      </w:r>
      <w:r>
        <w:br/>
      </w:r>
      <w:r>
        <w:rPr>
          <w:rStyle w:val="NormalTok"/>
        </w:rPr>
        <w:t xml:space="preserve">tree_reg_limited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Без ограничения ---</w:t>
      </w:r>
      <w:r>
        <w:br/>
      </w:r>
      <w:r>
        <w:rPr>
          <w:rStyle w:val="VerbatimChar"/>
        </w:rPr>
        <w:t xml:space="preserve">Глубина: 26  |  MAE: 6 225 806 руб.</w:t>
      </w:r>
      <w:r>
        <w:br/>
      </w:r>
      <w:r>
        <w:br/>
      </w:r>
      <w:r>
        <w:rPr>
          <w:rStyle w:val="VerbatimChar"/>
        </w:rPr>
        <w:t xml:space="preserve">--- max_depth=8 ---</w:t>
      </w:r>
      <w:r>
        <w:br/>
      </w:r>
      <w:r>
        <w:rPr>
          <w:rStyle w:val="VerbatimChar"/>
        </w:rPr>
        <w:t xml:space="preserve">MAE: 5 044 218 руб.  (улучшение 19%)</w:t>
      </w:r>
    </w:p>
    <w:p>
      <w:pPr>
        <w:pStyle w:val="FirstParagraph"/>
      </w:pPr>
      <w:r>
        <w:t xml:space="preserve">Ограничение глубины снижает переобучение и улучшает MAE на 19%.</w:t>
      </w:r>
      <w:r>
        <w:t xml:space="preserve"> </w:t>
      </w:r>
      <w:r>
        <w:t xml:space="preserve">Тем не менее оба дерева уступают простой линейной регрессии — из-за</w:t>
      </w:r>
      <w:r>
        <w:t xml:space="preserve"> </w:t>
      </w:r>
      <w:r>
        <w:t xml:space="preserve">нестабильности на малых выборках с выбросами.</w:t>
      </w:r>
    </w:p>
    <w:bookmarkEnd w:id="22"/>
    <w:bookmarkStart w:id="24" w:name="Xc4b9cca91e38183ed195892966e704dc008949f"/>
    <w:p>
      <w:pPr>
        <w:pStyle w:val="Heading2"/>
      </w:pPr>
      <w:r>
        <w:t xml:space="preserve">5.2 Ансамблевые методы. Вероятностные предсказания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rf.fit(X_train, y_train)</w:t>
      </w:r>
      <w:r>
        <w:br/>
      </w:r>
      <w:r>
        <w:rPr>
          <w:rStyle w:val="NormalTok"/>
        </w:rPr>
        <w:t xml:space="preserve">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rf.predict_proba(X_test)</w:t>
      </w:r>
    </w:p>
    <w:p>
      <w:pPr>
        <w:pStyle w:val="SourceCode"/>
      </w:pPr>
      <w:r>
        <w:rPr>
          <w:rStyle w:val="VerbatimChar"/>
        </w:rPr>
        <w:t xml:space="preserve">Классы: ['Budget' 'Premium' 'Standard']</w:t>
      </w:r>
      <w:r>
        <w:br/>
      </w:r>
      <w:r>
        <w:br/>
      </w:r>
      <w:r>
        <w:rPr>
          <w:rStyle w:val="VerbatimChar"/>
        </w:rPr>
        <w:t xml:space="preserve">Первые 5 вероятностей:</w:t>
      </w:r>
      <w:r>
        <w:br/>
      </w:r>
      <w:r>
        <w:rPr>
          <w:rStyle w:val="VerbatimChar"/>
        </w:rPr>
        <w:t xml:space="preserve">[[0.22 0.40 0.38]</w:t>
      </w:r>
      <w:r>
        <w:br/>
      </w:r>
      <w:r>
        <w:rPr>
          <w:rStyle w:val="VerbatimChar"/>
        </w:rPr>
        <w:t xml:space="preserve"> [0.01 0.71 0.28]</w:t>
      </w:r>
      <w:r>
        <w:br/>
      </w:r>
      <w:r>
        <w:rPr>
          <w:rStyle w:val="VerbatimChar"/>
        </w:rPr>
        <w:t xml:space="preserve"> [0.04 0.60 0.36]</w:t>
      </w:r>
      <w:r>
        <w:br/>
      </w:r>
      <w:r>
        <w:rPr>
          <w:rStyle w:val="VerbatimChar"/>
        </w:rPr>
        <w:t xml:space="preserve"> [0.46 0.05 0.49]</w:t>
      </w:r>
      <w:r>
        <w:br/>
      </w:r>
      <w:r>
        <w:rPr>
          <w:rStyle w:val="VerbatimChar"/>
        </w:rPr>
        <w:t xml:space="preserve"> [0.08 0.56 0.36]]</w:t>
      </w:r>
      <w:r>
        <w:br/>
      </w:r>
      <w:r>
        <w:br/>
      </w:r>
      <w:r>
        <w:rPr>
          <w:rStyle w:val="VerbatimChar"/>
        </w:rPr>
        <w:t xml:space="preserve">--- Первые 8 строк с вероятностями ---</w:t>
      </w:r>
      <w:r>
        <w:br/>
      </w:r>
      <w:r>
        <w:rPr>
          <w:rStyle w:val="VerbatimChar"/>
        </w:rPr>
        <w:t xml:space="preserve">  real_segment  prob_Budget  prob_Standard  prob_Premium</w:t>
      </w:r>
      <w:r>
        <w:br/>
      </w:r>
      <w:r>
        <w:rPr>
          <w:rStyle w:val="VerbatimChar"/>
        </w:rPr>
        <w:t xml:space="preserve">0     Standard         0.22           0.40          0.38</w:t>
      </w:r>
      <w:r>
        <w:br/>
      </w:r>
      <w:r>
        <w:rPr>
          <w:rStyle w:val="VerbatimChar"/>
        </w:rPr>
        <w:t xml:space="preserve">1      Premium         0.01           0.71          0.28</w:t>
      </w:r>
      <w:r>
        <w:br/>
      </w:r>
      <w:r>
        <w:rPr>
          <w:rStyle w:val="VerbatimChar"/>
        </w:rPr>
        <w:t xml:space="preserve">3       Budget         0.46           0.05          0.49</w:t>
      </w:r>
    </w:p>
    <w:p>
      <w:pPr>
        <w:pStyle w:val="FirstParagraph"/>
      </w:pPr>
      <w:r>
        <w:rPr>
          <w:rStyle w:val="VerbatimChar"/>
        </w:rPr>
        <w:t xml:space="preserve">predict_proba()</w:t>
      </w:r>
      <w:r>
        <w:t xml:space="preserve"> </w:t>
      </w:r>
      <w:r>
        <w:t xml:space="preserve">возвращает вероятности принадлежности к каждому</w:t>
      </w:r>
      <w:r>
        <w:t xml:space="preserve"> </w:t>
      </w:r>
      <w:r>
        <w:t xml:space="preserve">классу. Строка 3 (</w:t>
      </w:r>
      <w:r>
        <w:rPr>
          <w:rStyle w:val="VerbatimChar"/>
        </w:rPr>
        <w:t xml:space="preserve">Budget</w:t>
      </w:r>
      <w:r>
        <w:t xml:space="preserve">) иллюстрирует пограничный случай: 46%</w:t>
      </w:r>
      <w:r>
        <w:t xml:space="preserve"> </w:t>
      </w:r>
      <w:r>
        <w:t xml:space="preserve">на Budget, 49% на Standard — квартира находится на границе сегментов.</w:t>
      </w:r>
    </w:p>
    <w:bookmarkEnd w:id="23"/>
    <w:bookmarkStart w:id="25" w:name="Xe8505e591790af830416f0442ac9db7cfa72947"/>
    <w:p>
      <w:pPr>
        <w:pStyle w:val="Heading2"/>
      </w:pPr>
      <w:r>
        <w:t xml:space="preserve">5.3 Кодирование категориальных признаков. Важность признаков</w:t>
      </w:r>
    </w:p>
    <w:p>
      <w:pPr>
        <w:pStyle w:val="FirstParagraph"/>
      </w:pPr>
      <w:r>
        <w:rPr>
          <w:b/>
          <w:bCs/>
        </w:rPr>
        <w:t xml:space="preserve">LabelEncoder: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df_encoded[col]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coder.fit_transform(df_encoded[col].astype(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Пример кодирования region ---</w:t>
      </w:r>
      <w:r>
        <w:br/>
      </w:r>
      <w:r>
        <w:rPr>
          <w:rStyle w:val="VerbatimChar"/>
        </w:rPr>
        <w:t xml:space="preserve">Moscow        →  0</w:t>
      </w:r>
      <w:r>
        <w:br/>
      </w:r>
      <w:r>
        <w:rPr>
          <w:rStyle w:val="VerbatimChar"/>
        </w:rPr>
        <w:t xml:space="preserve">Moscow_Oblast →  1</w:t>
      </w:r>
      <w:r>
        <w:br/>
      </w:r>
      <w:r>
        <w:br/>
      </w:r>
      <w:r>
        <w:rPr>
          <w:rStyle w:val="VerbatimChar"/>
        </w:rPr>
        <w:t xml:space="preserve">Точность предсказания ценового сегмента: 65.00%</w:t>
      </w:r>
      <w:r>
        <w:br/>
      </w:r>
      <w:r>
        <w:br/>
      </w:r>
      <w:r>
        <w:rPr>
          <w:rStyle w:val="VerbatimChar"/>
        </w:rPr>
        <w:t xml:space="preserve">--- Важность признаков ---</w:t>
      </w:r>
      <w:r>
        <w:br/>
      </w:r>
      <w:r>
        <w:rPr>
          <w:rStyle w:val="VerbatimChar"/>
        </w:rPr>
        <w:t xml:space="preserve">full_area            0.447891</w:t>
      </w:r>
      <w:r>
        <w:br/>
      </w:r>
      <w:r>
        <w:rPr>
          <w:rStyle w:val="VerbatimChar"/>
        </w:rPr>
        <w:t xml:space="preserve">metro_distance_km    0.229299</w:t>
      </w:r>
      <w:r>
        <w:br/>
      </w:r>
      <w:r>
        <w:rPr>
          <w:rStyle w:val="VerbatimChar"/>
        </w:rPr>
        <w:t xml:space="preserve">region               0.175919</w:t>
      </w:r>
      <w:r>
        <w:br/>
      </w:r>
      <w:r>
        <w:rPr>
          <w:rStyle w:val="VerbatimChar"/>
        </w:rPr>
        <w:t xml:space="preserve">floor                0.146891</w:t>
      </w:r>
    </w:p>
    <w:p>
      <w:pPr>
        <w:pStyle w:val="FirstParagraph"/>
      </w:pPr>
      <w:r>
        <w:rPr>
          <w:rStyle w:val="VerbatimChar"/>
        </w:rPr>
        <w:t xml:space="preserve">full_area</w:t>
      </w:r>
      <w:r>
        <w:t xml:space="preserve"> </w:t>
      </w:r>
      <w:r>
        <w:t xml:space="preserve">— доминирующий признак (44.8%). Расстояние до метро —</w:t>
      </w:r>
      <w:r>
        <w:t xml:space="preserve"> </w:t>
      </w:r>
      <w:r>
        <w:t xml:space="preserve">второй по важности (22.9%), район — третий (17.6%).</w:t>
      </w:r>
    </w:p>
    <w:p>
      <w:pPr>
        <w:pStyle w:val="BodyText"/>
      </w:pPr>
      <w:r>
        <w:rPr>
          <w:b/>
          <w:bCs/>
        </w:rPr>
        <w:t xml:space="preserve">One-Hot Encoding:</w:t>
      </w:r>
    </w:p>
    <w:p>
      <w:pPr>
        <w:pStyle w:val="SourceCode"/>
      </w:pPr>
      <w:r>
        <w:rPr>
          <w:rStyle w:val="NormalTok"/>
        </w:rPr>
        <w:t xml:space="preserve">df_ohe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Новые столбцы после get_dummies ---</w:t>
      </w:r>
      <w:r>
        <w:br/>
      </w:r>
      <w:r>
        <w:rPr>
          <w:rStyle w:val="VerbatimChar"/>
        </w:rPr>
        <w:t xml:space="preserve">['region_Moscow_Oblast', 'region_New_Moscow', 'renovation_Designer',</w:t>
      </w:r>
      <w:r>
        <w:br/>
      </w:r>
      <w:r>
        <w:rPr>
          <w:rStyle w:val="VerbatimChar"/>
        </w:rPr>
        <w:t xml:space="preserve"> 'renovation_Euro', 'building_type_Monolith']</w:t>
      </w:r>
      <w:r>
        <w:br/>
      </w:r>
      <w:r>
        <w:br/>
      </w:r>
      <w:r>
        <w:rPr>
          <w:rStyle w:val="VerbatimChar"/>
        </w:rPr>
        <w:t xml:space="preserve">Точность с One-Hot Encoding: 74.00%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[[104   1  28]</w:t>
      </w:r>
      <w:r>
        <w:br/>
      </w:r>
      <w:r>
        <w:rPr>
          <w:rStyle w:val="VerbatimChar"/>
        </w:rPr>
        <w:t xml:space="preserve"> [  5 102  24]</w:t>
      </w:r>
      <w:r>
        <w:br/>
      </w:r>
      <w:r>
        <w:rPr>
          <w:rStyle w:val="VerbatimChar"/>
        </w:rPr>
        <w:t xml:space="preserve"> [ 24  22  90]]</w:t>
      </w:r>
    </w:p>
    <w:p>
      <w:pPr>
        <w:pStyle w:val="FirstParagraph"/>
      </w:pPr>
      <w:r>
        <w:t xml:space="preserve">OHE улучшает точность с 65% до</w:t>
      </w:r>
      <w:r>
        <w:t xml:space="preserve"> </w:t>
      </w:r>
      <w:r>
        <w:rPr>
          <w:b/>
          <w:bCs/>
        </w:rPr>
        <w:t xml:space="preserve">74%</w:t>
      </w:r>
      <w:r>
        <w:t xml:space="preserve"> </w:t>
      </w:r>
      <w:r>
        <w:t xml:space="preserve">по сравнению с LabelEncoder,</w:t>
      </w:r>
      <w:r>
        <w:t xml:space="preserve"> </w:t>
      </w:r>
      <w:r>
        <w:t xml:space="preserve">устраняя ложный числовой порядок между категориями.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заключение"/>
    <w:p>
      <w:pPr>
        <w:pStyle w:val="Heading1"/>
      </w:pPr>
      <w:r>
        <w:t xml:space="preserve">6. ЗАКЛЮЧЕНИЕ</w:t>
      </w:r>
    </w:p>
    <w:bookmarkStart w:id="27" w:name="сравнение-методов"/>
    <w:p>
      <w:pPr>
        <w:pStyle w:val="Heading2"/>
      </w:pPr>
      <w:r>
        <w:t xml:space="preserve">Сравнение методов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08"/>
        <w:gridCol w:w="2205"/>
        <w:gridCol w:w="802"/>
        <w:gridCol w:w="14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Линейная регрессия (full_area)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3 962 161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(глубина 26)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6 225 806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(max_depth=8)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5 044 218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(n=7)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90.64%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97.45%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(max_depth=5, без price_rub)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51.06%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(max_depth=6, OHE)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74.00%</w:t>
            </w:r>
          </w:p>
        </w:tc>
      </w:tr>
    </w:tbl>
    <w:bookmarkEnd w:id="26"/>
    <w:bookmarkStart w:id="28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rPr>
          <w:b/>
          <w:bCs/>
        </w:rPr>
        <w:t xml:space="preserve">Регрессия:</w:t>
      </w:r>
      <w:r>
        <w:t xml:space="preserve"> </w:t>
      </w:r>
      <w:r>
        <w:t xml:space="preserve">простая линейная модель по одному признаку (MAE 3,96 млн)</w:t>
      </w:r>
      <w:r>
        <w:t xml:space="preserve"> </w:t>
      </w:r>
      <w:r>
        <w:t xml:space="preserve">оказалась точнее дерева с четырьмя признаками — из-за нестабильности</w:t>
      </w:r>
      <w:r>
        <w:t xml:space="preserve"> </w:t>
      </w:r>
      <w:r>
        <w:t xml:space="preserve">деревьев на асимметричных данных с выбросами.</w:t>
      </w:r>
    </w:p>
    <w:p>
      <w:pPr>
        <w:pStyle w:val="BodyText"/>
      </w:pPr>
      <w:r>
        <w:rPr>
          <w:b/>
          <w:bCs/>
        </w:rPr>
        <w:t xml:space="preserve">Классификация:</w:t>
      </w:r>
      <w:r>
        <w:t xml:space="preserve"> </w:t>
      </w:r>
      <w:r>
        <w:t xml:space="preserve">SGDClassifier (97.45%) превзошёл все методы —</w:t>
      </w:r>
      <w:r>
        <w:t xml:space="preserve"> </w:t>
      </w:r>
      <w:r>
        <w:t xml:space="preserve">ценовые сегменты линейно разделяются в пространстве признаков при</w:t>
      </w:r>
      <w:r>
        <w:t xml:space="preserve"> </w:t>
      </w:r>
      <w:r>
        <w:t xml:space="preserve">наличии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. Дерево без цены (51.06%) показало ограниченность</w:t>
      </w:r>
      <w:r>
        <w:t xml:space="preserve"> </w:t>
      </w:r>
      <w:r>
        <w:t xml:space="preserve">физических характеристик для сегментации.</w:t>
      </w:r>
    </w:p>
    <w:p>
      <w:pPr>
        <w:pStyle w:val="BodyText"/>
      </w:pPr>
      <w:r>
        <w:rPr>
          <w:b/>
          <w:bCs/>
        </w:rPr>
        <w:t xml:space="preserve">Кодирование:</w:t>
      </w:r>
      <w:r>
        <w:t xml:space="preserve"> </w:t>
      </w:r>
      <w:r>
        <w:t xml:space="preserve">OHE (+9 п.п. к точности) превосходит LabelEncoder</w:t>
      </w:r>
      <w:r>
        <w:t xml:space="preserve"> </w:t>
      </w:r>
      <w:r>
        <w:t xml:space="preserve">для номинальных признаков. Важность признаков: площадь (44.8%),</w:t>
      </w:r>
      <w:r>
        <w:t xml:space="preserve"> </w:t>
      </w:r>
      <w:r>
        <w:t xml:space="preserve">расстояние до метро (22.9%), район (17.6%).</w:t>
      </w:r>
    </w:p>
    <w:bookmarkEnd w:id="27"/>
    <w:bookmarkStart w:id="29" w:name="практическая-значимость"/>
    <w:p>
      <w:pPr>
        <w:pStyle w:val="Heading2"/>
      </w:pPr>
      <w:r>
        <w:t xml:space="preserve">Практическая значимость</w:t>
      </w:r>
    </w:p>
    <w:p>
      <w:pPr>
        <w:pStyle w:val="FirstParagraph"/>
      </w:pPr>
      <w:r>
        <w:t xml:space="preserve">Разработанные модели позволяют оценить стоимость квартиры по площади</w:t>
      </w:r>
      <w:r>
        <w:t xml:space="preserve"> </w:t>
      </w:r>
      <w:r>
        <w:t xml:space="preserve">(MAE ≈ 4 млн руб.) и с высокой точностью определить ценовой сегмент</w:t>
      </w:r>
      <w:r>
        <w:t xml:space="preserve"> </w:t>
      </w:r>
      <w:r>
        <w:t xml:space="preserve">(97.45% при наличии цены, 74% без неё). Ключевые факторы</w:t>
      </w:r>
      <w:r>
        <w:t xml:space="preserve"> </w:t>
      </w:r>
      <w:r>
        <w:t xml:space="preserve">ценообразования: общая площадь, расстояние до метро и район.</w:t>
      </w:r>
    </w:p>
    <w:bookmarkEnd w:id="28"/>
    <w:bookmarkStart w:id="30" w:name="список-использованных-источников"/>
    <w:p>
      <w:pPr>
        <w:pStyle w:val="Heading2"/>
      </w:pPr>
      <w:r>
        <w:t xml:space="preserve">Список использованных источников</w:t>
      </w:r>
    </w:p>
    <w:p>
      <w:pPr>
        <w:pStyle w:val="Compact"/>
        <w:numPr>
          <w:ilvl w:val="0"/>
          <w:numId w:val="4"/>
        </w:numPr>
      </w:pPr>
      <w:r>
        <w:t xml:space="preserve">McKinney, W. Python for Data Analysis. O’Reilly Media, 2022.</w:t>
      </w:r>
    </w:p>
    <w:p>
      <w:pPr>
        <w:pStyle w:val="Compact"/>
        <w:numPr>
          <w:ilvl w:val="0"/>
          <w:numId w:val="4"/>
        </w:numPr>
      </w:pPr>
      <w:r>
        <w:t xml:space="preserve">Pedregosa, F. et al. Scikit-learn: Machine Learning in Python.</w:t>
      </w:r>
      <w:r>
        <w:t xml:space="preserve"> </w:t>
      </w:r>
      <w:r>
        <w:t xml:space="preserve">JMLR, 12, 2825–2830, 2011.</w:t>
      </w:r>
    </w:p>
    <w:p>
      <w:pPr>
        <w:pStyle w:val="Compact"/>
        <w:numPr>
          <w:ilvl w:val="0"/>
          <w:numId w:val="4"/>
        </w:numPr>
      </w:pPr>
      <w:r>
        <w:t xml:space="preserve">Waskom, M. Seaborn: statistical data visualization.</w:t>
      </w:r>
      <w:r>
        <w:t xml:space="preserve"> </w:t>
      </w:r>
      <w:r>
        <w:t xml:space="preserve">JOSS, 6(60), 3021, 2021.</w:t>
      </w:r>
    </w:p>
    <w:p>
      <w:pPr>
        <w:pStyle w:val="Compact"/>
        <w:numPr>
          <w:ilvl w:val="0"/>
          <w:numId w:val="4"/>
        </w:numPr>
      </w:pPr>
      <w:r>
        <w:t xml:space="preserve">Géron, A. Hands-On Machine Learning with Scikit-Learn, Keras,</w:t>
      </w:r>
      <w:r>
        <w:t xml:space="preserve"> </w:t>
      </w:r>
      <w:r>
        <w:t xml:space="preserve">and TensorFlow. O’Reilly Media, 2022.</w:t>
      </w:r>
    </w:p>
    <w:bookmarkEnd w:id="29"/>
    <w:bookmarkEnd w:id="30"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0347A432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nsid w:val="050A8F4A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ImageCaption">
    <w:name w:val="Image Caption"/>
    <w:basedOn w:val="Normal"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Figure">
    <w:name w:val="Figure"/>
    <w:basedOn w:val="Normal"/>
    <w:pPr>
      <w:spacing w:after="0" w:before="0" w:line="360" w:lineRule="auto"/>
      <w:ind w:firstLine="0"/>
      <w:jc w:val="center"/>
    </w:pPr>
  </w:style>
  <w:style w:type="paragraph" w:styleId="CaptionedFigure">
    <w:name w:val="Captioned Figure"/>
    <w:basedOn w:val="Normal"/>
    <w:pPr>
      <w:spacing w:after="0" w:before="0" w:line="360" w:lineRule="auto"/>
      <w:ind w:firstLine="0"/>
      <w:jc w:val="center"/>
    </w:pPr>
  </w:style>
  <w:style w:type="paragraph" w:styleId="FirstParagraph">
    <w:name w:val="First Paragraph"/>
    <w:basedOn w:val="Normal"/>
    <w:pPr>
      <w:ind w:firstLine="709"/>
    </w:pPr>
  </w:style>
  <w:style w:type="paragraph" w:styleId="pagebreak">
    <w:name w:val="pagebreak"/>
    <w:basedOn w:val="Normal"/>
    <w:pPr>
      <w:pageBreakBefore/>
      <w:spacing w:after="0" w:before="0" w:line="240" w:lineRule="auto"/>
      <w:ind w:firstLine="0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CommentTok">
    <w:name w:val="CommentTok"/>
    <w:basedOn w:val="VerbatimChar"/>
    <w:rPr>
      <w:i/>
      <w:color w:val="60a0b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2026-05-17T03:59:22.578Z</dcterms:created>
  <dcterms:modified xsi:type="dcterms:W3CDTF">2026-05-17T03:59:22.579Z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