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‘Love at the Glove' 2024 set for Feb. 16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Southern WEB EditionCarbondale Times Edition</w:t>
      </w:r>
    </w:p>
    <w:p>
      <w:pPr>
        <w:keepNext w:val="0"/>
        <w:spacing w:after="0" w:line="240" w:lineRule="atLeast"/>
        <w:ind w:right="0"/>
        <w:jc w:val="both"/>
      </w:pPr>
      <w:bookmarkStart w:id="0" w:name="Bookmark_1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SIU University Communications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"Love at the Glove" Valentine's Day art show tradition returns on Feb. 16 with an exhibition featuring works from Southern Illinois University Carbondale students, faculty and the community. The student-run art show is from 6 to 9:30 p.m. at the </w:t>
      </w:r>
      <w:r>
        <w:rPr>
          <w:rFonts w:ascii="arial" w:eastAsia="arial" w:hAnsi="arial" w:cs="arial"/>
          <w:b/>
          <w:i/>
          <w:strike w:val="0"/>
          <w:noProof w:val="0"/>
          <w:color w:val="000000"/>
          <w:position w:val="0"/>
          <w:sz w:val="20"/>
          <w:u w:val="single"/>
          <w:vertAlign w:val="baseline"/>
        </w:rPr>
        <w:t>Surplus</w:t>
      </w:r>
      <w:r>
        <w:rPr>
          <w:rFonts w:ascii="arial" w:eastAsia="arial" w:hAnsi="arial" w:cs="arial"/>
          <w:b w:val="0"/>
          <w:i w:val="0"/>
          <w:strike w:val="0"/>
          <w:noProof w:val="0"/>
          <w:color w:val="000000"/>
          <w:position w:val="0"/>
          <w:sz w:val="20"/>
          <w:u w:val="none"/>
          <w:vertAlign w:val="baseline"/>
        </w:rPr>
        <w:t xml:space="preserve"> Gallery inside the Glove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Studio Arts Building, 432 S. Washington St., Carbondale. Admission is $5. Proceeds from door entry and artwork submissions will benefit Critical Forum, also known as C4, a registered student organization on campus. Artwork sales are negotiated between prospective buyer and artist, with inquiries made on a case-by-case basis. Artwork prices will not be listed at the gallery but can be provided on a separate label by the artist, if desired. Critical Forum will have the contact information for all artists and artwork on display. The evening will also feature a live drag performance from Faim Lee Jewls performing adaptations from "Bugsy and Other Stories" by Rafael Frumkin, an assistant professor of English in the School of Humanities and Social Sciences. There will also be an open mic, food and drinks. The art can be adult-themed and is intended for mature audiences. The event will also allow for donations to The Rainbow Café through a link provided with a livestream of the event. For more information, contact the </w:t>
      </w:r>
      <w:r>
        <w:rPr>
          <w:rFonts w:ascii="arial" w:eastAsia="arial" w:hAnsi="arial" w:cs="arial"/>
          <w:b/>
          <w:i/>
          <w:strike w:val="0"/>
          <w:noProof w:val="0"/>
          <w:color w:val="000000"/>
          <w:position w:val="0"/>
          <w:sz w:val="20"/>
          <w:u w:val="single"/>
          <w:vertAlign w:val="baseline"/>
        </w:rPr>
        <w:t>Surplus</w:t>
      </w:r>
      <w:r>
        <w:rPr>
          <w:rFonts w:ascii="arial" w:eastAsia="arial" w:hAnsi="arial" w:cs="arial"/>
          <w:b w:val="0"/>
          <w:i w:val="0"/>
          <w:strike w:val="0"/>
          <w:noProof w:val="0"/>
          <w:color w:val="000000"/>
          <w:position w:val="0"/>
          <w:sz w:val="20"/>
          <w:u w:val="none"/>
          <w:vertAlign w:val="baseline"/>
        </w:rPr>
        <w:t xml:space="preserve"> Gallery at </w:t>
      </w:r>
      <w:hyperlink r:id="rId9" w:history="1">
        <w:r>
          <w:rPr>
            <w:rFonts w:ascii="arial" w:eastAsia="arial" w:hAnsi="arial" w:cs="arial"/>
            <w:b w:val="0"/>
            <w:i/>
            <w:strike w:val="0"/>
            <w:noProof w:val="0"/>
            <w:color w:val="0077CC"/>
            <w:position w:val="0"/>
            <w:sz w:val="20"/>
            <w:u w:val="single"/>
            <w:vertAlign w:val="baseline"/>
          </w:rPr>
          <w:t>sgallery@siu.edu</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at the Glove' 2024 set for Feb. 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R-1P01-JBRC-V2DY-00000-00&amp;context=1519360" TargetMode="External" /><Relationship Id="rId9" Type="http://schemas.openxmlformats.org/officeDocument/2006/relationships/hyperlink" Target="mailto:sgallery@si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at the Glove' 2024 set for Feb. 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urn:user:PA184791361</vt:lpwstr>
  </property>
</Properties>
</file>