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Practice Attempt #3 — GPT Feature Extraction</w:t>
      </w:r>
    </w:p>
    <w:p>
      <w:r>
        <w:t>Model: gpt-4o-mini</w:t>
      </w:r>
    </w:p>
    <w:p>
      <w:pPr>
        <w:pStyle w:val="Heading2"/>
      </w:pPr>
      <w:r>
        <w:t>Results (12 features)</w:t>
      </w:r>
    </w:p>
    <w:tbl>
      <w:tblPr>
        <w:tblW w:type="auto" w:w="0"/>
        <w:tblLook w:firstColumn="1" w:firstRow="1" w:lastColumn="0" w:lastRow="0" w:noHBand="0" w:noVBand="1" w:val="04A0"/>
      </w:tblPr>
      <w:tblGrid>
        <w:gridCol w:w="4320"/>
        <w:gridCol w:w="4320"/>
      </w:tblGrid>
      <w:tr>
        <w:tc>
          <w:tcPr>
            <w:tcW w:type="dxa" w:w="4320"/>
          </w:tcPr>
          <w:p>
            <w:r>
              <w:t>Feature</w:t>
            </w:r>
          </w:p>
        </w:tc>
        <w:tc>
          <w:tcPr>
            <w:tcW w:type="dxa" w:w="4320"/>
          </w:tcPr>
          <w:p>
            <w:r>
              <w:t>Value</w:t>
            </w:r>
          </w:p>
        </w:tc>
      </w:tr>
      <w:tr>
        <w:tc>
          <w:tcPr>
            <w:tcW w:type="dxa" w:w="4320"/>
          </w:tcPr>
          <w:p>
            <w:r>
              <w:t>SC</w:t>
            </w:r>
          </w:p>
        </w:tc>
        <w:tc>
          <w:tcPr>
            <w:tcW w:type="dxa" w:w="4320"/>
          </w:tcPr>
          <w:p>
            <w:r>
              <w:t>True</w:t>
            </w:r>
          </w:p>
        </w:tc>
      </w:tr>
      <w:tr>
        <w:tc>
          <w:tcPr>
            <w:tcW w:type="dxa" w:w="4320"/>
          </w:tcPr>
          <w:p>
            <w:r>
              <w:t>SENT</w:t>
            </w:r>
          </w:p>
        </w:tc>
        <w:tc>
          <w:tcPr>
            <w:tcW w:type="dxa" w:w="4320"/>
          </w:tcPr>
          <w:p>
            <w:r>
              <w:t>-10</w:t>
            </w:r>
          </w:p>
        </w:tc>
      </w:tr>
      <w:tr>
        <w:tc>
          <w:tcPr>
            <w:tcW w:type="dxa" w:w="4320"/>
          </w:tcPr>
          <w:p>
            <w:r>
              <w:t>INV</w:t>
            </w:r>
          </w:p>
        </w:tc>
        <w:tc>
          <w:tcPr>
            <w:tcW w:type="dxa" w:w="4320"/>
          </w:tcPr>
          <w:p>
            <w:r>
              <w:t>False</w:t>
            </w:r>
          </w:p>
        </w:tc>
      </w:tr>
      <w:tr>
        <w:tc>
          <w:tcPr>
            <w:tcW w:type="dxa" w:w="4320"/>
          </w:tcPr>
          <w:p>
            <w:r>
              <w:t>INV_intens</w:t>
            </w:r>
          </w:p>
        </w:tc>
        <w:tc>
          <w:tcPr>
            <w:tcW w:type="dxa" w:w="4320"/>
          </w:tcPr>
          <w:p>
            <w:r>
              <w:t>0</w:t>
            </w:r>
          </w:p>
        </w:tc>
      </w:tr>
      <w:tr>
        <w:tc>
          <w:tcPr>
            <w:tcW w:type="dxa" w:w="4320"/>
          </w:tcPr>
          <w:p>
            <w:r>
              <w:t>SHIP</w:t>
            </w:r>
          </w:p>
        </w:tc>
        <w:tc>
          <w:tcPr>
            <w:tcW w:type="dxa" w:w="4320"/>
          </w:tcPr>
          <w:p>
            <w:r>
              <w:t>False</w:t>
            </w:r>
          </w:p>
        </w:tc>
      </w:tr>
      <w:tr>
        <w:tc>
          <w:tcPr>
            <w:tcW w:type="dxa" w:w="4320"/>
          </w:tcPr>
          <w:p>
            <w:r>
              <w:t>SHIP_intens</w:t>
            </w:r>
          </w:p>
        </w:tc>
        <w:tc>
          <w:tcPr>
            <w:tcW w:type="dxa" w:w="4320"/>
          </w:tcPr>
          <w:p>
            <w:r>
              <w:t>0</w:t>
            </w:r>
          </w:p>
        </w:tc>
      </w:tr>
      <w:tr>
        <w:tc>
          <w:tcPr>
            <w:tcW w:type="dxa" w:w="4320"/>
          </w:tcPr>
          <w:p>
            <w:r>
              <w:t>COMM</w:t>
            </w:r>
          </w:p>
        </w:tc>
        <w:tc>
          <w:tcPr>
            <w:tcW w:type="dxa" w:w="4320"/>
          </w:tcPr>
          <w:p>
            <w:r>
              <w:t>False</w:t>
            </w:r>
          </w:p>
        </w:tc>
      </w:tr>
      <w:tr>
        <w:tc>
          <w:tcPr>
            <w:tcW w:type="dxa" w:w="4320"/>
          </w:tcPr>
          <w:p>
            <w:r>
              <w:t>COMM_intens</w:t>
            </w:r>
          </w:p>
        </w:tc>
        <w:tc>
          <w:tcPr>
            <w:tcW w:type="dxa" w:w="4320"/>
          </w:tcPr>
          <w:p>
            <w:r>
              <w:t>0</w:t>
            </w:r>
          </w:p>
        </w:tc>
      </w:tr>
      <w:tr>
        <w:tc>
          <w:tcPr>
            <w:tcW w:type="dxa" w:w="4320"/>
          </w:tcPr>
          <w:p>
            <w:r>
              <w:t>MANUF</w:t>
            </w:r>
          </w:p>
        </w:tc>
        <w:tc>
          <w:tcPr>
            <w:tcW w:type="dxa" w:w="4320"/>
          </w:tcPr>
          <w:p>
            <w:r>
              <w:t>True</w:t>
            </w:r>
          </w:p>
        </w:tc>
      </w:tr>
      <w:tr>
        <w:tc>
          <w:tcPr>
            <w:tcW w:type="dxa" w:w="4320"/>
          </w:tcPr>
          <w:p>
            <w:r>
              <w:t>MANUF_intens</w:t>
            </w:r>
          </w:p>
        </w:tc>
        <w:tc>
          <w:tcPr>
            <w:tcW w:type="dxa" w:w="4320"/>
          </w:tcPr>
          <w:p>
            <w:r>
              <w:t>40</w:t>
            </w:r>
          </w:p>
        </w:tc>
      </w:tr>
      <w:tr>
        <w:tc>
          <w:tcPr>
            <w:tcW w:type="dxa" w:w="4320"/>
          </w:tcPr>
          <w:p>
            <w:r>
              <w:t>30D</w:t>
            </w:r>
          </w:p>
        </w:tc>
        <w:tc>
          <w:tcPr>
            <w:tcW w:type="dxa" w:w="4320"/>
          </w:tcPr>
          <w:p>
            <w:r>
              <w:t>-20</w:t>
            </w:r>
          </w:p>
        </w:tc>
      </w:tr>
      <w:tr>
        <w:tc>
          <w:tcPr>
            <w:tcW w:type="dxa" w:w="4320"/>
          </w:tcPr>
          <w:p>
            <w:r>
              <w:t>90D</w:t>
            </w:r>
          </w:p>
        </w:tc>
        <w:tc>
          <w:tcPr>
            <w:tcW w:type="dxa" w:w="4320"/>
          </w:tcPr>
          <w:p>
            <w:r>
              <w:t>-10</w:t>
            </w:r>
          </w:p>
        </w:tc>
      </w:tr>
    </w:tbl>
    <w:p>
      <w:pPr>
        <w:pStyle w:val="Heading2"/>
      </w:pPr>
      <w:r>
        <w:t>Rationale</w:t>
      </w:r>
    </w:p>
    <w:p>
      <w:r>
        <w:t>The article discusses trends in technology and their impact on businesses, including the role of AI in manufacturing, indicating a connection to manufacturing. The overall tone is slightly negative due to job cuts and economic concerns, while manufacturing output is expected to increase. There are no mentions of inventory issues, shipping times, or commodity price changes.</w:t>
      </w:r>
    </w:p>
    <w:p>
      <w:pPr>
        <w:pStyle w:val="Heading2"/>
      </w:pPr>
      <w:r>
        <w:t>Article excerpt (first 500 chars)</w:t>
      </w:r>
    </w:p>
    <w:p>
      <w:r>
        <w:br/>
        <w:br/>
        <w:br/>
        <w:br/>
        <w:t>These tech trends will dominate in 2023; Cybersecurity, layoffs on horizon this year</w:t>
        <w:br/>
        <w:t>Crain's Detroit Business</w:t>
        <w:br/>
        <w:t>January 9, 2023</w:t>
        <w:br/>
        <w:t>Print Version</w:t>
        <w:br/>
        <w:br/>
        <w:br/>
        <w:t>Copyright 2023 Crain Communications All Rights Reserved</w:t>
        <w:br/>
        <w:br/>
        <w:br/>
        <w:t>Section: Pg. 1; Vol. 39</w:t>
        <w:br/>
        <w:t>Length: 772 words</w:t>
        <w:br/>
        <w:t>Byline: Nick Manes</w:t>
        <w:br/>
        <w:t>Body</w:t>
        <w:br/>
        <w:br/>
        <w:br/>
        <w:t>As businesses plan for a new year, one thing seems perennially certain: Technology will bring new opportunities, and new threats.</w:t>
        <w:br/>
        <w:t>A look at a few items sure to dominate the tech business practices and news cycle in 2023:</w:t>
        <w:br/>
        <w:t>Cyberse...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