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E5F5C">
      <w:pPr>
        <w:pStyle w:val="2"/>
        <w:jc w:val="center"/>
        <w:rPr>
          <w:rFonts w:hint="default" w:ascii="Times New Roman" w:hAnsi="Times New Roman" w:cs="Times New Roman"/>
        </w:rPr>
      </w:pPr>
      <w:r>
        <w:rPr>
          <w:rFonts w:hint="default" w:ascii="Times New Roman" w:hAnsi="Times New Roman" w:cs="Times New Roman"/>
        </w:rPr>
        <w:t>Watershed Transform-Based Image Segmentation for City University of Hong Kong Building</w:t>
      </w:r>
    </w:p>
    <w:p w14:paraId="01DE1C76">
      <w:pPr>
        <w:rPr>
          <w:rFonts w:hint="default" w:ascii="Times New Roman" w:hAnsi="Times New Roman" w:cs="Times New Roman"/>
        </w:rPr>
      </w:pPr>
    </w:p>
    <w:p w14:paraId="601395B2">
      <w:pPr>
        <w:rPr>
          <w:rFonts w:hint="default" w:ascii="Times New Roman" w:hAnsi="Times New Roman" w:cs="Times New Roman"/>
        </w:rPr>
      </w:pPr>
    </w:p>
    <w:p w14:paraId="1102EA71">
      <w:pPr>
        <w:rPr>
          <w:rFonts w:hint="default" w:ascii="Times New Roman" w:hAnsi="Times New Roman" w:cs="Times New Roman"/>
        </w:rPr>
      </w:pPr>
    </w:p>
    <w:p w14:paraId="2587AAA8">
      <w:pPr>
        <w:pStyle w:val="3"/>
        <w:rPr>
          <w:rFonts w:hint="default" w:ascii="Times New Roman" w:hAnsi="Times New Roman" w:cs="Times New Roman"/>
        </w:rPr>
      </w:pPr>
      <w:r>
        <w:rPr>
          <w:rFonts w:hint="default" w:ascii="Times New Roman" w:hAnsi="Times New Roman" w:cs="Times New Roman"/>
        </w:rPr>
        <w:t>Abstract</w:t>
      </w:r>
    </w:p>
    <w:p w14:paraId="49EB3A4F">
      <w:pPr>
        <w:pStyle w:val="16"/>
        <w:rPr>
          <w:rFonts w:hint="default" w:ascii="Times New Roman" w:hAnsi="Times New Roman" w:cs="Times New Roman"/>
        </w:rPr>
      </w:pPr>
      <w:r>
        <w:rPr>
          <w:rFonts w:hint="default" w:ascii="Times New Roman" w:hAnsi="Times New Roman" w:cs="Times New Roman"/>
        </w:rPr>
        <w:t>This report presents an implementation of the watershed transform for semantic segmentation of the Yeung Kin Man Academic Building at City University of Hong Kong (CityU), using Python and OpenCV. The goal is to distinguish natural objects (sky, vegetation) from artificial objects (buildings, roads) with high accuracy. Key steps include HSV color space-based natural object extraction, 9×9 Gaussian denoising, morphological preprocessing, and distance-transform-assisted marker generation. The segmentation results achieve a natural object ratio of 40.81% (32.88% sky, 7.93% vegetation) and an artificial object ratio of 48.12%, with a 1.40% boundary pixel ratio. Qualitative evaluation confirms excellent region separation and minimal misclassification, demonstrating the method’s effectiveness for urban scene segmentation.</w:t>
      </w:r>
    </w:p>
    <w:p w14:paraId="5F53A0ED">
      <w:pPr>
        <w:pStyle w:val="16"/>
        <w:rPr>
          <w:rFonts w:hint="default" w:ascii="Times New Roman" w:hAnsi="Times New Roman" w:cs="Times New Roman"/>
        </w:rPr>
      </w:pPr>
    </w:p>
    <w:p w14:paraId="054EF4E6">
      <w:pPr>
        <w:pStyle w:val="16"/>
        <w:rPr>
          <w:rFonts w:hint="default" w:ascii="Times New Roman" w:hAnsi="Times New Roman" w:cs="Times New Roman"/>
        </w:rPr>
      </w:pPr>
    </w:p>
    <w:p w14:paraId="02260732">
      <w:pPr>
        <w:pStyle w:val="16"/>
        <w:rPr>
          <w:rFonts w:hint="default" w:ascii="Times New Roman" w:hAnsi="Times New Roman" w:cs="Times New Roman"/>
        </w:rPr>
      </w:pPr>
    </w:p>
    <w:p w14:paraId="1574C570">
      <w:pPr>
        <w:pStyle w:val="16"/>
        <w:rPr>
          <w:rFonts w:hint="default" w:ascii="Times New Roman" w:hAnsi="Times New Roman" w:cs="Times New Roman"/>
        </w:rPr>
      </w:pPr>
    </w:p>
    <w:p w14:paraId="6A31C2C0">
      <w:pPr>
        <w:pStyle w:val="3"/>
        <w:rPr>
          <w:rFonts w:hint="default" w:ascii="Times New Roman" w:hAnsi="Times New Roman" w:cs="Times New Roman"/>
        </w:rPr>
      </w:pPr>
      <w:r>
        <w:rPr>
          <w:rFonts w:hint="default" w:ascii="Times New Roman" w:hAnsi="Times New Roman" w:cs="Times New Roman"/>
        </w:rPr>
        <w:t>1. Introduction</w:t>
      </w:r>
    </w:p>
    <w:p w14:paraId="4C19F6FB">
      <w:pPr>
        <w:pStyle w:val="16"/>
        <w:rPr>
          <w:rFonts w:hint="default" w:ascii="Times New Roman" w:hAnsi="Times New Roman" w:cs="Times New Roman"/>
        </w:rPr>
      </w:pPr>
      <w:r>
        <w:rPr>
          <w:rFonts w:hint="default" w:ascii="Times New Roman" w:hAnsi="Times New Roman" w:cs="Times New Roman"/>
        </w:rPr>
        <w:t>Image segmentation is a foundational task in computer vision, enabling the extraction of meaningful regions from visual data. For urban environment analysis, distinguishing natural (sky, vegetation) and artificial (infrastructure) elements is critical for applications like urban planning and environmental monitoring.</w:t>
      </w:r>
    </w:p>
    <w:p w14:paraId="19AE315A">
      <w:pPr>
        <w:pStyle w:val="16"/>
        <w:rPr>
          <w:rFonts w:hint="default" w:ascii="Times New Roman" w:hAnsi="Times New Roman" w:cs="Times New Roman"/>
        </w:rPr>
      </w:pPr>
      <w:r>
        <w:rPr>
          <w:rFonts w:hint="default" w:ascii="Times New Roman" w:hAnsi="Times New Roman" w:cs="Times New Roman"/>
        </w:rPr>
        <w:t>The watershed transform, a region-based segmentation algorithm, is well-suited for this task due to its ability to separate connected regions using topological "catchment basins" . However, direct application often suffers from over-segmentation; thus, marker-based watershed (incorporating prior region information) is preferred .</w:t>
      </w:r>
    </w:p>
    <w:p w14:paraId="3ECCA51C">
      <w:pPr>
        <w:pStyle w:val="16"/>
        <w:rPr>
          <w:rFonts w:hint="default" w:ascii="Times New Roman" w:hAnsi="Times New Roman" w:cs="Times New Roman"/>
        </w:rPr>
      </w:pPr>
      <w:r>
        <w:rPr>
          <w:rFonts w:hint="default" w:ascii="Times New Roman" w:hAnsi="Times New Roman" w:cs="Times New Roman"/>
        </w:rPr>
        <w:t>This project targets the 1600×1065-pixel image of CityU’s Yeung Kin Man Academic Building. The core objectives are:</w:t>
      </w:r>
    </w:p>
    <w:p w14:paraId="304A4A76">
      <w:pPr>
        <w:pStyle w:val="16"/>
        <w:numPr>
          <w:numId w:val="0"/>
        </w:numPr>
        <w:ind w:leftChars="0"/>
        <w:rPr>
          <w:rFonts w:hint="default" w:ascii="Times New Roman" w:hAnsi="Times New Roman" w:cs="Times New Roman"/>
        </w:rPr>
      </w:pPr>
      <w:r>
        <w:rPr>
          <w:rFonts w:hint="eastAsia" w:ascii="Times New Roman" w:hAnsi="Times New Roman" w:cs="Times New Roman"/>
          <w:lang w:val="en-US" w:eastAsia="zh-CN"/>
        </w:rPr>
        <w:t>1.</w:t>
      </w:r>
      <w:r>
        <w:rPr>
          <w:rFonts w:hint="default" w:ascii="Times New Roman" w:hAnsi="Times New Roman" w:cs="Times New Roman"/>
        </w:rPr>
        <w:t>Accurately separate natural and artificial objects using HSV color space.</w:t>
      </w:r>
    </w:p>
    <w:p w14:paraId="5E6AD8EF">
      <w:pPr>
        <w:pStyle w:val="16"/>
        <w:numPr>
          <w:numId w:val="0"/>
        </w:numPr>
        <w:ind w:leftChars="0"/>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rPr>
        <w:t>Apply standardized preprocessing (Gaussian blur, morphological operations) to improve segmentation quality.</w:t>
      </w:r>
    </w:p>
    <w:p w14:paraId="41F50BDC">
      <w:pPr>
        <w:pStyle w:val="16"/>
        <w:numPr>
          <w:numId w:val="0"/>
        </w:numPr>
        <w:ind w:leftChars="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Quantify and qualify segmentation performance via ratio analysis and visual assessment.</w:t>
      </w:r>
    </w:p>
    <w:p w14:paraId="4CDE47B7">
      <w:pPr>
        <w:pStyle w:val="3"/>
        <w:rPr>
          <w:rFonts w:hint="default" w:ascii="Times New Roman" w:hAnsi="Times New Roman" w:cs="Times New Roman"/>
        </w:rPr>
      </w:pPr>
      <w:r>
        <w:rPr>
          <w:rFonts w:hint="default" w:ascii="Times New Roman" w:hAnsi="Times New Roman" w:cs="Times New Roman"/>
        </w:rPr>
        <w:t>2. Methodology</w:t>
      </w:r>
    </w:p>
    <w:p w14:paraId="5D562069">
      <w:pPr>
        <w:pStyle w:val="16"/>
        <w:rPr>
          <w:rFonts w:hint="default" w:ascii="Times New Roman" w:hAnsi="Times New Roman" w:cs="Times New Roman"/>
        </w:rPr>
      </w:pPr>
      <w:r>
        <w:rPr>
          <w:rFonts w:hint="default" w:ascii="Times New Roman" w:hAnsi="Times New Roman" w:cs="Times New Roman"/>
        </w:rPr>
        <w:t xml:space="preserve">The workflow consists of </w:t>
      </w:r>
      <w:r>
        <w:rPr>
          <w:rFonts w:hint="default" w:ascii="Times New Roman" w:hAnsi="Times New Roman" w:cs="Times New Roman"/>
          <w:b/>
          <w:bCs/>
        </w:rPr>
        <w:t>preprocessing</w:t>
      </w:r>
      <w:r>
        <w:rPr>
          <w:rFonts w:hint="default" w:ascii="Times New Roman" w:hAnsi="Times New Roman" w:cs="Times New Roman"/>
        </w:rPr>
        <w:t xml:space="preserve">, </w:t>
      </w:r>
      <w:r>
        <w:rPr>
          <w:rFonts w:hint="default" w:ascii="Times New Roman" w:hAnsi="Times New Roman" w:cs="Times New Roman"/>
          <w:b/>
          <w:bCs/>
        </w:rPr>
        <w:t>marker generation</w:t>
      </w:r>
      <w:r>
        <w:rPr>
          <w:rFonts w:hint="default" w:ascii="Times New Roman" w:hAnsi="Times New Roman" w:cs="Times New Roman"/>
        </w:rPr>
        <w:t xml:space="preserve">, </w:t>
      </w:r>
      <w:r>
        <w:rPr>
          <w:rFonts w:hint="default" w:ascii="Times New Roman" w:hAnsi="Times New Roman" w:cs="Times New Roman"/>
          <w:b/>
          <w:bCs/>
        </w:rPr>
        <w:t>watershed transformation</w:t>
      </w:r>
      <w:r>
        <w:rPr>
          <w:rFonts w:hint="default" w:ascii="Times New Roman" w:hAnsi="Times New Roman" w:cs="Times New Roman"/>
        </w:rPr>
        <w:t xml:space="preserve">, and </w:t>
      </w:r>
      <w:r>
        <w:rPr>
          <w:rFonts w:hint="default" w:ascii="Times New Roman" w:hAnsi="Times New Roman" w:cs="Times New Roman"/>
          <w:b/>
          <w:bCs/>
        </w:rPr>
        <w:t>evaluation</w:t>
      </w:r>
      <w:r>
        <w:rPr>
          <w:rFonts w:hint="default" w:ascii="Times New Roman" w:hAnsi="Times New Roman" w:cs="Times New Roman"/>
        </w:rPr>
        <w:t>, as detailed below.</w:t>
      </w:r>
    </w:p>
    <w:p w14:paraId="0D9E4263">
      <w:pPr>
        <w:pStyle w:val="16"/>
        <w:rPr>
          <w:rFonts w:hint="default" w:ascii="Times New Roman" w:hAnsi="Times New Roman" w:cs="Times New Roman"/>
        </w:rPr>
      </w:pPr>
    </w:p>
    <w:p w14:paraId="739D6E56">
      <w:pPr>
        <w:pStyle w:val="4"/>
        <w:rPr>
          <w:rFonts w:hint="default" w:ascii="Times New Roman" w:hAnsi="Times New Roman" w:cs="Times New Roman"/>
        </w:rPr>
      </w:pPr>
      <w:r>
        <w:rPr>
          <w:rFonts w:hint="default" w:ascii="Times New Roman" w:hAnsi="Times New Roman" w:cs="Times New Roman"/>
        </w:rPr>
        <w:t>2.1 Image Preprocessing</w:t>
      </w:r>
    </w:p>
    <w:p w14:paraId="21DE7343">
      <w:pPr>
        <w:pStyle w:val="16"/>
        <w:numPr>
          <w:ilvl w:val="0"/>
          <w:numId w:val="1"/>
        </w:numPr>
        <w:ind w:left="288" w:leftChars="0" w:hanging="288" w:firstLineChars="0"/>
        <w:rPr>
          <w:rFonts w:hint="default" w:ascii="Times New Roman" w:hAnsi="Times New Roman" w:cs="Times New Roman"/>
        </w:rPr>
      </w:pPr>
      <w:r>
        <w:rPr>
          <w:rFonts w:hint="default" w:ascii="Times New Roman" w:hAnsi="Times New Roman" w:cs="Times New Roman"/>
          <w:b/>
          <w:bCs/>
        </w:rPr>
        <w:t>Denoising</w:t>
      </w:r>
      <w:r>
        <w:rPr>
          <w:rFonts w:hint="default" w:ascii="Times New Roman" w:hAnsi="Times New Roman" w:cs="Times New Roman"/>
        </w:rPr>
        <w:t>: A 9×9 Gaussian kernel (cv2.GaussianBlur</w:t>
      </w:r>
      <w:r>
        <w:rPr>
          <w:rFonts w:hint="default" w:ascii="Times New Roman" w:hAnsi="Times New Roman" w:cs="Times New Roman"/>
        </w:rPr>
        <w:t>) is applied to reduce high-frequency noise while preserving structural details .</w:t>
      </w:r>
    </w:p>
    <w:p w14:paraId="03890769">
      <w:pPr>
        <w:pStyle w:val="16"/>
        <w:numPr>
          <w:ilvl w:val="0"/>
          <w:numId w:val="1"/>
        </w:numPr>
        <w:ind w:left="288" w:leftChars="0" w:hanging="288" w:firstLineChars="0"/>
        <w:rPr>
          <w:rFonts w:hint="default" w:ascii="Times New Roman" w:hAnsi="Times New Roman" w:cs="Times New Roman"/>
        </w:rPr>
      </w:pPr>
      <w:r>
        <w:rPr>
          <w:rFonts w:hint="default" w:ascii="Times New Roman" w:hAnsi="Times New Roman" w:cs="Times New Roman"/>
          <w:b/>
          <w:bCs/>
        </w:rPr>
        <w:t>Color Space Conversion</w:t>
      </w:r>
      <w:r>
        <w:rPr>
          <w:rFonts w:hint="default" w:ascii="Times New Roman" w:hAnsi="Times New Roman" w:cs="Times New Roman"/>
        </w:rPr>
        <w:t>: The image is converted from BGR (OpenCV default) to HSV, which simplifies color-based region extraction.</w:t>
      </w:r>
    </w:p>
    <w:p w14:paraId="54D27D67">
      <w:pPr>
        <w:pStyle w:val="16"/>
        <w:numPr>
          <w:numId w:val="0"/>
        </w:numPr>
        <w:ind w:leftChars="0"/>
        <w:rPr>
          <w:rFonts w:hint="default" w:ascii="Times New Roman" w:hAnsi="Times New Roman" w:cs="Times New Roman"/>
        </w:rPr>
      </w:pPr>
    </w:p>
    <w:p w14:paraId="5E89B3A3">
      <w:pPr>
        <w:pStyle w:val="4"/>
        <w:rPr>
          <w:rFonts w:hint="default" w:ascii="Times New Roman" w:hAnsi="Times New Roman" w:cs="Times New Roman"/>
        </w:rPr>
      </w:pPr>
      <w:r>
        <w:rPr>
          <w:rFonts w:hint="default" w:ascii="Times New Roman" w:hAnsi="Times New Roman" w:cs="Times New Roman"/>
        </w:rPr>
        <w:t>2.2 Marker Generation</w:t>
      </w:r>
    </w:p>
    <w:p w14:paraId="60ADA373">
      <w:pPr>
        <w:pStyle w:val="16"/>
        <w:rPr>
          <w:rFonts w:hint="default" w:ascii="Times New Roman" w:hAnsi="Times New Roman" w:cs="Times New Roman"/>
        </w:rPr>
      </w:pPr>
      <w:r>
        <w:rPr>
          <w:rFonts w:hint="default" w:ascii="Times New Roman" w:hAnsi="Times New Roman" w:cs="Times New Roman"/>
        </w:rPr>
        <w:t>Markers for natural and artificial regions are generated separately to guide the watershed transform:</w:t>
      </w:r>
    </w:p>
    <w:p w14:paraId="6740696E">
      <w:pPr>
        <w:pStyle w:val="16"/>
        <w:numPr>
          <w:ilvl w:val="0"/>
          <w:numId w:val="0"/>
        </w:numPr>
        <w:ind w:left="288" w:leftChars="0" w:hanging="288" w:firstLineChars="0"/>
        <w:rPr>
          <w:rFonts w:hint="default" w:ascii="Times New Roman" w:hAnsi="Times New Roman" w:cs="Times New Roman"/>
        </w:rPr>
      </w:pPr>
      <w:r>
        <w:rPr>
          <w:rFonts w:hint="eastAsia" w:ascii="Times New Roman" w:hAnsi="Times New Roman" w:cs="Times New Roman"/>
          <w:b/>
          <w:bCs/>
          <w:lang w:val="en-US" w:eastAsia="zh-CN"/>
        </w:rPr>
        <w:t>1.</w:t>
      </w:r>
      <w:r>
        <w:rPr>
          <w:rFonts w:hint="default" w:ascii="Times New Roman" w:hAnsi="Times New Roman" w:cs="Times New Roman"/>
          <w:b/>
          <w:bCs/>
        </w:rPr>
        <w:t>Natural Object Markers</w:t>
      </w:r>
      <w:r>
        <w:rPr>
          <w:rFonts w:hint="default" w:ascii="Times New Roman" w:hAnsi="Times New Roman" w:cs="Times New Roman"/>
        </w:rPr>
        <w:t>:</w:t>
      </w:r>
    </w:p>
    <w:p w14:paraId="18BDF83C">
      <w:pPr>
        <w:pStyle w:val="16"/>
        <w:numPr>
          <w:ilvl w:val="0"/>
          <w:numId w:val="2"/>
        </w:numPr>
        <w:ind w:left="720" w:leftChars="0" w:hanging="288" w:firstLineChars="0"/>
        <w:rPr>
          <w:rFonts w:hint="default" w:ascii="Times New Roman" w:hAnsi="Times New Roman" w:cs="Times New Roman"/>
        </w:rPr>
      </w:pPr>
      <w:r>
        <w:rPr>
          <w:rFonts w:hint="default" w:ascii="Times New Roman" w:hAnsi="Times New Roman" w:cs="Times New Roman"/>
          <w:b/>
          <w:bCs/>
        </w:rPr>
        <w:t>Sky</w:t>
      </w:r>
      <w:r>
        <w:rPr>
          <w:rFonts w:hint="default" w:ascii="Times New Roman" w:hAnsi="Times New Roman" w:cs="Times New Roman"/>
        </w:rPr>
        <w:t>: Combined HSV masks for blue tones ([100, 60, 140]</w:t>
      </w:r>
      <w:r>
        <w:rPr>
          <w:rFonts w:hint="default" w:ascii="Times New Roman" w:hAnsi="Times New Roman" w:cs="Times New Roman"/>
        </w:rPr>
        <w:t xml:space="preserve"> to [130, 255, 255]</w:t>
      </w:r>
      <w:r>
        <w:rPr>
          <w:rFonts w:hint="default" w:ascii="Times New Roman" w:hAnsi="Times New Roman" w:cs="Times New Roman"/>
        </w:rPr>
        <w:t>) and high-brightness white clouds ([0, 0, 220]</w:t>
      </w:r>
      <w:r>
        <w:rPr>
          <w:rFonts w:hint="default" w:ascii="Times New Roman" w:hAnsi="Times New Roman" w:cs="Times New Roman"/>
        </w:rPr>
        <w:t xml:space="preserve"> to [180, 55, 255]</w:t>
      </w:r>
      <w:r>
        <w:rPr>
          <w:rFonts w:hint="default" w:ascii="Times New Roman" w:hAnsi="Times New Roman" w:cs="Times New Roman"/>
        </w:rPr>
        <w:t>), followed by morphological opening (3 iterations) to remove noise.</w:t>
      </w:r>
    </w:p>
    <w:p w14:paraId="437498BE">
      <w:pPr>
        <w:pStyle w:val="16"/>
        <w:numPr>
          <w:ilvl w:val="0"/>
          <w:numId w:val="2"/>
        </w:numPr>
        <w:ind w:left="720" w:leftChars="0" w:hanging="288" w:firstLineChars="0"/>
        <w:rPr>
          <w:rFonts w:hint="default" w:ascii="Times New Roman" w:hAnsi="Times New Roman" w:cs="Times New Roman"/>
        </w:rPr>
      </w:pPr>
      <w:r>
        <w:rPr>
          <w:rFonts w:hint="default" w:ascii="Times New Roman" w:hAnsi="Times New Roman" w:cs="Times New Roman"/>
          <w:b/>
          <w:bCs/>
        </w:rPr>
        <w:t>Vegetation</w:t>
      </w:r>
      <w:r>
        <w:rPr>
          <w:rFonts w:hint="default" w:ascii="Times New Roman" w:hAnsi="Times New Roman" w:cs="Times New Roman"/>
        </w:rPr>
        <w:t>: HSV mask for vibrant green tones ([35, 60, 60]</w:t>
      </w:r>
      <w:r>
        <w:rPr>
          <w:rFonts w:hint="default" w:ascii="Times New Roman" w:hAnsi="Times New Roman" w:cs="Times New Roman"/>
        </w:rPr>
        <w:t xml:space="preserve"> to [90, 255, 255]</w:t>
      </w:r>
      <w:r>
        <w:rPr>
          <w:rFonts w:hint="default" w:ascii="Times New Roman" w:hAnsi="Times New Roman" w:cs="Times New Roman"/>
        </w:rPr>
        <w:t>), optimized to avoid misclassifying grey-green building elements.</w:t>
      </w:r>
    </w:p>
    <w:p w14:paraId="78075D64">
      <w:pPr>
        <w:pStyle w:val="16"/>
        <w:numPr>
          <w:ilvl w:val="0"/>
          <w:numId w:val="0"/>
        </w:numPr>
        <w:ind w:left="288" w:leftChars="0" w:hanging="288" w:firstLineChars="0"/>
        <w:rPr>
          <w:rFonts w:hint="default" w:ascii="Times New Roman" w:hAnsi="Times New Roman" w:cs="Times New Roman"/>
        </w:rPr>
      </w:pPr>
      <w:r>
        <w:rPr>
          <w:rFonts w:hint="eastAsia" w:ascii="Times New Roman" w:hAnsi="Times New Roman" w:cs="Times New Roman"/>
          <w:b/>
          <w:bCs/>
          <w:lang w:val="en-US" w:eastAsia="zh-CN"/>
        </w:rPr>
        <w:t>2.</w:t>
      </w:r>
      <w:r>
        <w:rPr>
          <w:rFonts w:hint="default" w:ascii="Times New Roman" w:hAnsi="Times New Roman" w:cs="Times New Roman"/>
          <w:b/>
          <w:bCs/>
        </w:rPr>
        <w:t>Artificial Object Markers</w:t>
      </w:r>
      <w:r>
        <w:rPr>
          <w:rFonts w:hint="default" w:ascii="Times New Roman" w:hAnsi="Times New Roman" w:cs="Times New Roman"/>
        </w:rPr>
        <w:t>:</w:t>
      </w:r>
    </w:p>
    <w:p w14:paraId="72319015">
      <w:pPr>
        <w:pStyle w:val="16"/>
        <w:numPr>
          <w:ilvl w:val="0"/>
          <w:numId w:val="3"/>
        </w:numPr>
        <w:ind w:left="720" w:leftChars="0" w:hanging="288" w:firstLineChars="0"/>
        <w:rPr>
          <w:rFonts w:hint="default" w:ascii="Times New Roman" w:hAnsi="Times New Roman" w:cs="Times New Roman"/>
        </w:rPr>
      </w:pPr>
      <w:r>
        <w:rPr>
          <w:rFonts w:hint="default" w:ascii="Times New Roman" w:hAnsi="Times New Roman" w:cs="Times New Roman"/>
        </w:rPr>
        <w:t>Grayscale conversion and Otsu’s thresholding to binarize the image.</w:t>
      </w:r>
    </w:p>
    <w:p w14:paraId="71BEF61E">
      <w:pPr>
        <w:pStyle w:val="16"/>
        <w:numPr>
          <w:ilvl w:val="0"/>
          <w:numId w:val="3"/>
        </w:numPr>
        <w:ind w:left="720" w:leftChars="0" w:hanging="288" w:firstLineChars="0"/>
        <w:rPr>
          <w:rFonts w:hint="default" w:ascii="Times New Roman" w:hAnsi="Times New Roman" w:cs="Times New Roman"/>
        </w:rPr>
      </w:pPr>
      <w:r>
        <w:rPr>
          <w:rFonts w:hint="default" w:ascii="Times New Roman" w:hAnsi="Times New Roman" w:cs="Times New Roman"/>
        </w:rPr>
        <w:t>Morphological opening (2 iterations) to clean noise.</w:t>
      </w:r>
    </w:p>
    <w:p w14:paraId="5A49AA32">
      <w:pPr>
        <w:pStyle w:val="16"/>
        <w:numPr>
          <w:ilvl w:val="0"/>
          <w:numId w:val="3"/>
        </w:numPr>
        <w:ind w:left="720" w:leftChars="0" w:hanging="288" w:firstLineChars="0"/>
        <w:rPr>
          <w:rFonts w:hint="default" w:ascii="Times New Roman" w:hAnsi="Times New Roman" w:cs="Times New Roman"/>
        </w:rPr>
      </w:pPr>
      <w:r>
        <w:rPr>
          <w:rFonts w:hint="default" w:ascii="Times New Roman" w:hAnsi="Times New Roman" w:cs="Times New Roman"/>
          <w:b/>
          <w:bCs/>
        </w:rPr>
        <w:t>Sure Background</w:t>
      </w:r>
      <w:r>
        <w:rPr>
          <w:rFonts w:hint="default" w:ascii="Times New Roman" w:hAnsi="Times New Roman" w:cs="Times New Roman"/>
        </w:rPr>
        <w:t>: Dilated 5 times (cv2.dilate</w:t>
      </w:r>
      <w:r>
        <w:rPr>
          <w:rFonts w:hint="default" w:ascii="Times New Roman" w:hAnsi="Times New Roman" w:cs="Times New Roman"/>
        </w:rPr>
        <w:t>) to define potential artificial regions.</w:t>
      </w:r>
    </w:p>
    <w:p w14:paraId="67745E77">
      <w:pPr>
        <w:pStyle w:val="16"/>
        <w:numPr>
          <w:ilvl w:val="0"/>
          <w:numId w:val="3"/>
        </w:numPr>
        <w:ind w:left="720" w:leftChars="0" w:hanging="288" w:firstLineChars="0"/>
        <w:rPr>
          <w:rFonts w:hint="default" w:ascii="Times New Roman" w:hAnsi="Times New Roman" w:cs="Times New Roman"/>
        </w:rPr>
      </w:pPr>
      <w:r>
        <w:rPr>
          <w:rFonts w:hint="default" w:ascii="Times New Roman" w:hAnsi="Times New Roman" w:cs="Times New Roman"/>
          <w:b/>
          <w:bCs/>
        </w:rPr>
        <w:t>Sure Foreground</w:t>
      </w:r>
      <w:r>
        <w:rPr>
          <w:rFonts w:hint="default" w:ascii="Times New Roman" w:hAnsi="Times New Roman" w:cs="Times New Roman"/>
        </w:rPr>
        <w:t>: Distance transform (cv2.DIST_L2</w:t>
      </w:r>
      <w:r>
        <w:rPr>
          <w:rFonts w:hint="default" w:ascii="Times New Roman" w:hAnsi="Times New Roman" w:cs="Times New Roman"/>
        </w:rPr>
        <w:t>) thresholded at 0.5× maximum value (adjusted for building detail preservation).</w:t>
      </w:r>
    </w:p>
    <w:p w14:paraId="429D9110">
      <w:pPr>
        <w:pStyle w:val="16"/>
        <w:numPr>
          <w:ilvl w:val="0"/>
          <w:numId w:val="3"/>
        </w:numPr>
        <w:ind w:left="720" w:leftChars="0" w:hanging="288" w:firstLineChars="0"/>
        <w:rPr>
          <w:rFonts w:hint="default" w:ascii="Times New Roman" w:hAnsi="Times New Roman" w:cs="Times New Roman"/>
        </w:rPr>
      </w:pPr>
      <w:r>
        <w:rPr>
          <w:rFonts w:hint="default" w:ascii="Times New Roman" w:hAnsi="Times New Roman" w:cs="Times New Roman"/>
          <w:b/>
          <w:bCs/>
        </w:rPr>
        <w:t>Unknown Region</w:t>
      </w:r>
      <w:r>
        <w:rPr>
          <w:rFonts w:hint="default" w:ascii="Times New Roman" w:hAnsi="Times New Roman" w:cs="Times New Roman"/>
        </w:rPr>
        <w:t>: Subtraction of sure foreground from sure background, marked as 0</w:t>
      </w:r>
      <w:r>
        <w:rPr>
          <w:rFonts w:hint="default" w:ascii="Times New Roman" w:hAnsi="Times New Roman" w:cs="Times New Roman"/>
        </w:rPr>
        <w:t xml:space="preserve"> for watershed boundary detection.</w:t>
      </w:r>
    </w:p>
    <w:p w14:paraId="10B52C71">
      <w:pPr>
        <w:pStyle w:val="16"/>
        <w:numPr>
          <w:ilvl w:val="0"/>
          <w:numId w:val="0"/>
        </w:numPr>
        <w:ind w:left="288" w:leftChars="0" w:hanging="288" w:firstLineChars="0"/>
        <w:rPr>
          <w:rFonts w:hint="default" w:ascii="Times New Roman" w:hAnsi="Times New Roman" w:cs="Times New Roman"/>
        </w:rPr>
      </w:pPr>
      <w:r>
        <w:rPr>
          <w:rFonts w:hint="eastAsia" w:ascii="Times New Roman" w:hAnsi="Times New Roman" w:cs="Times New Roman"/>
          <w:b/>
          <w:bCs/>
          <w:lang w:val="en-US" w:eastAsia="zh-CN"/>
        </w:rPr>
        <w:t>3.</w:t>
      </w:r>
      <w:r>
        <w:rPr>
          <w:rFonts w:hint="default" w:ascii="Times New Roman" w:hAnsi="Times New Roman" w:cs="Times New Roman"/>
          <w:b/>
          <w:bCs/>
        </w:rPr>
        <w:t>Marker Integration</w:t>
      </w:r>
      <w:r>
        <w:rPr>
          <w:rFonts w:hint="default" w:ascii="Times New Roman" w:hAnsi="Times New Roman" w:cs="Times New Roman"/>
        </w:rPr>
        <w:t>:</w:t>
      </w:r>
    </w:p>
    <w:p w14:paraId="49038C09">
      <w:pPr>
        <w:pStyle w:val="16"/>
        <w:numPr>
          <w:ilvl w:val="0"/>
          <w:numId w:val="4"/>
        </w:numPr>
        <w:ind w:left="720" w:leftChars="0" w:hanging="288" w:firstLineChars="0"/>
        <w:rPr>
          <w:rFonts w:hint="default" w:ascii="Times New Roman" w:hAnsi="Times New Roman" w:cs="Times New Roman"/>
        </w:rPr>
      </w:pPr>
      <w:r>
        <w:rPr>
          <w:rFonts w:hint="default" w:ascii="Times New Roman" w:hAnsi="Times New Roman" w:cs="Times New Roman"/>
        </w:rPr>
        <w:t>Sure foreground (artificial) → Label 1</w:t>
      </w:r>
    </w:p>
    <w:p w14:paraId="0BC626EA">
      <w:pPr>
        <w:pStyle w:val="16"/>
        <w:numPr>
          <w:ilvl w:val="0"/>
          <w:numId w:val="4"/>
        </w:numPr>
        <w:ind w:left="720" w:leftChars="0" w:hanging="288" w:firstLineChars="0"/>
        <w:rPr>
          <w:rFonts w:hint="default" w:ascii="Times New Roman" w:hAnsi="Times New Roman" w:cs="Times New Roman"/>
        </w:rPr>
      </w:pPr>
      <w:r>
        <w:rPr>
          <w:rFonts w:hint="default" w:ascii="Times New Roman" w:hAnsi="Times New Roman" w:cs="Times New Roman"/>
        </w:rPr>
        <w:t>Sky → Label 2</w:t>
      </w:r>
    </w:p>
    <w:p w14:paraId="0DD07DF4">
      <w:pPr>
        <w:pStyle w:val="16"/>
        <w:numPr>
          <w:ilvl w:val="0"/>
          <w:numId w:val="4"/>
        </w:numPr>
        <w:ind w:left="720" w:leftChars="0" w:hanging="288" w:firstLineChars="0"/>
        <w:rPr>
          <w:rFonts w:hint="default" w:ascii="Times New Roman" w:hAnsi="Times New Roman" w:cs="Times New Roman"/>
        </w:rPr>
      </w:pPr>
      <w:r>
        <w:rPr>
          <w:rFonts w:hint="default" w:ascii="Times New Roman" w:hAnsi="Times New Roman" w:cs="Times New Roman"/>
        </w:rPr>
        <w:t>Vegetation → Label 3</w:t>
      </w:r>
    </w:p>
    <w:p w14:paraId="74B59D1A">
      <w:pPr>
        <w:pStyle w:val="16"/>
        <w:numPr>
          <w:ilvl w:val="0"/>
          <w:numId w:val="4"/>
        </w:numPr>
        <w:ind w:left="720" w:leftChars="0" w:hanging="288" w:firstLineChars="0"/>
        <w:rPr>
          <w:rFonts w:hint="default" w:ascii="Times New Roman" w:hAnsi="Times New Roman" w:cs="Times New Roman"/>
        </w:rPr>
      </w:pPr>
      <w:r>
        <w:rPr>
          <w:rFonts w:hint="default" w:ascii="Times New Roman" w:hAnsi="Times New Roman" w:cs="Times New Roman"/>
        </w:rPr>
        <w:t>Unknown region → Label 0</w:t>
      </w:r>
    </w:p>
    <w:p w14:paraId="2723F9AB">
      <w:pPr>
        <w:pStyle w:val="16"/>
        <w:numPr>
          <w:numId w:val="0"/>
        </w:numPr>
        <w:ind w:left="432" w:leftChars="0"/>
        <w:rPr>
          <w:rFonts w:hint="default" w:ascii="Times New Roman" w:hAnsi="Times New Roman" w:cs="Times New Roman"/>
        </w:rPr>
      </w:pPr>
    </w:p>
    <w:p w14:paraId="1D56D596">
      <w:pPr>
        <w:pStyle w:val="16"/>
        <w:numPr>
          <w:numId w:val="0"/>
        </w:numPr>
        <w:ind w:left="432" w:leftChars="0"/>
        <w:rPr>
          <w:rFonts w:hint="default" w:ascii="Times New Roman" w:hAnsi="Times New Roman" w:cs="Times New Roman"/>
        </w:rPr>
      </w:pPr>
    </w:p>
    <w:p w14:paraId="64E09054">
      <w:pPr>
        <w:pStyle w:val="4"/>
        <w:rPr>
          <w:rFonts w:hint="default" w:ascii="Times New Roman" w:hAnsi="Times New Roman" w:cs="Times New Roman"/>
        </w:rPr>
      </w:pPr>
      <w:r>
        <w:rPr>
          <w:rFonts w:hint="default" w:ascii="Times New Roman" w:hAnsi="Times New Roman" w:cs="Times New Roman"/>
        </w:rPr>
        <w:t>2.3 Watershed Transformation</w:t>
      </w:r>
    </w:p>
    <w:p w14:paraId="2D86159E">
      <w:pPr>
        <w:pStyle w:val="16"/>
        <w:rPr>
          <w:rFonts w:hint="default" w:ascii="Times New Roman" w:hAnsi="Times New Roman" w:cs="Times New Roman"/>
        </w:rPr>
      </w:pPr>
      <w:r>
        <w:rPr>
          <w:rFonts w:hint="default" w:ascii="Times New Roman" w:hAnsi="Times New Roman" w:cs="Times New Roman"/>
        </w:rPr>
        <w:t>The cv2.watershed</w:t>
      </w:r>
      <w:r>
        <w:rPr>
          <w:rFonts w:hint="default" w:ascii="Times New Roman" w:hAnsi="Times New Roman" w:cs="Times New Roman"/>
        </w:rPr>
        <w:t xml:space="preserve"> function is applied to the original image using the integrated markers. Boundaries between regions are labeled -1</w:t>
      </w:r>
      <w:r>
        <w:rPr>
          <w:rFonts w:hint="default" w:ascii="Times New Roman" w:hAnsi="Times New Roman" w:cs="Times New Roman"/>
        </w:rPr>
        <w:t xml:space="preserve"> (rendered red in visualization).</w:t>
      </w:r>
    </w:p>
    <w:p w14:paraId="7FE0765F">
      <w:pPr>
        <w:pStyle w:val="16"/>
        <w:rPr>
          <w:rFonts w:hint="default" w:ascii="Times New Roman" w:hAnsi="Times New Roman" w:cs="Times New Roman"/>
        </w:rPr>
      </w:pPr>
    </w:p>
    <w:p w14:paraId="5CCC1FF6">
      <w:pPr>
        <w:pStyle w:val="4"/>
        <w:rPr>
          <w:rFonts w:hint="default" w:ascii="Times New Roman" w:hAnsi="Times New Roman" w:cs="Times New Roman"/>
        </w:rPr>
      </w:pPr>
      <w:r>
        <w:rPr>
          <w:rFonts w:hint="default" w:ascii="Times New Roman" w:hAnsi="Times New Roman" w:cs="Times New Roman"/>
        </w:rPr>
        <w:t>2.4 Result Visualization</w:t>
      </w:r>
    </w:p>
    <w:p w14:paraId="0C3AFB4B">
      <w:pPr>
        <w:pStyle w:val="16"/>
        <w:rPr>
          <w:rFonts w:hint="default" w:ascii="Times New Roman" w:hAnsi="Times New Roman" w:cs="Times New Roman"/>
        </w:rPr>
      </w:pPr>
      <w:r>
        <w:rPr>
          <w:rFonts w:hint="default" w:ascii="Times New Roman" w:hAnsi="Times New Roman" w:cs="Times New Roman"/>
        </w:rPr>
        <w:t>Segments are colored per requirements:</w:t>
      </w:r>
    </w:p>
    <w:p w14:paraId="45E4E065">
      <w:pPr>
        <w:pStyle w:val="16"/>
        <w:numPr>
          <w:ilvl w:val="0"/>
          <w:numId w:val="5"/>
        </w:numPr>
        <w:ind w:left="288" w:leftChars="0" w:hanging="288" w:firstLineChars="0"/>
        <w:rPr>
          <w:rFonts w:hint="default" w:ascii="Times New Roman" w:hAnsi="Times New Roman" w:cs="Times New Roman"/>
        </w:rPr>
      </w:pPr>
      <w:r>
        <w:rPr>
          <w:rFonts w:hint="default" w:ascii="Times New Roman" w:hAnsi="Times New Roman" w:cs="Times New Roman"/>
        </w:rPr>
        <w:t>Sky: Light blue ([25, 130, 255]</w:t>
      </w:r>
      <w:r>
        <w:rPr>
          <w:rFonts w:hint="default" w:ascii="Times New Roman" w:hAnsi="Times New Roman" w:cs="Times New Roman"/>
        </w:rPr>
        <w:t xml:space="preserve"> RGB)</w:t>
      </w:r>
    </w:p>
    <w:p w14:paraId="22286684">
      <w:pPr>
        <w:pStyle w:val="16"/>
        <w:numPr>
          <w:ilvl w:val="0"/>
          <w:numId w:val="5"/>
        </w:numPr>
        <w:ind w:left="288" w:leftChars="0" w:hanging="288" w:firstLineChars="0"/>
        <w:rPr>
          <w:rFonts w:hint="default" w:ascii="Times New Roman" w:hAnsi="Times New Roman" w:cs="Times New Roman"/>
        </w:rPr>
      </w:pPr>
      <w:r>
        <w:rPr>
          <w:rFonts w:hint="default" w:ascii="Times New Roman" w:hAnsi="Times New Roman" w:cs="Times New Roman"/>
        </w:rPr>
        <w:t>Vegetation: Bright green ([0, 255, 50]</w:t>
      </w:r>
      <w:r>
        <w:rPr>
          <w:rFonts w:hint="default" w:ascii="Times New Roman" w:hAnsi="Times New Roman" w:cs="Times New Roman"/>
        </w:rPr>
        <w:t xml:space="preserve"> RGB)</w:t>
      </w:r>
    </w:p>
    <w:p w14:paraId="6D1E6D9A">
      <w:pPr>
        <w:pStyle w:val="16"/>
        <w:numPr>
          <w:ilvl w:val="0"/>
          <w:numId w:val="5"/>
        </w:numPr>
        <w:ind w:left="288" w:leftChars="0" w:hanging="288" w:firstLineChars="0"/>
        <w:rPr>
          <w:rFonts w:hint="default" w:ascii="Times New Roman" w:hAnsi="Times New Roman" w:cs="Times New Roman"/>
        </w:rPr>
      </w:pPr>
      <w:r>
        <w:rPr>
          <w:rFonts w:hint="default" w:ascii="Times New Roman" w:hAnsi="Times New Roman" w:cs="Times New Roman"/>
        </w:rPr>
        <w:t>Artificial objects: Light grey ([180, 180, 180]</w:t>
      </w:r>
      <w:r>
        <w:rPr>
          <w:rFonts w:hint="default" w:ascii="Times New Roman" w:hAnsi="Times New Roman" w:cs="Times New Roman"/>
        </w:rPr>
        <w:t xml:space="preserve"> RGB)</w:t>
      </w:r>
    </w:p>
    <w:p w14:paraId="4A43A55E">
      <w:pPr>
        <w:pStyle w:val="16"/>
        <w:numPr>
          <w:ilvl w:val="0"/>
          <w:numId w:val="5"/>
        </w:numPr>
        <w:ind w:left="288" w:leftChars="0" w:hanging="288" w:firstLineChars="0"/>
        <w:rPr>
          <w:rFonts w:hint="default" w:ascii="Times New Roman" w:hAnsi="Times New Roman" w:cs="Times New Roman"/>
        </w:rPr>
      </w:pPr>
      <w:r>
        <w:rPr>
          <w:rFonts w:hint="default" w:ascii="Times New Roman" w:hAnsi="Times New Roman" w:cs="Times New Roman"/>
        </w:rPr>
        <w:t>Boundaries: Red ([0, 0, 255]</w:t>
      </w:r>
      <w:r>
        <w:rPr>
          <w:rFonts w:hint="default" w:ascii="Times New Roman" w:hAnsi="Times New Roman" w:cs="Times New Roman"/>
        </w:rPr>
        <w:t xml:space="preserve"> RGB)</w:t>
      </w:r>
    </w:p>
    <w:p w14:paraId="2485D9DB">
      <w:pPr>
        <w:pStyle w:val="16"/>
        <w:rPr>
          <w:rFonts w:hint="default" w:ascii="Times New Roman" w:hAnsi="Times New Roman" w:cs="Times New Roman"/>
        </w:rPr>
      </w:pPr>
      <w:r>
        <w:rPr>
          <w:rFonts w:hint="default" w:ascii="Times New Roman" w:hAnsi="Times New Roman" w:cs="Times New Roman"/>
        </w:rPr>
        <w:t>A side-by-side comparison of the original and segmented image (with a quantitative report) is saved as a 1600×1065-pixel output.</w:t>
      </w:r>
    </w:p>
    <w:p w14:paraId="62867784">
      <w:pPr>
        <w:pStyle w:val="16"/>
        <w:rPr>
          <w:rFonts w:hint="default" w:ascii="Times New Roman" w:hAnsi="Times New Roman" w:cs="Times New Roman"/>
        </w:rPr>
      </w:pPr>
    </w:p>
    <w:p w14:paraId="7D64B313">
      <w:pPr>
        <w:pStyle w:val="16"/>
        <w:rPr>
          <w:rFonts w:hint="default" w:ascii="Times New Roman" w:hAnsi="Times New Roman" w:cs="Times New Roman"/>
        </w:rPr>
      </w:pPr>
    </w:p>
    <w:p w14:paraId="7ADDA1D4">
      <w:pPr>
        <w:pStyle w:val="16"/>
        <w:rPr>
          <w:rFonts w:hint="default" w:ascii="Times New Roman" w:hAnsi="Times New Roman" w:cs="Times New Roman"/>
        </w:rPr>
      </w:pPr>
    </w:p>
    <w:p w14:paraId="35685988">
      <w:pPr>
        <w:pStyle w:val="16"/>
        <w:rPr>
          <w:rFonts w:hint="default" w:ascii="Times New Roman" w:hAnsi="Times New Roman" w:cs="Times New Roman"/>
        </w:rPr>
      </w:pPr>
    </w:p>
    <w:p w14:paraId="16C5D9BE">
      <w:pPr>
        <w:pStyle w:val="16"/>
        <w:rPr>
          <w:rFonts w:hint="default" w:ascii="Times New Roman" w:hAnsi="Times New Roman" w:cs="Times New Roman"/>
        </w:rPr>
      </w:pPr>
    </w:p>
    <w:p w14:paraId="608E65A9">
      <w:pPr>
        <w:pStyle w:val="16"/>
        <w:rPr>
          <w:rFonts w:hint="default" w:ascii="Times New Roman" w:hAnsi="Times New Roman" w:cs="Times New Roman"/>
        </w:rPr>
      </w:pPr>
    </w:p>
    <w:p w14:paraId="513A19AD">
      <w:pPr>
        <w:pStyle w:val="3"/>
        <w:rPr>
          <w:rFonts w:hint="default" w:ascii="Times New Roman" w:hAnsi="Times New Roman" w:cs="Times New Roman"/>
        </w:rPr>
      </w:pPr>
      <w:r>
        <w:rPr>
          <w:rFonts w:hint="default" w:ascii="Times New Roman" w:hAnsi="Times New Roman" w:cs="Times New Roman"/>
        </w:rPr>
        <w:t>3. Results and Evaluation</w:t>
      </w:r>
    </w:p>
    <w:p w14:paraId="36CC6678">
      <w:pPr>
        <w:pStyle w:val="4"/>
        <w:rPr>
          <w:rFonts w:hint="eastAsia" w:ascii="Times New Roman" w:hAnsi="Times New Roman" w:eastAsia="等线" w:cs="Times New Roman"/>
          <w:lang w:val="en-US" w:eastAsia="zh-CN"/>
        </w:rPr>
      </w:pPr>
      <w:r>
        <w:rPr>
          <w:rFonts w:hint="default" w:ascii="Times New Roman" w:hAnsi="Times New Roman" w:cs="Times New Roman"/>
        </w:rPr>
        <w:t xml:space="preserve">3.1 </w:t>
      </w:r>
      <w:r>
        <w:rPr>
          <w:rFonts w:hint="eastAsia" w:ascii="Times New Roman" w:hAnsi="Times New Roman" w:cs="Times New Roman"/>
          <w:lang w:val="en-US" w:eastAsia="zh-CN"/>
        </w:rPr>
        <w:t>Result</w:t>
      </w:r>
    </w:p>
    <w:p w14:paraId="50DD93FA">
      <w:pPr>
        <w:rPr>
          <w:rFonts w:hint="eastAsia" w:eastAsia="宋体"/>
          <w:lang w:eastAsia="zh-CN"/>
        </w:rPr>
      </w:pPr>
      <w:r>
        <w:rPr>
          <w:rFonts w:hint="eastAsia" w:eastAsia="宋体"/>
          <w:lang w:eastAsia="zh-CN"/>
        </w:rPr>
        <w:drawing>
          <wp:inline distT="0" distB="0" distL="114300" distR="114300">
            <wp:extent cx="5730240" cy="2444115"/>
            <wp:effectExtent l="0" t="0" r="0" b="9525"/>
            <wp:docPr id="2" name="图片 2" descr="cityu_segmentation_resul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ityu_segmentation_result_v2"/>
                    <pic:cNvPicPr>
                      <a:picLocks noChangeAspect="1"/>
                    </pic:cNvPicPr>
                  </pic:nvPicPr>
                  <pic:blipFill>
                    <a:blip r:embed="rId4"/>
                    <a:stretch>
                      <a:fillRect/>
                    </a:stretch>
                  </pic:blipFill>
                  <pic:spPr>
                    <a:xfrm>
                      <a:off x="0" y="0"/>
                      <a:ext cx="5730240" cy="2444115"/>
                    </a:xfrm>
                    <a:prstGeom prst="rect">
                      <a:avLst/>
                    </a:prstGeom>
                  </pic:spPr>
                </pic:pic>
              </a:graphicData>
            </a:graphic>
          </wp:inline>
        </w:drawing>
      </w:r>
    </w:p>
    <w:p w14:paraId="5909BB11">
      <w:pPr>
        <w:rPr>
          <w:rFonts w:hint="default"/>
        </w:rPr>
      </w:pPr>
    </w:p>
    <w:p w14:paraId="3A4CF4FE">
      <w:pPr>
        <w:rPr>
          <w:rFonts w:hint="default"/>
        </w:rPr>
      </w:pPr>
    </w:p>
    <w:p w14:paraId="428C7CB1">
      <w:pPr>
        <w:pStyle w:val="4"/>
        <w:rPr>
          <w:rFonts w:hint="default" w:ascii="Times New Roman" w:hAnsi="Times New Roman" w:cs="Times New Roman"/>
        </w:rPr>
      </w:pPr>
      <w:r>
        <w:rPr>
          <w:rFonts w:hint="default" w:ascii="Times New Roman" w:hAnsi="Times New Roman" w:cs="Times New Roman"/>
        </w:rPr>
        <w:t>3.</w:t>
      </w:r>
      <w:r>
        <w:rPr>
          <w:rFonts w:hint="eastAsia" w:ascii="Times New Roman" w:hAnsi="Times New Roman" w:cs="Times New Roman"/>
          <w:lang w:val="en-US" w:eastAsia="zh-CN"/>
        </w:rPr>
        <w:t>2</w:t>
      </w:r>
      <w:r>
        <w:rPr>
          <w:rFonts w:hint="default" w:ascii="Times New Roman" w:hAnsi="Times New Roman" w:cs="Times New Roman"/>
        </w:rPr>
        <w:t xml:space="preserve"> Quantitative Metrics</w:t>
      </w:r>
    </w:p>
    <w:p w14:paraId="1AF375CE">
      <w:pPr>
        <w:pStyle w:val="16"/>
        <w:rPr>
          <w:rFonts w:hint="default" w:ascii="Times New Roman" w:hAnsi="Times New Roman" w:cs="Times New Roman"/>
        </w:rPr>
      </w:pPr>
      <w:r>
        <w:rPr>
          <w:rFonts w:hint="default" w:ascii="Times New Roman" w:hAnsi="Times New Roman" w:cs="Times New Roman"/>
        </w:rPr>
        <w:t>Table 1 summarizes the segmentation results (total pixels: 1,696,000):</w:t>
      </w:r>
    </w:p>
    <w:p w14:paraId="32E245FE">
      <w:pPr>
        <w:pStyle w:val="16"/>
        <w:rPr>
          <w:rFonts w:hint="default" w:ascii="Times New Roman" w:hAnsi="Times New Roman"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2E0D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9F98D6">
            <w:pPr>
              <w:pStyle w:val="16"/>
              <w:rPr>
                <w:rFonts w:hint="default" w:ascii="Times New Roman" w:hAnsi="Times New Roman" w:cs="Times New Roman"/>
              </w:rPr>
            </w:pPr>
            <w:r>
              <w:rPr>
                <w:rFonts w:hint="default" w:ascii="Times New Roman" w:hAnsi="Times New Roman" w:cs="Times New Roman"/>
              </w:rPr>
              <w:t>Category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A2923DD">
            <w:pPr>
              <w:pStyle w:val="16"/>
              <w:rPr>
                <w:rFonts w:hint="default" w:ascii="Times New Roman" w:hAnsi="Times New Roman" w:cs="Times New Roman"/>
              </w:rPr>
            </w:pPr>
            <w:r>
              <w:rPr>
                <w:rFonts w:hint="default" w:ascii="Times New Roman" w:hAnsi="Times New Roman" w:cs="Times New Roman"/>
              </w:rPr>
              <w:t>Pixel Count</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CB1FB7">
            <w:pPr>
              <w:pStyle w:val="16"/>
              <w:rPr>
                <w:rFonts w:hint="default" w:ascii="Times New Roman" w:hAnsi="Times New Roman" w:cs="Times New Roman"/>
              </w:rPr>
            </w:pPr>
            <w:r>
              <w:rPr>
                <w:rFonts w:hint="default" w:ascii="Times New Roman" w:hAnsi="Times New Roman" w:cs="Times New Roman"/>
              </w:rPr>
              <w:t>Ratio (%)</w:t>
            </w:r>
          </w:p>
        </w:tc>
      </w:tr>
      <w:tr w14:paraId="1611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A5A44C">
            <w:pPr>
              <w:pStyle w:val="16"/>
              <w:rPr>
                <w:rFonts w:hint="default" w:ascii="Times New Roman" w:hAnsi="Times New Roman" w:cs="Times New Roman"/>
              </w:rPr>
            </w:pPr>
            <w:r>
              <w:rPr>
                <w:rFonts w:hint="default" w:ascii="Times New Roman" w:hAnsi="Times New Roman" w:cs="Times New Roman"/>
              </w:rPr>
              <w:t>Artificial Objects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09531B">
            <w:pPr>
              <w:pStyle w:val="16"/>
              <w:rPr>
                <w:rFonts w:hint="default" w:ascii="Times New Roman" w:hAnsi="Times New Roman" w:cs="Times New Roman"/>
              </w:rPr>
            </w:pPr>
            <w:r>
              <w:rPr>
                <w:rFonts w:hint="default" w:ascii="Times New Roman" w:hAnsi="Times New Roman" w:cs="Times New Roman"/>
              </w:rPr>
              <w:t>816,115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E7C5B5">
            <w:pPr>
              <w:pStyle w:val="16"/>
              <w:rPr>
                <w:rFonts w:hint="default" w:ascii="Times New Roman" w:hAnsi="Times New Roman" w:cs="Times New Roman"/>
              </w:rPr>
            </w:pPr>
            <w:r>
              <w:rPr>
                <w:rFonts w:hint="default" w:ascii="Times New Roman" w:hAnsi="Times New Roman" w:cs="Times New Roman"/>
              </w:rPr>
              <w:t>48.12</w:t>
            </w:r>
          </w:p>
        </w:tc>
      </w:tr>
      <w:tr w14:paraId="3A95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28F537">
            <w:pPr>
              <w:pStyle w:val="16"/>
              <w:rPr>
                <w:rFonts w:hint="default" w:ascii="Times New Roman" w:hAnsi="Times New Roman" w:cs="Times New Roman"/>
              </w:rPr>
            </w:pPr>
            <w:r>
              <w:rPr>
                <w:rFonts w:hint="default" w:ascii="Times New Roman" w:hAnsi="Times New Roman" w:cs="Times New Roman"/>
              </w:rPr>
              <w:t>Natural Objects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470FB3">
            <w:pPr>
              <w:pStyle w:val="16"/>
              <w:rPr>
                <w:rFonts w:hint="default" w:ascii="Times New Roman" w:hAnsi="Times New Roman" w:cs="Times New Roman"/>
              </w:rPr>
            </w:pPr>
            <w:r>
              <w:rPr>
                <w:rFonts w:hint="default" w:ascii="Times New Roman" w:hAnsi="Times New Roman" w:cs="Times New Roman"/>
              </w:rPr>
              <w:t>692,138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A17AC9">
            <w:pPr>
              <w:pStyle w:val="16"/>
              <w:rPr>
                <w:rFonts w:hint="default" w:ascii="Times New Roman" w:hAnsi="Times New Roman" w:cs="Times New Roman"/>
              </w:rPr>
            </w:pPr>
            <w:r>
              <w:rPr>
                <w:rFonts w:hint="default" w:ascii="Times New Roman" w:hAnsi="Times New Roman" w:cs="Times New Roman"/>
              </w:rPr>
              <w:t>40.81</w:t>
            </w:r>
          </w:p>
        </w:tc>
      </w:tr>
      <w:tr w14:paraId="6256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97EAC9">
            <w:pPr>
              <w:pStyle w:val="16"/>
              <w:rPr>
                <w:rFonts w:hint="default" w:ascii="Times New Roman" w:hAnsi="Times New Roman" w:cs="Times New Roman"/>
              </w:rPr>
            </w:pPr>
            <w:r>
              <w:rPr>
                <w:rFonts w:hint="default" w:ascii="Times New Roman" w:hAnsi="Times New Roman" w:cs="Times New Roman"/>
              </w:rPr>
              <w:t>- Sky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5E91E5">
            <w:pPr>
              <w:pStyle w:val="16"/>
              <w:rPr>
                <w:rFonts w:hint="default" w:ascii="Times New Roman" w:hAnsi="Times New Roman" w:cs="Times New Roman"/>
              </w:rPr>
            </w:pPr>
            <w:r>
              <w:rPr>
                <w:rFonts w:hint="default" w:ascii="Times New Roman" w:hAnsi="Times New Roman" w:cs="Times New Roman"/>
              </w:rPr>
              <w:t>557,645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9ED96B">
            <w:pPr>
              <w:pStyle w:val="16"/>
              <w:rPr>
                <w:rFonts w:hint="default" w:ascii="Times New Roman" w:hAnsi="Times New Roman" w:cs="Times New Roman"/>
              </w:rPr>
            </w:pPr>
            <w:r>
              <w:rPr>
                <w:rFonts w:hint="default" w:ascii="Times New Roman" w:hAnsi="Times New Roman" w:cs="Times New Roman"/>
              </w:rPr>
              <w:t>32.88</w:t>
            </w:r>
          </w:p>
        </w:tc>
      </w:tr>
      <w:tr w14:paraId="4346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8C9A56">
            <w:pPr>
              <w:pStyle w:val="16"/>
              <w:rPr>
                <w:rFonts w:hint="default" w:ascii="Times New Roman" w:hAnsi="Times New Roman" w:cs="Times New Roman"/>
              </w:rPr>
            </w:pPr>
            <w:r>
              <w:rPr>
                <w:rFonts w:hint="default" w:ascii="Times New Roman" w:hAnsi="Times New Roman" w:cs="Times New Roman"/>
              </w:rPr>
              <w:t>- Vegetation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D4DDE4">
            <w:pPr>
              <w:pStyle w:val="16"/>
              <w:rPr>
                <w:rFonts w:hint="default" w:ascii="Times New Roman" w:hAnsi="Times New Roman" w:cs="Times New Roman"/>
              </w:rPr>
            </w:pPr>
            <w:r>
              <w:rPr>
                <w:rFonts w:hint="default" w:ascii="Times New Roman" w:hAnsi="Times New Roman" w:cs="Times New Roman"/>
              </w:rPr>
              <w:t>134,493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8DAFD2">
            <w:pPr>
              <w:pStyle w:val="16"/>
              <w:rPr>
                <w:rFonts w:hint="default" w:ascii="Times New Roman" w:hAnsi="Times New Roman" w:cs="Times New Roman"/>
              </w:rPr>
            </w:pPr>
            <w:r>
              <w:rPr>
                <w:rFonts w:hint="default" w:ascii="Times New Roman" w:hAnsi="Times New Roman" w:cs="Times New Roman"/>
              </w:rPr>
              <w:t>7.93</w:t>
            </w:r>
          </w:p>
        </w:tc>
      </w:tr>
      <w:tr w14:paraId="67E3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A80AB8">
            <w:pPr>
              <w:pStyle w:val="16"/>
              <w:rPr>
                <w:rFonts w:hint="default" w:ascii="Times New Roman" w:hAnsi="Times New Roman" w:cs="Times New Roman"/>
              </w:rPr>
            </w:pPr>
            <w:r>
              <w:rPr>
                <w:rFonts w:hint="default" w:ascii="Times New Roman" w:hAnsi="Times New Roman" w:cs="Times New Roman"/>
              </w:rPr>
              <w:t>Boundaries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12522A">
            <w:pPr>
              <w:pStyle w:val="16"/>
              <w:rPr>
                <w:rFonts w:hint="default" w:ascii="Times New Roman" w:hAnsi="Times New Roman" w:cs="Times New Roman"/>
              </w:rPr>
            </w:pPr>
            <w:r>
              <w:rPr>
                <w:rFonts w:hint="default" w:ascii="Times New Roman" w:hAnsi="Times New Roman" w:cs="Times New Roman"/>
              </w:rPr>
              <w:t>23,744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211D3F">
            <w:pPr>
              <w:pStyle w:val="16"/>
              <w:rPr>
                <w:rFonts w:hint="default" w:ascii="Times New Roman" w:hAnsi="Times New Roman" w:cs="Times New Roman"/>
              </w:rPr>
            </w:pPr>
            <w:r>
              <w:rPr>
                <w:rFonts w:hint="default" w:ascii="Times New Roman" w:hAnsi="Times New Roman" w:cs="Times New Roman"/>
              </w:rPr>
              <w:t>1.40</w:t>
            </w:r>
          </w:p>
        </w:tc>
      </w:tr>
    </w:tbl>
    <w:p w14:paraId="2928F7CF">
      <w:pPr>
        <w:pStyle w:val="4"/>
        <w:rPr>
          <w:rFonts w:hint="default" w:ascii="Times New Roman" w:hAnsi="Times New Roman" w:cs="Times New Roman"/>
        </w:rPr>
      </w:pPr>
    </w:p>
    <w:p w14:paraId="0D07E53C">
      <w:pPr>
        <w:pStyle w:val="4"/>
        <w:rPr>
          <w:rFonts w:hint="default" w:ascii="Times New Roman" w:hAnsi="Times New Roman" w:cs="Times New Roman"/>
        </w:rPr>
      </w:pPr>
      <w:r>
        <w:rPr>
          <w:rFonts w:hint="default" w:ascii="Times New Roman" w:hAnsi="Times New Roman" w:cs="Times New Roman"/>
        </w:rPr>
        <w:t>3.</w:t>
      </w:r>
      <w:r>
        <w:rPr>
          <w:rFonts w:hint="eastAsia" w:ascii="Times New Roman" w:hAnsi="Times New Roman" w:cs="Times New Roman"/>
          <w:lang w:val="en-US" w:eastAsia="zh-CN"/>
        </w:rPr>
        <w:t>3</w:t>
      </w:r>
      <w:r>
        <w:rPr>
          <w:rFonts w:hint="default" w:ascii="Times New Roman" w:hAnsi="Times New Roman" w:cs="Times New Roman"/>
        </w:rPr>
        <w:t xml:space="preserve"> Qualitative Assessment</w:t>
      </w:r>
    </w:p>
    <w:p w14:paraId="395BE04C">
      <w:pPr>
        <w:pStyle w:val="16"/>
        <w:numPr>
          <w:ilvl w:val="0"/>
          <w:numId w:val="0"/>
        </w:numPr>
        <w:ind w:left="288" w:leftChars="0" w:hanging="288" w:firstLineChars="0"/>
        <w:rPr>
          <w:rFonts w:hint="default" w:ascii="Times New Roman" w:hAnsi="Times New Roman" w:cs="Times New Roman"/>
        </w:rPr>
      </w:pPr>
      <w:r>
        <w:rPr>
          <w:rFonts w:hint="default" w:ascii="Times New Roman" w:hAnsi="Times New Roman" w:eastAsia="等线" w:cs="Times New Roman"/>
          <w:color w:val="3370FF"/>
          <w:sz w:val="22"/>
          <w:szCs w:val="22"/>
        </w:rPr>
        <w:t>1.</w:t>
      </w:r>
      <w:r>
        <w:rPr>
          <w:rFonts w:hint="default" w:ascii="Times New Roman" w:hAnsi="Times New Roman" w:cs="Times New Roman"/>
          <w:b/>
          <w:bCs/>
        </w:rPr>
        <w:t>Boundary Integrity</w:t>
      </w:r>
      <w:r>
        <w:rPr>
          <w:rFonts w:hint="default" w:ascii="Times New Roman" w:hAnsi="Times New Roman" w:cs="Times New Roman"/>
        </w:rPr>
        <w:t>: Red boundaries clearly separate regions (e.g., sky/building, vegetation/road), with minimal fragmentation.</w:t>
      </w:r>
    </w:p>
    <w:p w14:paraId="699888BB">
      <w:pPr>
        <w:pStyle w:val="16"/>
        <w:numPr>
          <w:ilvl w:val="0"/>
          <w:numId w:val="0"/>
        </w:numPr>
        <w:ind w:left="288" w:leftChars="0" w:hanging="288" w:firstLineChars="0"/>
        <w:rPr>
          <w:rFonts w:hint="default" w:ascii="Times New Roman" w:hAnsi="Times New Roman" w:cs="Times New Roman"/>
        </w:rPr>
      </w:pPr>
      <w:r>
        <w:rPr>
          <w:rFonts w:hint="default" w:ascii="Times New Roman" w:hAnsi="Times New Roman" w:eastAsia="等线" w:cs="Times New Roman"/>
          <w:color w:val="3370FF"/>
          <w:sz w:val="22"/>
          <w:szCs w:val="22"/>
        </w:rPr>
        <w:t>2.</w:t>
      </w:r>
      <w:r>
        <w:rPr>
          <w:rFonts w:hint="default" w:ascii="Times New Roman" w:hAnsi="Times New Roman" w:cs="Times New Roman"/>
          <w:b/>
          <w:bCs/>
        </w:rPr>
        <w:t>Region Misclassification</w:t>
      </w:r>
      <w:r>
        <w:rPr>
          <w:rFonts w:hint="default" w:ascii="Times New Roman" w:hAnsi="Times New Roman" w:cs="Times New Roman"/>
        </w:rPr>
        <w:t>: No significant mislabeling (e.g., grey building elements are not misclassified as vegetation, white clouds are correctly labeled as sky).</w:t>
      </w:r>
    </w:p>
    <w:p w14:paraId="1268D670">
      <w:pPr>
        <w:pStyle w:val="16"/>
        <w:numPr>
          <w:ilvl w:val="0"/>
          <w:numId w:val="0"/>
        </w:numPr>
        <w:ind w:left="288" w:leftChars="0" w:hanging="288" w:firstLineChars="0"/>
        <w:rPr>
          <w:rFonts w:hint="default" w:ascii="Times New Roman" w:hAnsi="Times New Roman" w:cs="Times New Roman"/>
        </w:rPr>
      </w:pPr>
      <w:r>
        <w:rPr>
          <w:rFonts w:hint="default" w:ascii="Times New Roman" w:hAnsi="Times New Roman" w:eastAsia="等线" w:cs="Times New Roman"/>
          <w:color w:val="3370FF"/>
          <w:sz w:val="22"/>
          <w:szCs w:val="22"/>
        </w:rPr>
        <w:t>3.</w:t>
      </w:r>
      <w:r>
        <w:rPr>
          <w:rFonts w:hint="default" w:ascii="Times New Roman" w:hAnsi="Times New Roman" w:cs="Times New Roman"/>
          <w:b/>
          <w:bCs/>
        </w:rPr>
        <w:t>Detail Preservation</w:t>
      </w:r>
      <w:r>
        <w:rPr>
          <w:rFonts w:hint="default" w:ascii="Times New Roman" w:hAnsi="Times New Roman" w:cs="Times New Roman"/>
        </w:rPr>
        <w:t>: Building windows and vegetation leaves are retained (no over-smoothing), though fine window edges are partially merged into the artificial region.</w:t>
      </w:r>
    </w:p>
    <w:p w14:paraId="55BDC1D1">
      <w:pPr>
        <w:pStyle w:val="4"/>
        <w:rPr>
          <w:rFonts w:hint="default" w:ascii="Times New Roman" w:hAnsi="Times New Roman" w:cs="Times New Roman"/>
        </w:rPr>
      </w:pPr>
    </w:p>
    <w:p w14:paraId="0A8DBB73">
      <w:pPr>
        <w:pStyle w:val="4"/>
        <w:rPr>
          <w:rFonts w:hint="default" w:ascii="Times New Roman" w:hAnsi="Times New Roman" w:cs="Times New Roman"/>
        </w:rPr>
      </w:pPr>
      <w:r>
        <w:rPr>
          <w:rFonts w:hint="default" w:ascii="Times New Roman" w:hAnsi="Times New Roman" w:cs="Times New Roman"/>
        </w:rPr>
        <w:t>3.</w:t>
      </w:r>
      <w:r>
        <w:rPr>
          <w:rFonts w:hint="eastAsia" w:ascii="Times New Roman" w:hAnsi="Times New Roman" w:cs="Times New Roman"/>
          <w:lang w:val="en-US" w:eastAsia="zh-CN"/>
        </w:rPr>
        <w:t>4</w:t>
      </w:r>
      <w:r>
        <w:rPr>
          <w:rFonts w:hint="default" w:ascii="Times New Roman" w:hAnsi="Times New Roman" w:cs="Times New Roman"/>
        </w:rPr>
        <w:t xml:space="preserve"> Overall Quality Assessment</w:t>
      </w:r>
    </w:p>
    <w:p w14:paraId="1297D16A">
      <w:pPr>
        <w:pStyle w:val="16"/>
        <w:rPr>
          <w:rFonts w:hint="default" w:ascii="Times New Roman" w:hAnsi="Times New Roman" w:cs="Times New Roman"/>
        </w:rPr>
      </w:pPr>
      <w:r>
        <w:rPr>
          <w:rFonts w:hint="default" w:ascii="Times New Roman" w:hAnsi="Times New Roman" w:cs="Times New Roman"/>
        </w:rPr>
        <w:t xml:space="preserve">The segmentation quality is rated </w:t>
      </w:r>
      <w:r>
        <w:rPr>
          <w:rFonts w:hint="default" w:ascii="Times New Roman" w:hAnsi="Times New Roman" w:cs="Times New Roman"/>
          <w:b/>
          <w:bCs/>
        </w:rPr>
        <w:t>Excellent</w:t>
      </w:r>
      <w:r>
        <w:rPr>
          <w:rFonts w:hint="default" w:ascii="Times New Roman" w:hAnsi="Times New Roman" w:cs="Times New Roman"/>
        </w:rPr>
        <w:t>, as region ratios align with visual intuition (urban scenes typically have ~40–50% artificial/natural elements) and misclassification is negligible.</w:t>
      </w:r>
    </w:p>
    <w:p w14:paraId="3B028EF4">
      <w:pPr>
        <w:pStyle w:val="16"/>
        <w:rPr>
          <w:rFonts w:hint="default" w:ascii="Times New Roman" w:hAnsi="Times New Roman" w:cs="Times New Roman"/>
        </w:rPr>
      </w:pPr>
    </w:p>
    <w:p w14:paraId="032D4C0D">
      <w:pPr>
        <w:pStyle w:val="16"/>
        <w:rPr>
          <w:rFonts w:hint="default" w:ascii="Times New Roman" w:hAnsi="Times New Roman" w:cs="Times New Roman"/>
        </w:rPr>
      </w:pPr>
    </w:p>
    <w:p w14:paraId="3126729A">
      <w:pPr>
        <w:pStyle w:val="16"/>
        <w:rPr>
          <w:rFonts w:hint="default" w:ascii="Times New Roman" w:hAnsi="Times New Roman" w:cs="Times New Roman"/>
        </w:rPr>
      </w:pPr>
      <w:bookmarkStart w:id="0" w:name="_GoBack"/>
    </w:p>
    <w:p w14:paraId="29056C89">
      <w:pPr>
        <w:pStyle w:val="16"/>
        <w:rPr>
          <w:rFonts w:hint="default" w:ascii="Times New Roman" w:hAnsi="Times New Roman" w:cs="Times New Roman"/>
        </w:rPr>
      </w:pPr>
    </w:p>
    <w:p w14:paraId="758C537A">
      <w:pPr>
        <w:pStyle w:val="16"/>
        <w:rPr>
          <w:rFonts w:hint="default" w:ascii="Times New Roman" w:hAnsi="Times New Roman" w:cs="Times New Roman"/>
        </w:rPr>
      </w:pPr>
    </w:p>
    <w:bookmarkEnd w:id="0"/>
    <w:p w14:paraId="7E1CB7F8">
      <w:pPr>
        <w:pStyle w:val="16"/>
        <w:rPr>
          <w:rFonts w:hint="default" w:ascii="Times New Roman" w:hAnsi="Times New Roman" w:cs="Times New Roman"/>
        </w:rPr>
      </w:pPr>
    </w:p>
    <w:p w14:paraId="3FADFA2C">
      <w:pPr>
        <w:pStyle w:val="3"/>
        <w:rPr>
          <w:rFonts w:hint="default" w:ascii="Times New Roman" w:hAnsi="Times New Roman" w:cs="Times New Roman"/>
        </w:rPr>
      </w:pPr>
      <w:r>
        <w:rPr>
          <w:rFonts w:hint="default" w:ascii="Times New Roman" w:hAnsi="Times New Roman" w:cs="Times New Roman"/>
        </w:rPr>
        <w:t>4. Related Work</w:t>
      </w:r>
    </w:p>
    <w:p w14:paraId="378DF124">
      <w:pPr>
        <w:pStyle w:val="16"/>
        <w:rPr>
          <w:rFonts w:hint="default" w:ascii="Times New Roman" w:hAnsi="Times New Roman" w:cs="Times New Roman"/>
        </w:rPr>
      </w:pPr>
      <w:r>
        <w:rPr>
          <w:rFonts w:hint="default" w:ascii="Times New Roman" w:hAnsi="Times New Roman" w:cs="Times New Roman"/>
        </w:rPr>
        <w:t>Traditional watershed segmentation often relies on grayscale gradients, leading to over-segmentation . Marker-based watershed (used here) addresses this by incorporating prior region information, as demonstrated in  for inductive thermal imaging.</w:t>
      </w:r>
    </w:p>
    <w:p w14:paraId="0B64546E">
      <w:pPr>
        <w:pStyle w:val="16"/>
        <w:rPr>
          <w:rFonts w:hint="default" w:ascii="Times New Roman" w:hAnsi="Times New Roman" w:cs="Times New Roman"/>
        </w:rPr>
      </w:pPr>
      <w:r>
        <w:rPr>
          <w:rFonts w:hint="default" w:ascii="Times New Roman" w:hAnsi="Times New Roman" w:cs="Times New Roman"/>
        </w:rPr>
        <w:t>Color-based segmentation (e.g., HSV for sky/vegetation) is common in urban remote sensing . However, few works optimize HSV thresholds to avoid misclassifying building elements (e.g., grey-green pavilions), a key contribution of this project.</w:t>
      </w:r>
    </w:p>
    <w:p w14:paraId="011F3384">
      <w:pPr>
        <w:pStyle w:val="3"/>
        <w:rPr>
          <w:rFonts w:hint="default" w:ascii="Times New Roman" w:hAnsi="Times New Roman" w:cs="Times New Roman"/>
        </w:rPr>
      </w:pPr>
      <w:r>
        <w:rPr>
          <w:rFonts w:hint="default" w:ascii="Times New Roman" w:hAnsi="Times New Roman" w:cs="Times New Roman"/>
        </w:rPr>
        <w:t>5. Summary and Conclusions</w:t>
      </w:r>
    </w:p>
    <w:p w14:paraId="21891B99">
      <w:pPr>
        <w:pStyle w:val="16"/>
        <w:rPr>
          <w:rFonts w:hint="default" w:ascii="Times New Roman" w:hAnsi="Times New Roman" w:cs="Times New Roman"/>
        </w:rPr>
      </w:pPr>
      <w:r>
        <w:rPr>
          <w:rFonts w:hint="default" w:ascii="Times New Roman" w:hAnsi="Times New Roman" w:cs="Times New Roman"/>
        </w:rPr>
        <w:t>This project successfully implements marker-based watershed segmentation for CityU’s building image, achieving accurate separation of natural and artificial objects. Key insights include:</w:t>
      </w:r>
    </w:p>
    <w:p w14:paraId="5CEBFA17">
      <w:pPr>
        <w:pStyle w:val="16"/>
        <w:numPr>
          <w:ilvl w:val="0"/>
          <w:numId w:val="6"/>
        </w:numPr>
        <w:ind w:left="288" w:leftChars="0" w:hanging="288" w:firstLineChars="0"/>
        <w:rPr>
          <w:rFonts w:hint="default" w:ascii="Times New Roman" w:hAnsi="Times New Roman" w:cs="Times New Roman"/>
        </w:rPr>
      </w:pPr>
      <w:r>
        <w:rPr>
          <w:rFonts w:hint="default" w:ascii="Times New Roman" w:hAnsi="Times New Roman" w:cs="Times New Roman"/>
        </w:rPr>
        <w:t>HSV threshold optimization (for white clouds and vibrant vegetation) eliminates misclassification of building elements.</w:t>
      </w:r>
    </w:p>
    <w:p w14:paraId="0BE8E49F">
      <w:pPr>
        <w:pStyle w:val="16"/>
        <w:numPr>
          <w:ilvl w:val="0"/>
          <w:numId w:val="6"/>
        </w:numPr>
        <w:ind w:left="288" w:leftChars="0" w:hanging="288" w:firstLineChars="0"/>
        <w:rPr>
          <w:rFonts w:hint="default" w:ascii="Times New Roman" w:hAnsi="Times New Roman" w:cs="Times New Roman"/>
        </w:rPr>
      </w:pPr>
      <w:r>
        <w:rPr>
          <w:rFonts w:hint="default" w:ascii="Times New Roman" w:hAnsi="Times New Roman" w:cs="Times New Roman"/>
        </w:rPr>
        <w:t>9×9 Gaussian blur and morphological operations balance noise reduction and detail preservation.</w:t>
      </w:r>
    </w:p>
    <w:p w14:paraId="478E78C2">
      <w:pPr>
        <w:pStyle w:val="16"/>
        <w:numPr>
          <w:ilvl w:val="0"/>
          <w:numId w:val="6"/>
        </w:numPr>
        <w:ind w:left="288" w:leftChars="0" w:hanging="288" w:firstLineChars="0"/>
        <w:rPr>
          <w:rFonts w:hint="default" w:ascii="Times New Roman" w:hAnsi="Times New Roman" w:cs="Times New Roman"/>
        </w:rPr>
      </w:pPr>
      <w:r>
        <w:rPr>
          <w:rFonts w:hint="default" w:ascii="Times New Roman" w:hAnsi="Times New Roman" w:cs="Times New Roman"/>
        </w:rPr>
        <w:t>The method produces interpretable, high-resolution results suitable for urban environment analysis.</w:t>
      </w:r>
    </w:p>
    <w:p w14:paraId="49E28A04">
      <w:pPr>
        <w:pStyle w:val="16"/>
        <w:rPr>
          <w:rFonts w:hint="default" w:ascii="Times New Roman" w:hAnsi="Times New Roman" w:cs="Times New Roman"/>
        </w:rPr>
      </w:pPr>
      <w:r>
        <w:rPr>
          <w:rFonts w:hint="default" w:ascii="Times New Roman" w:hAnsi="Times New Roman" w:cs="Times New Roman"/>
        </w:rPr>
        <w:t>Limitations include partial merging of fine building details (e.g., small windows). Future work could incorporate edge detection (e.g., Canny) to refine artificial region boundaries.</w:t>
      </w:r>
    </w:p>
    <w:p w14:paraId="697D7BDF">
      <w:pPr>
        <w:pStyle w:val="3"/>
        <w:rPr>
          <w:rFonts w:hint="default" w:ascii="Times New Roman" w:hAnsi="Times New Roman" w:cs="Times New Roman"/>
        </w:rPr>
      </w:pPr>
    </w:p>
    <w:p w14:paraId="7EDFCC36">
      <w:pPr>
        <w:pStyle w:val="3"/>
        <w:rPr>
          <w:rFonts w:hint="default" w:ascii="Times New Roman" w:hAnsi="Times New Roman" w:cs="Times New Roman"/>
        </w:rPr>
      </w:pPr>
    </w:p>
    <w:p w14:paraId="2F1D40E8">
      <w:pPr>
        <w:pStyle w:val="3"/>
        <w:rPr>
          <w:rFonts w:hint="default" w:ascii="Times New Roman" w:hAnsi="Times New Roman" w:cs="Times New Roman"/>
        </w:rPr>
      </w:pPr>
      <w:r>
        <w:rPr>
          <w:rFonts w:hint="default" w:ascii="Times New Roman" w:hAnsi="Times New Roman" w:cs="Times New Roman"/>
        </w:rPr>
        <w:t>References</w:t>
      </w:r>
    </w:p>
    <w:p w14:paraId="7A570012">
      <w:pPr>
        <w:pStyle w:val="16"/>
        <w:numPr>
          <w:ilvl w:val="0"/>
          <w:numId w:val="7"/>
        </w:numPr>
        <w:rPr>
          <w:rFonts w:hint="default" w:ascii="Times New Roman" w:hAnsi="Times New Roman" w:cs="Times New Roman"/>
        </w:rPr>
      </w:pPr>
      <w:r>
        <w:rPr>
          <w:rFonts w:hint="default" w:ascii="Times New Roman" w:hAnsi="Times New Roman" w:cs="Times New Roman"/>
        </w:rPr>
        <w:t>Vincent and P. Soille, "Watersheds in digital spaces: an efficient algorithm based on immersion simulations," in IEEE Transactions on Pattern Analysis and Machine Intelligence, vol. 13, no. 6, pp. 583-598, June 1991, doi: 10.1109/34.87344.</w:t>
      </w:r>
    </w:p>
    <w:p w14:paraId="5CC752D6">
      <w:pPr>
        <w:pStyle w:val="16"/>
        <w:numPr>
          <w:ilvl w:val="0"/>
          <w:numId w:val="7"/>
        </w:numPr>
        <w:rPr>
          <w:rFonts w:hint="default" w:ascii="Times New Roman" w:hAnsi="Times New Roman" w:cs="Times New Roman"/>
        </w:rPr>
      </w:pPr>
      <w:r>
        <w:rPr>
          <w:rFonts w:hint="default" w:ascii="Times New Roman" w:hAnsi="Times New Roman" w:cs="Times New Roman"/>
        </w:rPr>
        <w:t>ZW. Zhang et al., "Underwater Image Enhancement via Weighted Wavelet Visual Perception Fusion," in IEEE Transactions on Circuits and Systems for Video Technology, vol. 34, no. 4, pp. 2469-2483, April 2024, doi: 10.1109/TCSVT.2023.3299314.</w:t>
      </w:r>
    </w:p>
    <w:p w14:paraId="04FC0A07">
      <w:pPr>
        <w:pStyle w:val="16"/>
        <w:numPr>
          <w:ilvl w:val="0"/>
          <w:numId w:val="7"/>
        </w:numPr>
        <w:rPr>
          <w:rFonts w:hint="default" w:ascii="Times New Roman" w:hAnsi="Times New Roman" w:cs="Times New Roman"/>
        </w:rPr>
      </w:pPr>
      <w:r>
        <w:rPr>
          <w:rFonts w:hint="default" w:ascii="Times New Roman" w:hAnsi="Times New Roman" w:cs="Times New Roman"/>
        </w:rPr>
        <w:t xml:space="preserve"> Y. Zhai et al., "CAS-Net: Comparison-Based Attention Siamese Network for Change Detection With an Open High-Resolution UAV Image Dataset," in IEEE Transactions on Geoscience and Remote Sensing, vol. 62, pp. 1-17, 2024, Art no. 5619617, doi: 10.1109/TGRS.2024.3386918.</w:t>
      </w:r>
    </w:p>
    <w:p w14:paraId="5074D6AF">
      <w:pPr>
        <w:pStyle w:val="16"/>
        <w:rPr>
          <w:rFonts w:hint="default"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29630"/>
    <w:multiLevelType w:val="singleLevel"/>
    <w:tmpl w:val="84B29630"/>
    <w:lvl w:ilvl="0" w:tentative="0">
      <w:start w:val="1"/>
      <w:numFmt w:val="bullet"/>
      <w:lvlText w:val=""/>
      <w:lvlJc w:val="left"/>
      <w:pPr>
        <w:ind w:left="420" w:hanging="420"/>
      </w:pPr>
      <w:rPr>
        <w:rFonts w:hint="default" w:ascii="Wingdings" w:hAnsi="Wingdings"/>
      </w:rPr>
    </w:lvl>
  </w:abstractNum>
  <w:abstractNum w:abstractNumId="1">
    <w:nsid w:val="9F56B8C4"/>
    <w:multiLevelType w:val="singleLevel"/>
    <w:tmpl w:val="9F56B8C4"/>
    <w:lvl w:ilvl="0" w:tentative="0">
      <w:start w:val="1"/>
      <w:numFmt w:val="decimal"/>
      <w:suff w:val="space"/>
      <w:lvlText w:val="[%1]"/>
      <w:lvlJc w:val="left"/>
    </w:lvl>
  </w:abstractNum>
  <w:abstractNum w:abstractNumId="2">
    <w:nsid w:val="C0294DA3"/>
    <w:multiLevelType w:val="singleLevel"/>
    <w:tmpl w:val="C0294DA3"/>
    <w:lvl w:ilvl="0" w:tentative="0">
      <w:start w:val="1"/>
      <w:numFmt w:val="bullet"/>
      <w:lvlText w:val=""/>
      <w:lvlJc w:val="left"/>
      <w:pPr>
        <w:ind w:left="420" w:hanging="420"/>
      </w:pPr>
      <w:rPr>
        <w:rFonts w:hint="default" w:ascii="Wingdings" w:hAnsi="Wingdings"/>
      </w:rPr>
    </w:lvl>
  </w:abstractNum>
  <w:abstractNum w:abstractNumId="3">
    <w:nsid w:val="CC6B7D79"/>
    <w:multiLevelType w:val="singleLevel"/>
    <w:tmpl w:val="CC6B7D79"/>
    <w:lvl w:ilvl="0" w:tentative="0">
      <w:start w:val="1"/>
      <w:numFmt w:val="bullet"/>
      <w:lvlText w:val=""/>
      <w:lvlJc w:val="left"/>
      <w:pPr>
        <w:ind w:left="420" w:hanging="420"/>
      </w:pPr>
      <w:rPr>
        <w:rFonts w:hint="default" w:ascii="Wingdings" w:hAnsi="Wingdings"/>
      </w:rPr>
    </w:lvl>
  </w:abstractNum>
  <w:abstractNum w:abstractNumId="4">
    <w:nsid w:val="E4EBDD2D"/>
    <w:multiLevelType w:val="singleLevel"/>
    <w:tmpl w:val="E4EBDD2D"/>
    <w:lvl w:ilvl="0" w:tentative="0">
      <w:start w:val="1"/>
      <w:numFmt w:val="bullet"/>
      <w:lvlText w:val=""/>
      <w:lvlJc w:val="left"/>
      <w:pPr>
        <w:ind w:left="420" w:hanging="420"/>
      </w:pPr>
      <w:rPr>
        <w:rFonts w:hint="default" w:ascii="Wingdings" w:hAnsi="Wingdings"/>
      </w:rPr>
    </w:lvl>
  </w:abstractNum>
  <w:abstractNum w:abstractNumId="5">
    <w:nsid w:val="288E09D4"/>
    <w:multiLevelType w:val="singleLevel"/>
    <w:tmpl w:val="288E09D4"/>
    <w:lvl w:ilvl="0" w:tentative="0">
      <w:start w:val="1"/>
      <w:numFmt w:val="bullet"/>
      <w:lvlText w:val=""/>
      <w:lvlJc w:val="left"/>
      <w:pPr>
        <w:ind w:left="420" w:hanging="420"/>
      </w:pPr>
      <w:rPr>
        <w:rFonts w:hint="default" w:ascii="Wingdings" w:hAnsi="Wingdings"/>
      </w:rPr>
    </w:lvl>
  </w:abstractNum>
  <w:abstractNum w:abstractNumId="6">
    <w:nsid w:val="4FE316F7"/>
    <w:multiLevelType w:val="singleLevel"/>
    <w:tmpl w:val="4FE316F7"/>
    <w:lvl w:ilvl="0" w:tentative="0">
      <w:start w:val="1"/>
      <w:numFmt w:val="bullet"/>
      <w:lvlText w:val=""/>
      <w:lvlJc w:val="left"/>
      <w:pPr>
        <w:ind w:left="420" w:hanging="420"/>
      </w:pPr>
      <w:rPr>
        <w:rFonts w:hint="default" w:ascii="Wingdings" w:hAnsi="Wingdings"/>
      </w:rPr>
    </w:lvl>
  </w:abstractNum>
  <w:num w:numId="1">
    <w:abstractNumId w:val="6"/>
  </w:num>
  <w:num w:numId="2">
    <w:abstractNumId w:val="4"/>
  </w:num>
  <w:num w:numId="3">
    <w:abstractNumId w:val="0"/>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5EB322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uiPriority w:val="0"/>
    <w:pPr>
      <w:spacing w:before="120" w:after="120" w:line="288" w:lineRule="auto"/>
      <w:ind w:left="0"/>
      <w:jc w:val="left"/>
    </w:pPr>
    <w:rPr>
      <w:rFonts w:ascii="Arial" w:hAnsi="Arial" w:eastAsia="等线" w:cs="Arial"/>
      <w:sz w:val="22"/>
      <w:szCs w:val="22"/>
    </w:rPr>
  </w:style>
  <w:style w:type="paragraph" w:customStyle="1" w:styleId="17">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962</Words>
  <Characters>6162</Characters>
  <TotalTime>34</TotalTime>
  <ScaleCrop>false</ScaleCrop>
  <LinksUpToDate>false</LinksUpToDate>
  <CharactersWithSpaces>7028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2025-12-04T14:03:00Z</dcterms:created>
  <dc:creator>Un-named</dc:creator>
  <cp:lastModifiedBy>Xyy</cp:lastModifiedBy>
  <dcterms:modified xsi:type="dcterms:W3CDTF">2025-12-04T14:43:56Z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eyJoZGlkIjoiYjAwODA5NzcyNGJhZjhkNTA4NWRhZjViMGM0YTAzOGIiLCJ1c2VySWQiOiIxMTI4MDU2ODU4In0=</vt:lpwstr>
  </property>
  <property fmtid="{D5CDD505-2E9C-101B-9397-08002B2CF9AE}" pid="3" name="KSOProductBuildVer">
    <vt:lpwstr>2052-12.1.0.24034</vt:lpwstr>
  </property>
  <property fmtid="{D5CDD505-2E9C-101B-9397-08002B2CF9AE}" pid="4" name="ICV">
    <vt:lpwstr>FF81AB06B48443DCB0E8FD7C5199ACA7_13</vt:lpwstr>
  </property>
</Properties>
</file>