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8C1616">
      <w:pPr>
        <w:pStyle w:val="2"/>
        <w:keepNext w:val="0"/>
        <w:keepLines w:val="0"/>
        <w:widowControl/>
        <w:suppressLineNumbers w:val="0"/>
        <w:ind w:left="0" w:leftChars="0" w:firstLine="281" w:firstLineChars="100"/>
        <w:rPr>
          <w:rFonts w:hint="default" w:ascii="Segoe UI" w:hAnsi="Segoe UI" w:cs="Segoe UI"/>
          <w:b/>
          <w:bCs/>
          <w:i w:val="0"/>
          <w:iCs w:val="0"/>
          <w:caps w:val="0"/>
          <w:spacing w:val="0"/>
          <w:sz w:val="28"/>
          <w:szCs w:val="28"/>
          <w:shd w:val="clear" w:fill="FFFFFF"/>
          <w:lang w:val="en-US" w:eastAsia="zh-CN"/>
        </w:rPr>
      </w:pPr>
      <w:r>
        <w:rPr>
          <w:rFonts w:hint="eastAsia" w:ascii="Segoe UI" w:hAnsi="Segoe UI" w:cs="Segoe UI"/>
          <w:b/>
          <w:bCs/>
          <w:i w:val="0"/>
          <w:iCs w:val="0"/>
          <w:caps w:val="0"/>
          <w:spacing w:val="0"/>
          <w:sz w:val="28"/>
          <w:szCs w:val="28"/>
          <w:shd w:val="clear" w:fill="FFFFFF"/>
          <w:lang w:val="en-US" w:eastAsia="zh-CN"/>
        </w:rPr>
        <w:t xml:space="preserve"> PART1</w:t>
      </w:r>
    </w:p>
    <w:p w14:paraId="35AD9165">
      <w:pPr>
        <w:pStyle w:val="2"/>
        <w:keepNext w:val="0"/>
        <w:keepLines w:val="0"/>
        <w:widowControl/>
        <w:suppressLineNumbers w:val="0"/>
        <w:ind w:left="0" w:leftChars="0" w:firstLine="192" w:firstLineChars="100"/>
        <w:rPr>
          <w:rFonts w:hint="eastAsia" w:ascii="Segoe UI" w:hAnsi="Segoe UI" w:cs="Segoe UI"/>
          <w:i w:val="0"/>
          <w:iCs w:val="0"/>
          <w:caps w:val="0"/>
          <w:spacing w:val="0"/>
          <w:sz w:val="19"/>
          <w:szCs w:val="19"/>
          <w:shd w:val="clear" w:fill="FFFFFF"/>
          <w:lang w:val="en-US" w:eastAsia="zh-CN"/>
        </w:rPr>
      </w:pPr>
      <w:r>
        <w:rPr>
          <w:rFonts w:hint="eastAsia" w:ascii="Segoe UI" w:hAnsi="Segoe UI" w:cs="Segoe UI"/>
          <w:i w:val="0"/>
          <w:iCs w:val="0"/>
          <w:caps w:val="0"/>
          <w:spacing w:val="0"/>
          <w:sz w:val="19"/>
          <w:szCs w:val="19"/>
          <w:shd w:val="clear" w:fill="FFFFFF"/>
          <w:lang w:val="en-US" w:eastAsia="zh-CN"/>
        </w:rPr>
        <w:t xml:space="preserve">This is group </w:t>
      </w:r>
      <w:r>
        <w:rPr>
          <w:rFonts w:hint="default" w:ascii="Segoe UI" w:hAnsi="Segoe UI" w:eastAsia="Segoe UI" w:cs="Segoe UI"/>
          <w:i w:val="0"/>
          <w:iCs w:val="0"/>
          <w:caps w:val="0"/>
          <w:spacing w:val="0"/>
          <w:sz w:val="19"/>
          <w:szCs w:val="19"/>
          <w:shd w:val="clear" w:fill="FFFFFF"/>
        </w:rPr>
        <w:t>LAKERS. Today, we</w:t>
      </w:r>
      <w:r>
        <w:rPr>
          <w:rFonts w:hint="eastAsia" w:ascii="Segoe UI" w:hAnsi="Segoe UI" w:cs="Segoe UI"/>
          <w:i w:val="0"/>
          <w:iCs w:val="0"/>
          <w:caps w:val="0"/>
          <w:spacing w:val="0"/>
          <w:sz w:val="19"/>
          <w:szCs w:val="19"/>
          <w:shd w:val="clear" w:fill="FFFFFF"/>
          <w:lang w:val="en-US" w:eastAsia="zh-CN"/>
        </w:rPr>
        <w:t xml:space="preserve"> are going to </w:t>
      </w:r>
      <w:r>
        <w:rPr>
          <w:rFonts w:hint="default" w:ascii="Segoe UI" w:hAnsi="Segoe UI" w:eastAsia="Segoe UI" w:cs="Segoe UI"/>
          <w:i w:val="0"/>
          <w:iCs w:val="0"/>
          <w:caps w:val="0"/>
          <w:spacing w:val="0"/>
          <w:sz w:val="19"/>
          <w:szCs w:val="19"/>
          <w:shd w:val="clear" w:fill="FFFFFF"/>
        </w:rPr>
        <w:t>present Nongfu Spring’s “AR Traceability + Green Points” e-commerce app</w:t>
      </w:r>
      <w:r>
        <w:rPr>
          <w:rFonts w:hint="eastAsia" w:ascii="Segoe UI" w:hAnsi="Segoe UI" w:cs="Segoe UI"/>
          <w:i w:val="0"/>
          <w:iCs w:val="0"/>
          <w:caps w:val="0"/>
          <w:spacing w:val="0"/>
          <w:sz w:val="19"/>
          <w:szCs w:val="19"/>
          <w:shd w:val="clear" w:fill="FFFFFF"/>
          <w:lang w:val="en-US" w:eastAsia="zh-CN"/>
        </w:rPr>
        <w:t>.</w:t>
      </w:r>
    </w:p>
    <w:p w14:paraId="3E84F63B">
      <w:pPr>
        <w:pStyle w:val="2"/>
        <w:keepNext w:val="0"/>
        <w:keepLines w:val="0"/>
        <w:widowControl/>
        <w:suppressLineNumbers w:val="0"/>
        <w:ind w:left="0" w:leftChars="0" w:firstLine="192" w:firstLineChars="100"/>
        <w:rPr>
          <w:rFonts w:hint="default" w:ascii="Segoe UI" w:hAnsi="Segoe UI" w:cs="Segoe UI"/>
          <w:i w:val="0"/>
          <w:iCs w:val="0"/>
          <w:caps w:val="0"/>
          <w:spacing w:val="0"/>
          <w:sz w:val="19"/>
          <w:szCs w:val="19"/>
          <w:shd w:val="clear" w:fill="FFFFFF"/>
          <w:lang w:val="en-US" w:eastAsia="zh-CN"/>
        </w:rPr>
      </w:pPr>
      <w:r>
        <w:rPr>
          <w:rFonts w:hint="eastAsia" w:ascii="Segoe UI" w:hAnsi="Segoe UI" w:cs="Segoe UI"/>
          <w:i w:val="0"/>
          <w:iCs w:val="0"/>
          <w:caps w:val="0"/>
          <w:spacing w:val="0"/>
          <w:sz w:val="19"/>
          <w:szCs w:val="19"/>
          <w:shd w:val="clear" w:fill="FFFFFF"/>
          <w:lang w:val="en-US" w:eastAsia="zh-CN"/>
        </w:rPr>
        <w:t>CONTENT</w:t>
      </w:r>
      <w:bookmarkStart w:id="0" w:name="_GoBack"/>
      <w:bookmarkEnd w:id="0"/>
    </w:p>
    <w:p w14:paraId="399583B4">
      <w:pPr>
        <w:pStyle w:val="2"/>
        <w:keepNext w:val="0"/>
        <w:keepLines w:val="0"/>
        <w:widowControl/>
        <w:suppressLineNumbers w:val="0"/>
        <w:ind w:left="0" w:leftChars="0" w:firstLine="240" w:firstLineChars="100"/>
        <w:rPr>
          <w:rFonts w:ascii="Segoe UI" w:hAnsi="Segoe UI" w:eastAsia="Segoe UI" w:cs="Segoe UI"/>
          <w:i w:val="0"/>
          <w:iCs w:val="0"/>
          <w:caps w:val="0"/>
          <w:spacing w:val="0"/>
          <w:sz w:val="19"/>
          <w:szCs w:val="19"/>
          <w:shd w:val="clear" w:fill="FFFFFF"/>
        </w:rPr>
      </w:pPr>
      <w:r>
        <w:br w:type="textWrapping"/>
      </w:r>
      <w:r>
        <w:rPr>
          <w:rFonts w:ascii="Segoe UI" w:hAnsi="Segoe UI" w:eastAsia="Segoe UI" w:cs="Segoe UI"/>
          <w:i w:val="0"/>
          <w:iCs w:val="0"/>
          <w:caps w:val="0"/>
          <w:spacing w:val="0"/>
          <w:sz w:val="19"/>
          <w:szCs w:val="19"/>
          <w:shd w:val="clear" w:fill="FFFFFF"/>
        </w:rPr>
        <w:t xml:space="preserve">First, let’s talk about Nongfu Spring’s background.: founded in 1996 near Qiandao Lake, listed in Hong Kong in 2020 with an 85% opening rise. Now it has 12 major water sources, and its H1 2025 revenue was 256.22 billion yuan, up 15.6% year-on-year. </w:t>
      </w:r>
    </w:p>
    <w:p w14:paraId="09940621">
      <w:pPr>
        <w:pStyle w:val="2"/>
        <w:keepNext w:val="0"/>
        <w:keepLines w:val="0"/>
        <w:widowControl/>
        <w:suppressLineNumbers w:val="0"/>
        <w:ind w:left="0" w:leftChars="0" w:firstLine="192" w:firstLineChars="100"/>
        <w:rPr>
          <w:rFonts w:ascii="Segoe UI" w:hAnsi="Segoe UI" w:eastAsia="Segoe UI" w:cs="Segoe UI"/>
          <w:i w:val="0"/>
          <w:iCs w:val="0"/>
          <w:caps w:val="0"/>
          <w:spacing w:val="0"/>
          <w:sz w:val="19"/>
          <w:szCs w:val="19"/>
          <w:shd w:val="clear" w:fill="FFFFFF"/>
        </w:rPr>
      </w:pPr>
      <w:r>
        <w:rPr>
          <w:rFonts w:ascii="Segoe UI" w:hAnsi="Segoe UI" w:eastAsia="Segoe UI" w:cs="Segoe UI"/>
          <w:i w:val="0"/>
          <w:iCs w:val="0"/>
          <w:caps w:val="0"/>
          <w:spacing w:val="0"/>
          <w:sz w:val="19"/>
          <w:szCs w:val="19"/>
          <w:shd w:val="clear" w:fill="FFFFFF"/>
        </w:rPr>
        <w:t>The brand values “purity and nature,” uses natural ingredients, and protects the environment.</w:t>
      </w:r>
    </w:p>
    <w:p w14:paraId="7AAD2878">
      <w:pPr>
        <w:pStyle w:val="2"/>
        <w:keepNext w:val="0"/>
        <w:keepLines w:val="0"/>
        <w:widowControl/>
        <w:suppressLineNumbers w:val="0"/>
        <w:ind w:left="0" w:leftChars="0" w:firstLine="192" w:firstLineChars="100"/>
        <w:rPr>
          <w:rFonts w:hint="eastAsia" w:ascii="Segoe UI" w:hAnsi="Segoe UI" w:cs="Segoe UI"/>
          <w:i w:val="0"/>
          <w:iCs w:val="0"/>
          <w:caps w:val="0"/>
          <w:spacing w:val="0"/>
          <w:sz w:val="19"/>
          <w:szCs w:val="19"/>
          <w:shd w:val="clear" w:fill="FFFFFF"/>
          <w:lang w:val="en-US" w:eastAsia="zh-CN"/>
        </w:rPr>
      </w:pPr>
      <w:r>
        <w:rPr>
          <w:rFonts w:ascii="Segoe UI" w:hAnsi="Segoe UI" w:eastAsia="Segoe UI" w:cs="Segoe UI"/>
          <w:i w:val="0"/>
          <w:iCs w:val="0"/>
          <w:caps w:val="0"/>
          <w:spacing w:val="0"/>
          <w:sz w:val="19"/>
          <w:szCs w:val="19"/>
          <w:shd w:val="clear" w:fill="FFFFFF"/>
        </w:rPr>
        <w:t>The brand also takes strict quality control seriously</w:t>
      </w:r>
      <w:r>
        <w:rPr>
          <w:rFonts w:hint="eastAsia" w:ascii="Segoe UI" w:hAnsi="Segoe UI" w:cs="Segoe UI"/>
          <w:i w:val="0"/>
          <w:iCs w:val="0"/>
          <w:caps w:val="0"/>
          <w:spacing w:val="0"/>
          <w:sz w:val="19"/>
          <w:szCs w:val="19"/>
          <w:shd w:val="clear" w:fill="FFFFFF"/>
          <w:lang w:val="en-US" w:eastAsia="zh-CN"/>
        </w:rPr>
        <w:t xml:space="preserve"> and </w:t>
      </w:r>
      <w:r>
        <w:rPr>
          <w:rFonts w:hint="default" w:ascii="Segoe UI" w:hAnsi="Segoe UI" w:eastAsia="Segoe UI" w:cs="Segoe UI"/>
          <w:i w:val="0"/>
          <w:iCs w:val="0"/>
          <w:caps w:val="0"/>
          <w:spacing w:val="0"/>
          <w:sz w:val="19"/>
          <w:szCs w:val="19"/>
          <w:shd w:val="clear" w:fill="FFFFFF"/>
        </w:rPr>
        <w:t>focuses on sustainability</w:t>
      </w:r>
      <w:r>
        <w:rPr>
          <w:rFonts w:hint="eastAsia" w:ascii="Segoe UI" w:hAnsi="Segoe UI" w:cs="Segoe UI"/>
          <w:i w:val="0"/>
          <w:iCs w:val="0"/>
          <w:caps w:val="0"/>
          <w:spacing w:val="0"/>
          <w:sz w:val="19"/>
          <w:szCs w:val="19"/>
          <w:shd w:val="clear" w:fill="FFFFFF"/>
          <w:lang w:val="en-US" w:eastAsia="zh-CN"/>
        </w:rPr>
        <w:t>.</w:t>
      </w:r>
    </w:p>
    <w:p w14:paraId="461A14AF">
      <w:pPr>
        <w:pStyle w:val="2"/>
        <w:keepNext w:val="0"/>
        <w:keepLines w:val="0"/>
        <w:widowControl/>
        <w:suppressLineNumbers w:val="0"/>
        <w:rPr>
          <w:rFonts w:ascii="Segoe UI" w:hAnsi="Segoe UI" w:eastAsia="Segoe UI" w:cs="Segoe UI"/>
          <w:i w:val="0"/>
          <w:iCs w:val="0"/>
          <w:caps w:val="0"/>
          <w:spacing w:val="0"/>
          <w:sz w:val="19"/>
          <w:szCs w:val="19"/>
          <w:shd w:val="clear" w:fill="FFFFFF"/>
        </w:rPr>
      </w:pPr>
      <w:r>
        <w:rPr>
          <w:rFonts w:ascii="Segoe UI" w:hAnsi="Segoe UI" w:eastAsia="Segoe UI" w:cs="Segoe UI"/>
          <w:i w:val="0"/>
          <w:iCs w:val="0"/>
          <w:caps w:val="0"/>
          <w:spacing w:val="0"/>
          <w:sz w:val="19"/>
          <w:szCs w:val="19"/>
          <w:shd w:val="clear" w:fill="FFFFFF"/>
        </w:rPr>
        <w:t>Our app lets users scan QR codes for AR water source and earn Green Points via bottle recycling (redeemable for rewards/donations).</w:t>
      </w:r>
    </w:p>
    <w:p w14:paraId="150E349C">
      <w:pPr>
        <w:pStyle w:val="2"/>
        <w:keepNext w:val="0"/>
        <w:keepLines w:val="0"/>
        <w:widowControl/>
        <w:suppressLineNumbers w:val="0"/>
        <w:rPr>
          <w:rFonts w:hint="eastAsia" w:ascii="Segoe UI" w:hAnsi="Segoe UI" w:cs="Segoe UI"/>
          <w:i w:val="0"/>
          <w:iCs w:val="0"/>
          <w:caps w:val="0"/>
          <w:spacing w:val="0"/>
          <w:sz w:val="19"/>
          <w:szCs w:val="19"/>
          <w:shd w:val="clear" w:fill="FFFFFF"/>
          <w:lang w:val="en-US" w:eastAsia="zh-CN"/>
        </w:rPr>
      </w:pPr>
      <w:r>
        <w:rPr>
          <w:rFonts w:ascii="Segoe UI" w:hAnsi="Segoe UI" w:eastAsia="Segoe UI" w:cs="Segoe UI"/>
          <w:i w:val="0"/>
          <w:iCs w:val="0"/>
          <w:caps w:val="0"/>
          <w:spacing w:val="0"/>
          <w:sz w:val="19"/>
          <w:szCs w:val="19"/>
          <w:shd w:val="clear" w:fill="FFFFFF"/>
        </w:rPr>
        <w:t xml:space="preserve"> It’s low-risk—first-year investment is 0.018% of 2024 revenue, breaking even in 14 months.</w:t>
      </w:r>
    </w:p>
    <w:p w14:paraId="718B71CB">
      <w:pPr>
        <w:pStyle w:val="2"/>
        <w:keepNext w:val="0"/>
        <w:keepLines w:val="0"/>
        <w:widowControl/>
        <w:suppressLineNumbers w:val="0"/>
        <w:rPr>
          <w:rFonts w:hint="default" w:ascii="Segoe UI" w:hAnsi="Segoe UI" w:eastAsia="宋体" w:cs="Segoe UI"/>
          <w:i w:val="0"/>
          <w:iCs w:val="0"/>
          <w:caps w:val="0"/>
          <w:spacing w:val="0"/>
          <w:sz w:val="19"/>
          <w:szCs w:val="19"/>
          <w:shd w:val="clear" w:fill="FFFFFF"/>
          <w:lang w:val="en-US" w:eastAsia="zh-CN"/>
        </w:rPr>
      </w:pPr>
      <w:r>
        <w:rPr>
          <w:rFonts w:ascii="Segoe UI" w:hAnsi="Segoe UI" w:eastAsia="Segoe UI" w:cs="Segoe UI"/>
          <w:i w:val="0"/>
          <w:iCs w:val="0"/>
          <w:caps w:val="0"/>
          <w:spacing w:val="0"/>
          <w:sz w:val="19"/>
          <w:szCs w:val="19"/>
          <w:shd w:val="clear" w:fill="FFFFFF"/>
        </w:rPr>
        <w:t>Next, my teammates will dive into the market,</w:t>
      </w:r>
      <w:r>
        <w:rPr>
          <w:rFonts w:ascii="Segoe UI" w:hAnsi="Segoe UI" w:eastAsia="Segoe UI" w:cs="Segoe UI"/>
          <w:i w:val="0"/>
          <w:iCs w:val="0"/>
          <w:caps w:val="0"/>
          <w:spacing w:val="0"/>
          <w:sz w:val="19"/>
          <w:szCs w:val="19"/>
          <w:shd w:val="clear" w:fill="FFFFFF"/>
        </w:rPr>
        <w:br w:type="textWrapping"/>
      </w:r>
      <w:r>
        <w:rPr>
          <w:rFonts w:hint="eastAsia" w:ascii="Segoe UI" w:hAnsi="Segoe UI" w:cs="Segoe UI"/>
          <w:b/>
          <w:bCs/>
          <w:i w:val="0"/>
          <w:iCs w:val="0"/>
          <w:caps w:val="0"/>
          <w:spacing w:val="0"/>
          <w:sz w:val="28"/>
          <w:szCs w:val="28"/>
          <w:shd w:val="clear" w:fill="FFFFFF"/>
          <w:lang w:val="en-US" w:eastAsia="zh-CN"/>
        </w:rPr>
        <w:t>PART2</w:t>
      </w:r>
    </w:p>
    <w:p w14:paraId="7A19F6BF">
      <w:pPr>
        <w:rPr>
          <w:b/>
          <w:bCs/>
        </w:rPr>
      </w:pPr>
      <w:r>
        <w:rPr>
          <w:b/>
          <w:bCs/>
        </w:rPr>
        <w:t>(Start) "Thanks, [Name]. Building on that, I will now cover our Market Analysis, starting with the competitive landscape."</w:t>
      </w:r>
    </w:p>
    <w:p w14:paraId="511BFD10">
      <w:pPr>
        <w:rPr>
          <w:b/>
          <w:bCs/>
        </w:rPr>
      </w:pPr>
      <w:r>
        <w:rPr>
          <w:b/>
          <w:bCs/>
        </w:rPr>
        <w:t>(Slide 1 &amp; 2: Porter’s Five Forces) "Let's look at Porter’s Five Forces.</w:t>
      </w:r>
    </w:p>
    <w:p w14:paraId="39C83C6F">
      <w:pPr>
        <w:numPr>
          <w:ilvl w:val="0"/>
          <w:numId w:val="1"/>
        </w:numPr>
        <w:tabs>
          <w:tab w:val="clear" w:pos="377"/>
        </w:tabs>
        <w:rPr>
          <w:b/>
          <w:bCs/>
        </w:rPr>
      </w:pPr>
      <w:r>
        <w:rPr>
          <w:b/>
          <w:bCs/>
        </w:rPr>
        <w:t>First, regarding New Entrants: The threat is high, but our unique AR tech acts as a barrier that new brands can't easily copy.</w:t>
      </w:r>
    </w:p>
    <w:p w14:paraId="51C33E32">
      <w:pPr>
        <w:numPr>
          <w:ilvl w:val="0"/>
          <w:numId w:val="1"/>
        </w:numPr>
        <w:tabs>
          <w:tab w:val="clear" w:pos="377"/>
        </w:tabs>
        <w:rPr>
          <w:b/>
          <w:bCs/>
        </w:rPr>
      </w:pPr>
      <w:r>
        <w:rPr>
          <w:b/>
          <w:bCs/>
        </w:rPr>
        <w:t>Second, Buyers: They have high power due to many choices. So, we use our App and 'Green Points' to lock them in with an experience, not just a price.</w:t>
      </w:r>
    </w:p>
    <w:p w14:paraId="4A35F621">
      <w:pPr>
        <w:numPr>
          <w:ilvl w:val="0"/>
          <w:numId w:val="1"/>
        </w:numPr>
        <w:tabs>
          <w:tab w:val="clear" w:pos="377"/>
        </w:tabs>
        <w:rPr>
          <w:b/>
          <w:bCs/>
        </w:rPr>
      </w:pPr>
      <w:r>
        <w:rPr>
          <w:b/>
          <w:bCs/>
        </w:rPr>
        <w:t>Third, Suppliers: Power is low, which fortunately secures our packaging and production.</w:t>
      </w:r>
    </w:p>
    <w:p w14:paraId="13303465">
      <w:pPr>
        <w:numPr>
          <w:ilvl w:val="0"/>
          <w:numId w:val="1"/>
        </w:numPr>
        <w:tabs>
          <w:tab w:val="clear" w:pos="377"/>
        </w:tabs>
        <w:rPr>
          <w:b/>
          <w:bCs/>
        </w:rPr>
      </w:pPr>
      <w:r>
        <w:rPr>
          <w:b/>
          <w:bCs/>
        </w:rPr>
        <w:t>Fourth, Substitutes: This is a major threat from sodas and juices. Therefore, we need our ecosystem to offer rewards that they cannot.</w:t>
      </w:r>
    </w:p>
    <w:p w14:paraId="3B56C974">
      <w:pPr>
        <w:numPr>
          <w:ilvl w:val="0"/>
          <w:numId w:val="1"/>
        </w:numPr>
        <w:tabs>
          <w:tab w:val="clear" w:pos="377"/>
        </w:tabs>
        <w:rPr>
          <w:b/>
          <w:bCs/>
        </w:rPr>
      </w:pPr>
      <w:r>
        <w:rPr>
          <w:b/>
          <w:bCs/>
        </w:rPr>
        <w:t>Finally, Rivalry: Competition is intense. While giants like Coke have the budget, our agility allows us to lead in the niche 'Healthy and Green' market."</w:t>
      </w:r>
    </w:p>
    <w:p w14:paraId="0B7B3AEA">
      <w:pPr>
        <w:rPr>
          <w:b/>
          <w:bCs/>
        </w:rPr>
      </w:pPr>
      <w:r>
        <w:rPr>
          <w:b/>
          <w:bCs/>
        </w:rPr>
        <w:t>(Slide 3 &amp; 4: SWOT Analysis) "Next, let’s shift to our SWOT Analysis.</w:t>
      </w:r>
    </w:p>
    <w:p w14:paraId="118FD956">
      <w:pPr>
        <w:numPr>
          <w:ilvl w:val="0"/>
          <w:numId w:val="2"/>
        </w:numPr>
        <w:tabs>
          <w:tab w:val="clear" w:pos="377"/>
        </w:tabs>
        <w:rPr>
          <w:b/>
          <w:bCs/>
        </w:rPr>
      </w:pPr>
      <w:r>
        <w:rPr>
          <w:b/>
          <w:bCs/>
        </w:rPr>
        <w:t>Strengths: Innovation. AR builds trust by showing water sources, and the App lets us connect directly with consumers.</w:t>
      </w:r>
    </w:p>
    <w:p w14:paraId="56915FCE">
      <w:pPr>
        <w:numPr>
          <w:ilvl w:val="0"/>
          <w:numId w:val="2"/>
        </w:numPr>
        <w:tabs>
          <w:tab w:val="clear" w:pos="377"/>
        </w:tabs>
        <w:rPr>
          <w:b/>
          <w:bCs/>
        </w:rPr>
      </w:pPr>
      <w:r>
        <w:rPr>
          <w:b/>
          <w:bCs/>
        </w:rPr>
        <w:t>Weaknesses: High costs. Also, the system fails if users simply don't scan the bottle.</w:t>
      </w:r>
    </w:p>
    <w:p w14:paraId="22153815">
      <w:pPr>
        <w:numPr>
          <w:ilvl w:val="0"/>
          <w:numId w:val="2"/>
        </w:numPr>
        <w:tabs>
          <w:tab w:val="clear" w:pos="377"/>
        </w:tabs>
        <w:rPr>
          <w:b/>
          <w:bCs/>
        </w:rPr>
      </w:pPr>
      <w:r>
        <w:rPr>
          <w:b/>
          <w:bCs/>
        </w:rPr>
        <w:t>Opportunities: Data. We can monetize user data and sell our eco-friendly solution to corporate clients (B2B).</w:t>
      </w:r>
    </w:p>
    <w:p w14:paraId="231533BB">
      <w:pPr>
        <w:numPr>
          <w:ilvl w:val="0"/>
          <w:numId w:val="2"/>
        </w:numPr>
        <w:tabs>
          <w:tab w:val="clear" w:pos="377"/>
        </w:tabs>
        <w:rPr>
          <w:b/>
          <w:bCs/>
        </w:rPr>
      </w:pPr>
      <w:r>
        <w:rPr>
          <w:b/>
          <w:bCs/>
        </w:rPr>
        <w:t>Threats: Tech bugs or competitors copying us. Most importantly, any perception of 'fake sustainability' would ruin the brand."</w:t>
      </w:r>
    </w:p>
    <w:p w14:paraId="7F6E45F3">
      <w:pPr>
        <w:rPr>
          <w:b/>
          <w:bCs/>
        </w:rPr>
      </w:pPr>
      <w:r>
        <w:rPr>
          <w:b/>
          <w:bCs/>
        </w:rPr>
        <w:t>(Slide 5: Market Segmentation) "Now, who are our customers?</w:t>
      </w:r>
    </w:p>
    <w:p w14:paraId="447E843F">
      <w:pPr>
        <w:rPr>
          <w:b/>
          <w:bCs/>
        </w:rPr>
      </w:pPr>
      <w:r>
        <w:rPr>
          <w:b/>
          <w:bCs/>
        </w:rPr>
        <w:t>While we serve the Mass Market, our primary focus is the Premium Sector. Notably, we already hold 48.4% of China’s premium market. Since we already have the distribution network, pushing our new digital tools to these high-end users will be efficient."</w:t>
      </w:r>
    </w:p>
    <w:p w14:paraId="44A44039">
      <w:pPr>
        <w:rPr>
          <w:b/>
          <w:bCs/>
        </w:rPr>
      </w:pPr>
      <w:r>
        <w:rPr>
          <w:b/>
          <w:bCs/>
        </w:rPr>
        <w:t>(Slide 6: Key Market Demands) "So, what do they want? Data highlights four trends:</w:t>
      </w:r>
    </w:p>
    <w:p w14:paraId="6C40B4A7">
      <w:pPr>
        <w:numPr>
          <w:ilvl w:val="0"/>
          <w:numId w:val="3"/>
        </w:numPr>
        <w:tabs>
          <w:tab w:val="clear" w:pos="377"/>
        </w:tabs>
        <w:rPr>
          <w:b/>
          <w:bCs/>
        </w:rPr>
      </w:pPr>
      <w:r>
        <w:rPr>
          <w:b/>
          <w:bCs/>
        </w:rPr>
        <w:t>Health: Hydration over sugar.</w:t>
      </w:r>
    </w:p>
    <w:p w14:paraId="095F64BB">
      <w:pPr>
        <w:numPr>
          <w:ilvl w:val="0"/>
          <w:numId w:val="3"/>
        </w:numPr>
        <w:tabs>
          <w:tab w:val="clear" w:pos="377"/>
        </w:tabs>
        <w:rPr>
          <w:b/>
          <w:bCs/>
        </w:rPr>
      </w:pPr>
      <w:r>
        <w:rPr>
          <w:b/>
          <w:bCs/>
        </w:rPr>
        <w:t>A Shift from soft drinks to mineral water.</w:t>
      </w:r>
    </w:p>
    <w:p w14:paraId="2BA8095D">
      <w:pPr>
        <w:numPr>
          <w:ilvl w:val="0"/>
          <w:numId w:val="3"/>
        </w:numPr>
        <w:tabs>
          <w:tab w:val="clear" w:pos="377"/>
        </w:tabs>
        <w:rPr>
          <w:b/>
          <w:bCs/>
        </w:rPr>
      </w:pPr>
      <w:r>
        <w:rPr>
          <w:b/>
          <w:bCs/>
        </w:rPr>
        <w:t>Sustainability: Eco-friendly packaging.</w:t>
      </w:r>
    </w:p>
    <w:p w14:paraId="687C0DCC">
      <w:pPr>
        <w:numPr>
          <w:ilvl w:val="0"/>
          <w:numId w:val="3"/>
        </w:numPr>
        <w:tabs>
          <w:tab w:val="clear" w:pos="377"/>
        </w:tabs>
        <w:rPr>
          <w:b/>
          <w:bCs/>
        </w:rPr>
      </w:pPr>
      <w:r>
        <w:rPr>
          <w:b/>
          <w:bCs/>
        </w:rPr>
        <w:t>Proof: Visible product purity.</w:t>
      </w:r>
    </w:p>
    <w:p w14:paraId="7A2A4337">
      <w:pPr>
        <w:rPr>
          <w:b/>
          <w:bCs/>
        </w:rPr>
      </w:pPr>
      <w:r>
        <w:rPr>
          <w:b/>
          <w:bCs/>
        </w:rPr>
        <w:t>Here is our fit: Our AR provides the Proof, while our Points system solves for Sustainability."</w:t>
      </w:r>
    </w:p>
    <w:p w14:paraId="42619BB4">
      <w:pPr>
        <w:rPr>
          <w:b/>
          <w:bCs/>
        </w:rPr>
      </w:pPr>
      <w:r>
        <w:rPr>
          <w:b/>
          <w:bCs/>
        </w:rPr>
        <w:t>(Slide 7: Key Growth Drivers) "Finally, why now?</w:t>
      </w:r>
    </w:p>
    <w:p w14:paraId="359F12A5">
      <w:pPr>
        <w:rPr>
          <w:b/>
          <w:bCs/>
        </w:rPr>
      </w:pPr>
      <w:r>
        <w:rPr>
          <w:b/>
          <w:bCs/>
        </w:rPr>
        <w:t>We are riding the wave of rising wealth and urbanization. Simultaneously, online channels are booming. By connecting the bottle to our App, we are perfectly positioned to capture this value.</w:t>
      </w:r>
    </w:p>
    <w:p w14:paraId="329B1E02">
      <w:pPr>
        <w:rPr>
          <w:b/>
          <w:bCs/>
        </w:rPr>
      </w:pPr>
      <w:r>
        <w:rPr>
          <w:b/>
          <w:bCs/>
        </w:rPr>
        <w:t>That wraps up the market analysis.</w:t>
      </w:r>
    </w:p>
    <w:p w14:paraId="0C63438E">
      <w:r>
        <w:pict>
          <v:rect id="_x0000_i1026" o:spt="1" style="height:1.5pt;width:0pt;" fillcolor="#808080" filled="t" stroked="f" coordsize="21600,21600" o:hr="t" o:hrstd="t" o:hrnoshade="t" o:hralign="center">
            <v:path/>
            <v:fill on="t" focussize="0,0"/>
            <v:stroke on="f"/>
            <v:imagedata o:title=""/>
            <o:lock v:ext="edit"/>
            <w10:wrap type="none"/>
            <w10:anchorlock/>
          </v:rect>
        </w:pict>
      </w:r>
    </w:p>
    <w:p w14:paraId="5F51CC68">
      <w:pPr>
        <w:rPr>
          <w:b/>
          <w:bCs/>
        </w:rPr>
      </w:pPr>
      <w:r>
        <w:rPr>
          <w:b/>
          <w:bCs/>
        </w:rPr>
        <w:t>这是一份进一步精炼的各类版本。我删除了冗余的修饰语，强化了**学术与商业分析（Academic &amp; Business Analysis）**的语气，使其更加严谨、凝练。</w:t>
      </w:r>
    </w:p>
    <w:p w14:paraId="601BA5EB">
      <w:pPr>
        <w:rPr>
          <w:b/>
          <w:bCs/>
        </w:rPr>
      </w:pPr>
      <w:r>
        <w:rPr>
          <w:b/>
          <w:bCs/>
        </w:rPr>
        <w:pict>
          <v:rect id="_x0000_i1027" o:spt="1" style="height:1.5pt;width:0pt;" fillcolor="#A0A0A0" filled="t" stroked="f" coordsize="21600,21600" o:hr="t" o:hrstd="t" o:hralign="center">
            <v:path/>
            <v:fill on="t" focussize="0,0"/>
            <v:stroke on="f"/>
            <v:imagedata o:title=""/>
            <o:lock v:ext="edit"/>
            <w10:wrap type="none"/>
            <w10:anchorlock/>
          </v:rect>
        </w:pict>
      </w:r>
    </w:p>
    <w:p w14:paraId="1FB9170B">
      <w:pPr>
        <w:rPr>
          <w:b/>
          <w:bCs/>
        </w:rPr>
      </w:pPr>
      <w:r>
        <w:rPr>
          <w:b/>
          <w:bCs/>
        </w:rPr>
        <w:t>Part 2: Market Analysis Report</w:t>
      </w:r>
    </w:p>
    <w:p w14:paraId="497A24E0">
      <w:r>
        <w:t xml:space="preserve">This </w:t>
      </w:r>
      <w:r>
        <w:rPr>
          <w:rFonts w:hint="eastAsia"/>
        </w:rPr>
        <w:t xml:space="preserve">part will </w:t>
      </w:r>
      <w:r>
        <w:t>evaluate the strategic viability of Nongfu Spring’s digital transformation, specifically the integration of Augmented Reality (AR) and ESG-driven loyalty programs. Capitalizing on a commanding 48.4% share of the premium water sector, this initiative aims to mitigate competitive saturation and align with shifting consumer preferences for health and transparency.</w:t>
      </w:r>
    </w:p>
    <w:p w14:paraId="6DE58F05">
      <w:r>
        <w:t>An analysis of the external competitive landscape reveals a market characterized by intense rivalry from multinational incumbents and a high threat of functional beverage substitutes. Compounding this pressure is elevated buyer power, driven by low switching costs, which necessitates a departure from pure price-based competition. Consequently, the proposed ecosystem—integrating AR gamification—serves as a critical differentiation strategy to enhance customer retention. While the proliferation of e-commerce has lowered general entry barriers, the substantial technological investment required for AR infrastructure establishes a defensive moat, effectively shifting the competitive basis from product commodity to digital experience.</w:t>
      </w:r>
    </w:p>
    <w:p w14:paraId="1AACB75E">
      <w:r>
        <w:t>Internally, the initiative leverages a Direct-to-Consumer (D2C) model to circumvent traditional intermediaries, utilizing "Green Points" to foster circular economy engagement. However, this strategic pivot is contingent upon overcoming high development costs and potential friction in user adoption. While successful implementation offers significant opportunities for data monetization and B2B ESG partnerships, these upsides must be carefully weighed against the operational risks of technological instability and the reputational threat of perceived "greenwashing."</w:t>
      </w:r>
    </w:p>
    <w:p w14:paraId="6F03510F">
      <w:r>
        <w:t>Strategically, the organization aims to bridge the disconnect between a distributor-reliant model (accounting for 90% of sales) and end consumers. By targeting both mass-market affordability and premium lifestyle segments, the firm addresses a fundamental consumer shift away from sugary beverages toward functional hydration. This approach capitalizes on macro-trends of urbanization and premiumization, treating verified product purity and sustainable packaging not as optional features, but as prerequisite market expectations.</w:t>
      </w:r>
    </w:p>
    <w:p w14:paraId="6D49AA54">
      <w:r>
        <w:t>Ultimately, the integration of AR technology represents a necessary evolution to counteract buyer power and market saturation. By satisfying demands for "Verified Purity" and sustainability, the company positions itself to transition from a commodity provider to a value-added lifestyle brand, thereby securing long-term viability in an evolving economic landscape.</w:t>
      </w:r>
    </w:p>
    <w:p w14:paraId="14C1FDC6"/>
    <w:p w14:paraId="6C30381F">
      <w:pPr>
        <w:pStyle w:val="2"/>
        <w:keepNext w:val="0"/>
        <w:keepLines w:val="0"/>
        <w:widowControl/>
        <w:suppressLineNumbers w:val="0"/>
        <w:rPr>
          <w:rFonts w:hint="eastAsia" w:ascii="Segoe UI" w:hAnsi="Segoe UI" w:cs="Segoe UI"/>
          <w:b/>
          <w:bCs/>
          <w:i w:val="0"/>
          <w:iCs w:val="0"/>
          <w:caps w:val="0"/>
          <w:spacing w:val="0"/>
          <w:sz w:val="28"/>
          <w:szCs w:val="28"/>
          <w:shd w:val="clear" w:fill="FFFFFF"/>
          <w:lang w:val="en-US" w:eastAsia="zh-CN"/>
        </w:rPr>
      </w:pPr>
      <w:r>
        <w:rPr>
          <w:rFonts w:hint="eastAsia" w:ascii="Segoe UI" w:hAnsi="Segoe UI" w:cs="Segoe UI"/>
          <w:b/>
          <w:bCs/>
          <w:i w:val="0"/>
          <w:iCs w:val="0"/>
          <w:caps w:val="0"/>
          <w:spacing w:val="0"/>
          <w:sz w:val="28"/>
          <w:szCs w:val="28"/>
          <w:shd w:val="clear" w:fill="FFFFFF"/>
          <w:lang w:val="en-US" w:eastAsia="zh-CN"/>
        </w:rPr>
        <w:t>PART3</w:t>
      </w:r>
    </w:p>
    <w:p w14:paraId="48A4EFF4">
      <w:pPr>
        <w:rPr>
          <w:rFonts w:hint="eastAsia"/>
          <w:b/>
          <w:bCs/>
        </w:rPr>
      </w:pPr>
      <w:r>
        <w:rPr>
          <w:rFonts w:hint="eastAsia"/>
          <w:b/>
          <w:bCs/>
        </w:rPr>
        <w:t>Slide 1</w:t>
      </w:r>
    </w:p>
    <w:p w14:paraId="621E6C8B">
      <w:pPr>
        <w:rPr>
          <w:rFonts w:hint="eastAsia"/>
        </w:rPr>
      </w:pPr>
      <w:r>
        <w:rPr>
          <w:rFonts w:hint="eastAsia"/>
        </w:rPr>
        <w:t>Now</w:t>
      </w:r>
      <w:r>
        <w:t>, I will present our Sales and Promotion plan, focusing on how we leverage technology, consumer engagement, and sustainability to strengthen our brand. We will also examine the associated market, policy, and supply-chain risks.</w:t>
      </w:r>
    </w:p>
    <w:p w14:paraId="58458B34">
      <w:pPr>
        <w:rPr>
          <w:rFonts w:hint="eastAsia"/>
          <w:b/>
          <w:bCs/>
        </w:rPr>
      </w:pPr>
      <w:r>
        <w:rPr>
          <w:rFonts w:hint="eastAsia"/>
          <w:b/>
          <w:bCs/>
        </w:rPr>
        <w:t>Slide 2</w:t>
      </w:r>
    </w:p>
    <w:p w14:paraId="560CFD6A">
      <w:pPr>
        <w:rPr>
          <w:rFonts w:hint="eastAsia"/>
        </w:rPr>
      </w:pPr>
      <w:r>
        <w:t>For the first promotional concept, our theme is “Every bottle has a story.”</w:t>
      </w:r>
    </w:p>
    <w:p w14:paraId="200F0B71">
      <w:pPr>
        <w:rPr>
          <w:rFonts w:hint="eastAsia"/>
        </w:rPr>
      </w:pPr>
      <w:r>
        <w:t>We introduce an AR feature that allows consumers to scan each bottle to discover information about water purity and sourcing.</w:t>
      </w:r>
    </w:p>
    <w:p w14:paraId="6B798262">
      <w:pPr>
        <w:rPr>
          <w:rFonts w:hint="eastAsia"/>
        </w:rPr>
      </w:pPr>
      <w:r>
        <w:t>This approach increases transparency, enhances trust, and encourages users to explore and share their AR experiences.</w:t>
      </w:r>
    </w:p>
    <w:p w14:paraId="7D35AEE9">
      <w:pPr>
        <w:rPr>
          <w:rFonts w:hint="eastAsia"/>
          <w:b/>
          <w:bCs/>
        </w:rPr>
      </w:pPr>
      <w:r>
        <w:rPr>
          <w:rFonts w:hint="eastAsia"/>
          <w:b/>
          <w:bCs/>
        </w:rPr>
        <w:t>Slide 3</w:t>
      </w:r>
    </w:p>
    <w:p w14:paraId="5D12C815">
      <w:pPr>
        <w:rPr>
          <w:rFonts w:hint="eastAsia"/>
        </w:rPr>
      </w:pPr>
      <w:r>
        <w:t>Our second promotional concept focuses on sustainability and recycling.</w:t>
      </w:r>
    </w:p>
    <w:p w14:paraId="287E0E38">
      <w:pPr>
        <w:rPr>
          <w:rFonts w:hint="eastAsia"/>
        </w:rPr>
      </w:pPr>
      <w:r>
        <w:t xml:space="preserve">The </w:t>
      </w:r>
      <w:r>
        <w:rPr>
          <w:rFonts w:hint="eastAsia"/>
        </w:rPr>
        <w:t xml:space="preserve">slogan </w:t>
      </w:r>
      <w:r>
        <w:t xml:space="preserve">is: </w:t>
      </w:r>
      <w:r>
        <w:rPr>
          <w:rFonts w:hint="eastAsia"/>
        </w:rPr>
        <w:t>“</w:t>
      </w:r>
      <w:r>
        <w:t>Don’t throw it away — bring it back, earn rewards, and make a difference.</w:t>
      </w:r>
      <w:r>
        <w:rPr>
          <w:rFonts w:hint="eastAsia"/>
        </w:rPr>
        <w:t>”</w:t>
      </w:r>
    </w:p>
    <w:p w14:paraId="5A90B9D3">
      <w:pPr>
        <w:rPr>
          <w:rFonts w:hint="eastAsia"/>
        </w:rPr>
      </w:pPr>
      <w:r>
        <w:t xml:space="preserve">By rewarding consumers for returning used bottles, we aim to build a habit of responsible disposal. Frequent recyclers gain more points and can see the collective environmental impact, strengthening their engagement with </w:t>
      </w:r>
      <w:r>
        <w:rPr>
          <w:rFonts w:hint="eastAsia"/>
        </w:rPr>
        <w:t xml:space="preserve">our </w:t>
      </w:r>
      <w:r>
        <w:t>brand.</w:t>
      </w:r>
    </w:p>
    <w:p w14:paraId="626D8AA0">
      <w:pPr>
        <w:rPr>
          <w:rFonts w:hint="eastAsia"/>
          <w:b/>
          <w:bCs/>
        </w:rPr>
      </w:pPr>
      <w:r>
        <w:rPr>
          <w:rFonts w:hint="eastAsia"/>
          <w:b/>
          <w:bCs/>
        </w:rPr>
        <w:t>Slide 4</w:t>
      </w:r>
    </w:p>
    <w:p w14:paraId="79DED2EF">
      <w:pPr>
        <w:rPr>
          <w:rFonts w:hint="eastAsia"/>
        </w:rPr>
      </w:pPr>
      <w:r>
        <w:rPr>
          <w:rFonts w:hint="eastAsia"/>
        </w:rPr>
        <w:t>To support the recycling initiative, we introduce the Green Points Reward system across several channels.</w:t>
      </w:r>
    </w:p>
    <w:p w14:paraId="744F103C">
      <w:pPr>
        <w:rPr>
          <w:rFonts w:hint="eastAsia"/>
        </w:rPr>
      </w:pPr>
      <w:r>
        <w:rPr>
          <w:rFonts w:hint="eastAsia"/>
        </w:rPr>
        <w:t>First, in retail stores and vending machines, users can return bottles at stations equipped with QR scanners to receive points. These encourages repeat purchases.</w:t>
      </w:r>
    </w:p>
    <w:p w14:paraId="182EBFEA">
      <w:pPr>
        <w:rPr>
          <w:rFonts w:hint="eastAsia"/>
        </w:rPr>
      </w:pPr>
      <w:r>
        <w:rPr>
          <w:rFonts w:hint="eastAsia"/>
        </w:rPr>
        <w:t>Second, the mobile app includes a ‘Recycle-to-Earn’ dashboard and a tiered membership system offering escalating discounts.</w:t>
      </w:r>
    </w:p>
    <w:p w14:paraId="383BB833">
      <w:pPr>
        <w:rPr>
          <w:rFonts w:hint="eastAsia"/>
          <w:b/>
          <w:bCs/>
        </w:rPr>
      </w:pPr>
      <w:r>
        <w:rPr>
          <w:rFonts w:hint="eastAsia"/>
          <w:b/>
          <w:bCs/>
        </w:rPr>
        <w:t>Slide 5</w:t>
      </w:r>
    </w:p>
    <w:p w14:paraId="1DA1AFF3">
      <w:pPr>
        <w:rPr>
          <w:rFonts w:hint="eastAsia"/>
        </w:rPr>
      </w:pPr>
      <w:r>
        <w:rPr>
          <w:rFonts w:hint="eastAsia"/>
        </w:rPr>
        <w:t>In addition, through brand collaborations, users can earn extra points by joining special events. We can also design cumulative rewards and referral bonuses to further increase participation.</w:t>
      </w:r>
    </w:p>
    <w:p w14:paraId="09A22E23">
      <w:pPr>
        <w:widowControl/>
        <w:rPr>
          <w:rFonts w:hint="eastAsia"/>
        </w:rPr>
      </w:pPr>
      <w:r>
        <w:rPr>
          <w:rFonts w:hint="eastAsia"/>
        </w:rPr>
        <w:br w:type="page"/>
      </w:r>
    </w:p>
    <w:p w14:paraId="66164608">
      <w:pPr>
        <w:rPr>
          <w:rFonts w:hint="eastAsia"/>
          <w:b/>
          <w:bCs/>
        </w:rPr>
      </w:pPr>
      <w:r>
        <w:rPr>
          <w:rFonts w:hint="eastAsia"/>
          <w:b/>
          <w:bCs/>
        </w:rPr>
        <w:t>Slide 6</w:t>
      </w:r>
    </w:p>
    <w:p w14:paraId="558D2744">
      <w:r>
        <w:rPr>
          <w:rFonts w:hint="eastAsia"/>
        </w:rPr>
        <w:t xml:space="preserve">Throughout the entire cycle, in the initial stage, our focus was on generating buzz and creating a widespread effect, reaching as many people as possible while simultaneously releasing detailed activity rules. </w:t>
      </w:r>
    </w:p>
    <w:p w14:paraId="0B9BFAC5">
      <w:pPr>
        <w:rPr>
          <w:rFonts w:hint="eastAsia"/>
        </w:rPr>
      </w:pPr>
      <w:r>
        <w:rPr>
          <w:rFonts w:hint="eastAsia"/>
        </w:rPr>
        <w:t>Afterward, we could explore more diverse collaborative promotional opportunities, continuously track and regularly update the activity's progress, thereby increasing user engagement.</w:t>
      </w:r>
    </w:p>
    <w:p w14:paraId="46FF4FC5">
      <w:pPr>
        <w:rPr>
          <w:rFonts w:hint="eastAsia"/>
          <w:b/>
          <w:bCs/>
        </w:rPr>
      </w:pPr>
      <w:r>
        <w:rPr>
          <w:rFonts w:hint="eastAsia"/>
          <w:b/>
          <w:bCs/>
        </w:rPr>
        <w:t>Slide 7</w:t>
      </w:r>
    </w:p>
    <w:p w14:paraId="0768BF5E">
      <w:pPr>
        <w:rPr>
          <w:rFonts w:hint="eastAsia"/>
        </w:rPr>
      </w:pPr>
      <w:r>
        <w:t>Next, we examine the key risks.</w:t>
      </w:r>
    </w:p>
    <w:p w14:paraId="58822295">
      <w:pPr>
        <w:rPr>
          <w:rFonts w:hint="eastAsia"/>
          <w:b/>
          <w:bCs/>
        </w:rPr>
      </w:pPr>
      <w:r>
        <w:rPr>
          <w:rFonts w:hint="eastAsia"/>
          <w:b/>
          <w:bCs/>
        </w:rPr>
        <w:t>Slide 8</w:t>
      </w:r>
    </w:p>
    <w:p w14:paraId="75DDBFAA">
      <w:pPr>
        <w:rPr>
          <w:rFonts w:hint="eastAsia"/>
        </w:rPr>
      </w:pPr>
      <w:r>
        <w:t>The first risk is market risk stemming from heavy reliance on bottle return stations, QR scanning, AR features, and reward mechanisms.</w:t>
      </w:r>
    </w:p>
    <w:p w14:paraId="5C230839">
      <w:pPr>
        <w:rPr>
          <w:rFonts w:hint="eastAsia"/>
        </w:rPr>
      </w:pPr>
      <w:r>
        <w:t>Consumer novelty toward AR or QR-based interactions may decline over time, leading to reduced engagement.</w:t>
      </w:r>
    </w:p>
    <w:p w14:paraId="5C468123">
      <w:pPr>
        <w:rPr>
          <w:rFonts w:hint="eastAsia"/>
          <w:b/>
          <w:bCs/>
        </w:rPr>
      </w:pPr>
      <w:r>
        <w:rPr>
          <w:rFonts w:hint="eastAsia"/>
          <w:b/>
          <w:bCs/>
        </w:rPr>
        <w:t>Slide 9</w:t>
      </w:r>
    </w:p>
    <w:p w14:paraId="5844FEE8">
      <w:pPr>
        <w:rPr>
          <w:rFonts w:hint="eastAsia"/>
        </w:rPr>
      </w:pPr>
      <w:r>
        <w:rPr>
          <w:rFonts w:hint="eastAsia"/>
        </w:rPr>
        <w:t>Another market risk is the competitive landscape.</w:t>
      </w:r>
    </w:p>
    <w:p w14:paraId="69F3F8CC">
      <w:pPr>
        <w:rPr>
          <w:rFonts w:hint="eastAsia"/>
        </w:rPr>
      </w:pPr>
      <w:r>
        <w:rPr>
          <w:rFonts w:hint="eastAsia"/>
        </w:rPr>
        <w:t>Many bottled water brands already promote purity, sustainability, and rewards.</w:t>
      </w:r>
    </w:p>
    <w:p w14:paraId="6E2EB2E8">
      <w:pPr>
        <w:rPr>
          <w:rFonts w:hint="eastAsia"/>
        </w:rPr>
      </w:pPr>
      <w:r>
        <w:rPr>
          <w:rFonts w:hint="eastAsia"/>
        </w:rPr>
        <w:t>If our concept does not sufficiently differentiate itself, it may weaken brand recall and increase consumer switching.</w:t>
      </w:r>
    </w:p>
    <w:p w14:paraId="09D98FBC">
      <w:pPr>
        <w:rPr>
          <w:rFonts w:hint="eastAsia"/>
          <w:b/>
          <w:bCs/>
        </w:rPr>
      </w:pPr>
      <w:r>
        <w:rPr>
          <w:rFonts w:hint="eastAsia"/>
          <w:b/>
          <w:bCs/>
        </w:rPr>
        <w:t>Slide 10</w:t>
      </w:r>
    </w:p>
    <w:p w14:paraId="085EA286">
      <w:pPr>
        <w:rPr>
          <w:rFonts w:hint="eastAsia"/>
        </w:rPr>
      </w:pPr>
      <w:r>
        <w:t>We also face policy-related risks.</w:t>
      </w:r>
    </w:p>
    <w:p w14:paraId="10542AE6">
      <w:pPr>
        <w:rPr>
          <w:rFonts w:hint="eastAsia"/>
        </w:rPr>
      </w:pPr>
      <w:r>
        <w:t>Our strategy relies on transparent sourcing and AR-based storytelling.</w:t>
      </w:r>
    </w:p>
    <w:p w14:paraId="1744022A">
      <w:pPr>
        <w:rPr>
          <w:rFonts w:hint="eastAsia"/>
        </w:rPr>
      </w:pPr>
      <w:r>
        <w:t>However, different countries have strict environmental labeling and sustainability claim regulations.</w:t>
      </w:r>
    </w:p>
    <w:p w14:paraId="79FC602A">
      <w:pPr>
        <w:rPr>
          <w:rFonts w:hint="eastAsia"/>
        </w:rPr>
      </w:pPr>
      <w:r>
        <w:t>If any claim is unverifiable or inaccurate, it could result in fines or compliance issues.</w:t>
      </w:r>
    </w:p>
    <w:p w14:paraId="31B0F5A3">
      <w:pPr>
        <w:rPr>
          <w:rFonts w:hint="eastAsia"/>
          <w:b/>
          <w:bCs/>
        </w:rPr>
      </w:pPr>
      <w:r>
        <w:rPr>
          <w:rFonts w:hint="eastAsia"/>
          <w:b/>
          <w:bCs/>
        </w:rPr>
        <w:t>Slide 11</w:t>
      </w:r>
    </w:p>
    <w:p w14:paraId="20AEA7A7">
      <w:pPr>
        <w:rPr>
          <w:rFonts w:hint="eastAsia"/>
        </w:rPr>
      </w:pPr>
      <w:r>
        <w:t>Another risk arises from government regulations on recycling infrastructure.</w:t>
      </w:r>
    </w:p>
    <w:p w14:paraId="2075D6F5">
      <w:pPr>
        <w:rPr>
          <w:rFonts w:hint="eastAsia"/>
        </w:rPr>
      </w:pPr>
      <w:r>
        <w:t>Bottle return stations require approvals related to waste collection, recycling, and machine placement.</w:t>
      </w:r>
    </w:p>
    <w:p w14:paraId="3A553976">
      <w:pPr>
        <w:rPr>
          <w:rFonts w:hint="eastAsia"/>
        </w:rPr>
      </w:pPr>
      <w:r>
        <w:t>Restrictions on vending machines or sudden changes in regulatory requirements could disrupt deployment and increase operational costs.</w:t>
      </w:r>
    </w:p>
    <w:p w14:paraId="6CCC3B17">
      <w:pPr>
        <w:rPr>
          <w:rFonts w:hint="eastAsia"/>
          <w:b/>
          <w:bCs/>
        </w:rPr>
      </w:pPr>
      <w:r>
        <w:rPr>
          <w:rFonts w:hint="eastAsia"/>
          <w:b/>
          <w:bCs/>
        </w:rPr>
        <w:t>Slide 12</w:t>
      </w:r>
    </w:p>
    <w:p w14:paraId="741E7750">
      <w:pPr>
        <w:rPr>
          <w:rFonts w:hint="eastAsia"/>
        </w:rPr>
      </w:pPr>
      <w:r>
        <w:rPr>
          <w:rFonts w:hint="eastAsia"/>
        </w:rPr>
        <w:t>Finally, supply-chain instability poses significant risks.</w:t>
      </w:r>
    </w:p>
    <w:p w14:paraId="4FD4332B">
      <w:pPr>
        <w:rPr>
          <w:rFonts w:hint="eastAsia"/>
        </w:rPr>
      </w:pPr>
      <w:r>
        <w:rPr>
          <w:rFonts w:hint="eastAsia"/>
        </w:rPr>
        <w:t>Our marketing concept depends on producing bottles with scannable codes and AR-linked packaging.</w:t>
      </w:r>
    </w:p>
    <w:p w14:paraId="7A6564EB">
      <w:pPr>
        <w:rPr>
          <w:rFonts w:hint="eastAsia"/>
        </w:rPr>
      </w:pPr>
      <w:r>
        <w:rPr>
          <w:rFonts w:hint="eastAsia"/>
        </w:rPr>
        <w:t>Fluctuations in PET or recycled plastic costs, or delays in packaging production, could prevent us from delivering the promised user experience.</w:t>
      </w:r>
    </w:p>
    <w:p w14:paraId="4C684D26">
      <w:pPr>
        <w:rPr>
          <w:rFonts w:hint="eastAsia"/>
        </w:rPr>
      </w:pPr>
    </w:p>
    <w:p w14:paraId="2B26B83D">
      <w:pPr>
        <w:rPr>
          <w:rFonts w:hint="eastAsia"/>
        </w:rPr>
      </w:pPr>
    </w:p>
    <w:p w14:paraId="4C9ECB27">
      <w:pPr>
        <w:pStyle w:val="2"/>
        <w:keepNext w:val="0"/>
        <w:keepLines w:val="0"/>
        <w:widowControl/>
        <w:suppressLineNumbers w:val="0"/>
        <w:rPr>
          <w:rFonts w:hint="default" w:ascii="Segoe UI" w:hAnsi="Segoe UI" w:cs="Segoe UI"/>
          <w:b/>
          <w:bCs/>
          <w:i w:val="0"/>
          <w:iCs w:val="0"/>
          <w:caps w:val="0"/>
          <w:spacing w:val="0"/>
          <w:sz w:val="28"/>
          <w:szCs w:val="28"/>
          <w:shd w:val="clear" w:fill="FFFFFF"/>
          <w:lang w:val="en-US" w:eastAsia="zh-CN"/>
        </w:rPr>
      </w:pPr>
      <w:r>
        <w:rPr>
          <w:rFonts w:hint="eastAsia" w:ascii="Segoe UI" w:hAnsi="Segoe UI" w:cs="Segoe UI"/>
          <w:b/>
          <w:bCs/>
          <w:i w:val="0"/>
          <w:iCs w:val="0"/>
          <w:caps w:val="0"/>
          <w:spacing w:val="0"/>
          <w:sz w:val="28"/>
          <w:szCs w:val="28"/>
          <w:shd w:val="clear" w:fill="FFFFFF"/>
          <w:lang w:val="en-US" w:eastAsia="zh-CN"/>
        </w:rPr>
        <w:t>PART4</w:t>
      </w:r>
    </w:p>
    <w:p w14:paraId="5FA2D99E">
      <w:pPr>
        <w:jc w:val="both"/>
        <w:rPr>
          <w:rFonts w:hint="eastAsia"/>
          <w:lang w:val="en-US" w:eastAsia="zh-CN"/>
        </w:rPr>
      </w:pPr>
      <w:r>
        <w:rPr>
          <w:rFonts w:hint="eastAsia"/>
          <w:lang w:val="en-US" w:eastAsia="zh-CN"/>
        </w:rPr>
        <w:t>P1:OK,lets start Products &amp; Services Discussions part</w:t>
      </w:r>
    </w:p>
    <w:p w14:paraId="31DE6256">
      <w:pPr>
        <w:jc w:val="both"/>
        <w:rPr>
          <w:rFonts w:hint="default"/>
          <w:lang w:val="en-US" w:eastAsia="zh-CN"/>
        </w:rPr>
      </w:pPr>
    </w:p>
    <w:p w14:paraId="07C98F6E">
      <w:pPr>
        <w:jc w:val="both"/>
        <w:rPr>
          <w:rFonts w:hint="eastAsia"/>
          <w:lang w:val="en-US" w:eastAsia="zh-CN"/>
        </w:rPr>
      </w:pPr>
      <w:r>
        <w:rPr>
          <w:rFonts w:hint="eastAsia"/>
          <w:lang w:val="en-US" w:eastAsia="zh-CN"/>
        </w:rPr>
        <w:t>P2:</w:t>
      </w:r>
    </w:p>
    <w:p w14:paraId="683D2690">
      <w:pPr>
        <w:jc w:val="both"/>
        <w:rPr>
          <w:rFonts w:hint="default"/>
          <w:lang w:val="en-US" w:eastAsia="zh-CN"/>
        </w:rPr>
      </w:pPr>
      <w:r>
        <w:rPr>
          <w:rFonts w:hint="default"/>
          <w:lang w:val="en-US" w:eastAsia="zh-CN"/>
        </w:rPr>
        <w:t>Our product is an innovative mobile application that integrates Augmented Reality (AR) Traceability and a Green Points Reward System, specifically designed for Nongfu Spring.</w:t>
      </w:r>
    </w:p>
    <w:p w14:paraId="07AB2390">
      <w:pPr>
        <w:jc w:val="both"/>
        <w:rPr>
          <w:rFonts w:hint="eastAsia"/>
          <w:lang w:val="en-US" w:eastAsia="zh-CN"/>
        </w:rPr>
      </w:pPr>
    </w:p>
    <w:p w14:paraId="4681C53B">
      <w:pPr>
        <w:jc w:val="both"/>
        <w:rPr>
          <w:rFonts w:hint="eastAsia"/>
          <w:lang w:val="en-US" w:eastAsia="zh-CN"/>
        </w:rPr>
      </w:pPr>
      <w:r>
        <w:rPr>
          <w:rFonts w:hint="eastAsia"/>
          <w:lang w:val="en-US" w:eastAsia="zh-CN"/>
        </w:rPr>
        <w:t>P3:</w:t>
      </w:r>
    </w:p>
    <w:p w14:paraId="28693FF3">
      <w:pPr>
        <w:ind w:left="0" w:leftChars="0"/>
        <w:jc w:val="left"/>
        <w:rPr>
          <w:rFonts w:hint="default"/>
          <w:lang w:val="en-US" w:eastAsia="zh-CN"/>
        </w:rPr>
      </w:pPr>
      <w:r>
        <w:rPr>
          <w:rFonts w:hint="eastAsia"/>
          <w:lang w:val="en-US" w:eastAsia="zh-CN"/>
        </w:rPr>
        <w:t>These are the main key highlights of our project, Targets the Modern Consumer,Technology-Enabled Trust and ESG Meets Business.</w:t>
      </w:r>
    </w:p>
    <w:p w14:paraId="51C9ECF7">
      <w:pPr>
        <w:ind w:left="0" w:leftChars="0"/>
        <w:jc w:val="both"/>
        <w:rPr>
          <w:rFonts w:hint="eastAsia"/>
          <w:lang w:val="en-US" w:eastAsia="zh-CN"/>
        </w:rPr>
      </w:pPr>
      <w:r>
        <w:rPr>
          <w:rFonts w:hint="eastAsia"/>
          <w:lang w:val="en-US" w:eastAsia="zh-CN"/>
        </w:rPr>
        <w:t>It's not just a sales channel but a value platform for deep brand-user connection.This represents a deepening of the B2C model, adopting a hybrid approach known as B2C2C</w:t>
      </w:r>
    </w:p>
    <w:p w14:paraId="240481AD">
      <w:pPr>
        <w:ind w:left="0" w:leftChars="0"/>
        <w:jc w:val="both"/>
        <w:rPr>
          <w:rFonts w:hint="eastAsia"/>
          <w:lang w:val="en-US" w:eastAsia="zh-CN"/>
        </w:rPr>
      </w:pPr>
    </w:p>
    <w:p w14:paraId="73531042">
      <w:pPr>
        <w:ind w:left="0" w:leftChars="0"/>
        <w:jc w:val="both"/>
        <w:rPr>
          <w:rFonts w:hint="eastAsia"/>
          <w:lang w:val="en-US" w:eastAsia="zh-CN"/>
        </w:rPr>
      </w:pPr>
      <w:r>
        <w:rPr>
          <w:rFonts w:hint="eastAsia"/>
          <w:lang w:val="en-US" w:eastAsia="zh-CN"/>
        </w:rPr>
        <w:t>P4:</w:t>
      </w:r>
    </w:p>
    <w:p w14:paraId="3A844F5D">
      <w:pPr>
        <w:numPr>
          <w:ilvl w:val="0"/>
          <w:numId w:val="4"/>
        </w:numPr>
        <w:ind w:left="420" w:leftChars="0" w:hanging="420" w:firstLineChars="0"/>
        <w:jc w:val="both"/>
        <w:rPr>
          <w:rFonts w:hint="default"/>
          <w:lang w:val="en-US" w:eastAsia="zh-CN"/>
        </w:rPr>
      </w:pPr>
      <w:r>
        <w:rPr>
          <w:rFonts w:hint="default"/>
          <w:lang w:val="en-US" w:eastAsia="zh-CN"/>
        </w:rPr>
        <w:t>Targets the Modern Consumer: Perfectly aligns with the core demands of young consumers for brand transparency, sustainable living, and engaging experiences.</w:t>
      </w:r>
    </w:p>
    <w:p w14:paraId="3D90CAE2">
      <w:pPr>
        <w:numPr>
          <w:ilvl w:val="0"/>
          <w:numId w:val="4"/>
        </w:numPr>
        <w:ind w:left="420" w:leftChars="0" w:hanging="420" w:firstLineChars="0"/>
        <w:jc w:val="both"/>
        <w:rPr>
          <w:rFonts w:hint="default"/>
          <w:lang w:val="en-US" w:eastAsia="zh-CN"/>
        </w:rPr>
      </w:pPr>
      <w:r>
        <w:rPr>
          <w:rFonts w:hint="default"/>
          <w:lang w:val="en-US" w:eastAsia="zh-CN"/>
        </w:rPr>
        <w:t>Technology-Enabled Trust: AR turns abstract "quality" into a tangible "experience," addressing the consumer pain point of information asymmetry.</w:t>
      </w:r>
    </w:p>
    <w:p w14:paraId="479BAE80">
      <w:pPr>
        <w:numPr>
          <w:ilvl w:val="0"/>
          <w:numId w:val="4"/>
        </w:numPr>
        <w:ind w:left="420" w:leftChars="0" w:hanging="420" w:firstLineChars="0"/>
        <w:jc w:val="both"/>
        <w:rPr>
          <w:rFonts w:hint="default"/>
          <w:lang w:val="en-US" w:eastAsia="zh-CN"/>
        </w:rPr>
      </w:pPr>
      <w:r>
        <w:rPr>
          <w:rFonts w:hint="default"/>
          <w:lang w:val="en-US" w:eastAsia="zh-CN"/>
        </w:rPr>
        <w:t>ESG Meets Business: The Green Points system seamlessly blends commerce, user incentives, and public welfare, creating a win-win for brand and society.</w:t>
      </w:r>
    </w:p>
    <w:p w14:paraId="37810EEB">
      <w:pPr>
        <w:numPr>
          <w:ilvl w:val="0"/>
          <w:numId w:val="0"/>
        </w:numPr>
        <w:ind w:leftChars="0"/>
        <w:jc w:val="left"/>
        <w:rPr>
          <w:rFonts w:hint="default"/>
          <w:lang w:val="en-US" w:eastAsia="zh-CN"/>
        </w:rPr>
      </w:pPr>
    </w:p>
    <w:p w14:paraId="5E3AE265">
      <w:pPr>
        <w:numPr>
          <w:ilvl w:val="0"/>
          <w:numId w:val="0"/>
        </w:numPr>
        <w:ind w:leftChars="0"/>
        <w:jc w:val="left"/>
        <w:rPr>
          <w:rFonts w:hint="eastAsia"/>
          <w:lang w:val="en-US" w:eastAsia="zh-CN"/>
        </w:rPr>
      </w:pPr>
      <w:r>
        <w:rPr>
          <w:rFonts w:hint="eastAsia"/>
          <w:lang w:val="en-US" w:eastAsia="zh-CN"/>
        </w:rPr>
        <w:t>P5:</w:t>
      </w:r>
    </w:p>
    <w:p w14:paraId="3C17A041">
      <w:pPr>
        <w:ind w:left="0" w:leftChars="0"/>
        <w:jc w:val="both"/>
        <w:rPr>
          <w:rFonts w:hint="default"/>
          <w:lang w:val="en-US" w:eastAsia="zh-CN"/>
        </w:rPr>
      </w:pPr>
      <w:r>
        <w:rPr>
          <w:rFonts w:hint="eastAsia"/>
          <w:lang w:val="en-US" w:eastAsia="zh-CN"/>
        </w:rPr>
        <w:t xml:space="preserve">This is Our </w:t>
      </w:r>
      <w:r>
        <w:rPr>
          <w:rFonts w:hint="default"/>
          <w:lang w:val="en-US" w:eastAsia="zh-CN"/>
        </w:rPr>
        <w:t>Value Flow Chart</w:t>
      </w:r>
      <w:r>
        <w:rPr>
          <w:rFonts w:hint="eastAsia"/>
          <w:lang w:val="en-US" w:eastAsia="zh-CN"/>
        </w:rPr>
        <w:t xml:space="preserve">, start from </w:t>
      </w:r>
      <w:r>
        <w:rPr>
          <w:rFonts w:hint="default"/>
          <w:lang w:val="en-US" w:eastAsia="zh-CN"/>
        </w:rPr>
        <w:t>User Behavior</w:t>
      </w:r>
      <w:r>
        <w:rPr>
          <w:rFonts w:hint="eastAsia"/>
          <w:lang w:val="en-US" w:eastAsia="zh-CN"/>
        </w:rPr>
        <w:t xml:space="preserve"> to </w:t>
      </w:r>
      <w:r>
        <w:rPr>
          <w:rFonts w:hint="default"/>
          <w:lang w:val="en-US" w:eastAsia="zh-CN"/>
        </w:rPr>
        <w:t>Data Accumulation</w:t>
      </w:r>
      <w:r>
        <w:rPr>
          <w:rFonts w:hint="eastAsia"/>
          <w:lang w:val="en-US" w:eastAsia="zh-CN"/>
        </w:rPr>
        <w:t xml:space="preserve"> to Revenue Conversion and </w:t>
      </w:r>
      <w:r>
        <w:rPr>
          <w:rFonts w:hint="default"/>
          <w:lang w:val="en-US" w:eastAsia="zh-CN"/>
        </w:rPr>
        <w:t>Brand Value</w:t>
      </w:r>
    </w:p>
    <w:p w14:paraId="1C7907B6">
      <w:pPr>
        <w:ind w:left="0" w:leftChars="0"/>
        <w:jc w:val="both"/>
        <w:rPr>
          <w:rFonts w:hint="default"/>
          <w:lang w:val="en-US" w:eastAsia="zh-CN"/>
        </w:rPr>
      </w:pPr>
    </w:p>
    <w:p w14:paraId="36F966A1">
      <w:pPr>
        <w:ind w:left="0" w:leftChars="0"/>
        <w:jc w:val="both"/>
        <w:rPr>
          <w:rFonts w:hint="eastAsia"/>
          <w:lang w:val="en-US" w:eastAsia="zh-CN"/>
        </w:rPr>
      </w:pPr>
      <w:r>
        <w:rPr>
          <w:rFonts w:hint="eastAsia"/>
          <w:lang w:val="en-US" w:eastAsia="zh-CN"/>
        </w:rPr>
        <w:t>P6:</w:t>
      </w:r>
    </w:p>
    <w:p w14:paraId="7E8B0A5B">
      <w:pPr>
        <w:ind w:left="0" w:leftChars="0"/>
        <w:jc w:val="both"/>
        <w:rPr>
          <w:rFonts w:hint="eastAsia"/>
          <w:lang w:val="en-US" w:eastAsia="zh-CN"/>
        </w:rPr>
      </w:pPr>
      <w:r>
        <w:rPr>
          <w:rFonts w:hint="eastAsia"/>
          <w:lang w:val="en-US" w:eastAsia="zh-CN"/>
        </w:rPr>
        <w:t xml:space="preserve">What about Value Proposition of project? </w:t>
      </w:r>
    </w:p>
    <w:p w14:paraId="7AA365BD">
      <w:pPr>
        <w:numPr>
          <w:ilvl w:val="0"/>
          <w:numId w:val="4"/>
        </w:numPr>
        <w:ind w:left="420" w:leftChars="0" w:hanging="420" w:firstLineChars="0"/>
        <w:jc w:val="both"/>
        <w:rPr>
          <w:rFonts w:hint="eastAsia"/>
          <w:lang w:val="en-US" w:eastAsia="zh-CN"/>
        </w:rPr>
      </w:pPr>
      <w:r>
        <w:rPr>
          <w:rFonts w:hint="eastAsia"/>
          <w:lang w:val="en-US" w:eastAsia="zh-CN"/>
        </w:rPr>
        <w:t>For Consumers:</w:t>
      </w:r>
    </w:p>
    <w:p w14:paraId="48353D10">
      <w:pPr>
        <w:numPr>
          <w:ilvl w:val="0"/>
          <w:numId w:val="0"/>
        </w:numPr>
        <w:ind w:leftChars="0" w:firstLine="420" w:firstLineChars="0"/>
        <w:jc w:val="both"/>
        <w:rPr>
          <w:rFonts w:hint="eastAsia"/>
          <w:lang w:val="en-US" w:eastAsia="zh-CN"/>
        </w:rPr>
      </w:pPr>
      <w:r>
        <w:rPr>
          <w:rFonts w:hint="eastAsia"/>
          <w:lang w:val="en-US" w:eastAsia="zh-CN"/>
        </w:rPr>
        <w:t>Deliver the triple value of "trustworthy traceability + environmental participation + social incentives", turning the consumption of every bottle of water into an expression of a sustainable lifestyle.</w:t>
      </w:r>
    </w:p>
    <w:p w14:paraId="334EFE8E">
      <w:pPr>
        <w:numPr>
          <w:ilvl w:val="0"/>
          <w:numId w:val="4"/>
        </w:numPr>
        <w:ind w:left="420" w:leftChars="0" w:hanging="420" w:firstLineChars="0"/>
        <w:jc w:val="both"/>
        <w:rPr>
          <w:rFonts w:hint="eastAsia"/>
          <w:lang w:val="en-US" w:eastAsia="zh-CN"/>
        </w:rPr>
      </w:pPr>
      <w:r>
        <w:rPr>
          <w:rFonts w:hint="eastAsia"/>
          <w:lang w:val="en-US" w:eastAsia="zh-CN"/>
        </w:rPr>
        <w:t>For Brands:</w:t>
      </w:r>
    </w:p>
    <w:p w14:paraId="26438587">
      <w:pPr>
        <w:numPr>
          <w:ilvl w:val="0"/>
          <w:numId w:val="0"/>
        </w:numPr>
        <w:ind w:leftChars="0" w:firstLine="420" w:firstLineChars="0"/>
        <w:jc w:val="both"/>
        <w:rPr>
          <w:rFonts w:hint="eastAsia"/>
          <w:lang w:val="en-US" w:eastAsia="zh-CN"/>
        </w:rPr>
      </w:pPr>
      <w:r>
        <w:rPr>
          <w:rFonts w:hint="eastAsia"/>
          <w:lang w:val="en-US" w:eastAsia="zh-CN"/>
        </w:rPr>
        <w:t>Build a user data platform to accurately track consumer behavior and environmental participation, feeding back into product R&amp;D and ESG strategy optimization.</w:t>
      </w:r>
    </w:p>
    <w:p w14:paraId="53E93B98">
      <w:pPr>
        <w:ind w:left="0" w:leftChars="0"/>
        <w:jc w:val="both"/>
        <w:rPr>
          <w:rFonts w:hint="default"/>
          <w:lang w:val="en-US" w:eastAsia="zh-CN"/>
        </w:rPr>
      </w:pPr>
    </w:p>
    <w:p w14:paraId="17BE912B">
      <w:pPr>
        <w:numPr>
          <w:ilvl w:val="0"/>
          <w:numId w:val="0"/>
        </w:numPr>
        <w:ind w:leftChars="0"/>
        <w:jc w:val="left"/>
        <w:rPr>
          <w:rFonts w:hint="eastAsia"/>
          <w:lang w:val="en-US" w:eastAsia="zh-CN"/>
        </w:rPr>
      </w:pPr>
      <w:r>
        <w:rPr>
          <w:rFonts w:hint="eastAsia"/>
          <w:lang w:val="en-US" w:eastAsia="zh-CN"/>
        </w:rPr>
        <w:t>P7:</w:t>
      </w:r>
    </w:p>
    <w:p w14:paraId="61A58D7E">
      <w:pPr>
        <w:numPr>
          <w:ilvl w:val="0"/>
          <w:numId w:val="0"/>
        </w:numPr>
        <w:ind w:leftChars="0"/>
        <w:jc w:val="left"/>
        <w:rPr>
          <w:rFonts w:hint="default"/>
          <w:lang w:val="en-US" w:eastAsia="zh-CN"/>
        </w:rPr>
      </w:pPr>
      <w:r>
        <w:rPr>
          <w:rFonts w:hint="default"/>
          <w:lang w:val="en-US" w:eastAsia="zh-CN"/>
        </w:rPr>
        <w:t xml:space="preserve">The table outlines our project's business model, which comprises the following nine components: </w:t>
      </w:r>
    </w:p>
    <w:p w14:paraId="493A165F">
      <w:pPr>
        <w:numPr>
          <w:ilvl w:val="0"/>
          <w:numId w:val="0"/>
        </w:numPr>
        <w:ind w:leftChars="0"/>
        <w:jc w:val="left"/>
        <w:rPr>
          <w:rFonts w:hint="default"/>
          <w:lang w:val="en-US" w:eastAsia="zh-CN"/>
        </w:rPr>
      </w:pPr>
      <w:r>
        <w:rPr>
          <w:rFonts w:hint="default"/>
          <w:lang w:val="en-US" w:eastAsia="zh-CN"/>
        </w:rPr>
        <w:t>Key Partners</w:t>
      </w:r>
    </w:p>
    <w:p w14:paraId="539FFD30">
      <w:pPr>
        <w:numPr>
          <w:ilvl w:val="0"/>
          <w:numId w:val="0"/>
        </w:numPr>
        <w:ind w:leftChars="0"/>
        <w:jc w:val="left"/>
        <w:rPr>
          <w:rFonts w:hint="default"/>
          <w:lang w:val="en-US" w:eastAsia="zh-CN"/>
        </w:rPr>
      </w:pPr>
      <w:r>
        <w:rPr>
          <w:rFonts w:hint="default"/>
          <w:lang w:val="en-US" w:eastAsia="zh-CN"/>
        </w:rPr>
        <w:t>Key Activities</w:t>
      </w:r>
    </w:p>
    <w:p w14:paraId="5B8F37CF">
      <w:pPr>
        <w:numPr>
          <w:ilvl w:val="0"/>
          <w:numId w:val="0"/>
        </w:numPr>
        <w:ind w:leftChars="0"/>
        <w:jc w:val="left"/>
        <w:rPr>
          <w:rFonts w:hint="default"/>
          <w:lang w:val="en-US" w:eastAsia="zh-CN"/>
        </w:rPr>
      </w:pPr>
      <w:r>
        <w:rPr>
          <w:rFonts w:hint="default"/>
          <w:lang w:val="en-US" w:eastAsia="zh-CN"/>
        </w:rPr>
        <w:t>Value Propositions</w:t>
      </w:r>
    </w:p>
    <w:p w14:paraId="0D033CA7">
      <w:pPr>
        <w:numPr>
          <w:ilvl w:val="0"/>
          <w:numId w:val="0"/>
        </w:numPr>
        <w:ind w:leftChars="0"/>
        <w:jc w:val="left"/>
        <w:rPr>
          <w:rFonts w:hint="default"/>
          <w:lang w:val="en-US" w:eastAsia="zh-CN"/>
        </w:rPr>
      </w:pPr>
      <w:r>
        <w:rPr>
          <w:rFonts w:hint="default"/>
          <w:lang w:val="en-US" w:eastAsia="zh-CN"/>
        </w:rPr>
        <w:t xml:space="preserve">Customer Relationships </w:t>
      </w:r>
    </w:p>
    <w:p w14:paraId="34F418A3">
      <w:pPr>
        <w:numPr>
          <w:ilvl w:val="0"/>
          <w:numId w:val="0"/>
        </w:numPr>
        <w:ind w:leftChars="0"/>
        <w:jc w:val="left"/>
        <w:rPr>
          <w:rFonts w:hint="default"/>
          <w:lang w:val="en-US" w:eastAsia="zh-CN"/>
        </w:rPr>
      </w:pPr>
      <w:r>
        <w:rPr>
          <w:rFonts w:hint="default"/>
          <w:lang w:val="en-US" w:eastAsia="zh-CN"/>
        </w:rPr>
        <w:t>Customer Segments</w:t>
      </w:r>
    </w:p>
    <w:p w14:paraId="3849F763">
      <w:pPr>
        <w:numPr>
          <w:ilvl w:val="0"/>
          <w:numId w:val="0"/>
        </w:numPr>
        <w:ind w:leftChars="0"/>
        <w:jc w:val="left"/>
        <w:rPr>
          <w:rFonts w:hint="default"/>
          <w:lang w:val="en-US" w:eastAsia="zh-CN"/>
        </w:rPr>
      </w:pPr>
      <w:r>
        <w:rPr>
          <w:rFonts w:hint="default"/>
          <w:lang w:val="en-US" w:eastAsia="zh-CN"/>
        </w:rPr>
        <w:t>Key Resources</w:t>
      </w:r>
    </w:p>
    <w:p w14:paraId="7A3E1B03">
      <w:pPr>
        <w:numPr>
          <w:ilvl w:val="0"/>
          <w:numId w:val="0"/>
        </w:numPr>
        <w:ind w:leftChars="0"/>
        <w:jc w:val="left"/>
        <w:rPr>
          <w:rFonts w:hint="default"/>
          <w:lang w:val="en-US" w:eastAsia="zh-CN"/>
        </w:rPr>
      </w:pPr>
      <w:r>
        <w:rPr>
          <w:rFonts w:hint="default"/>
          <w:lang w:val="en-US" w:eastAsia="zh-CN"/>
        </w:rPr>
        <w:t>Channels</w:t>
      </w:r>
    </w:p>
    <w:p w14:paraId="012D2822">
      <w:pPr>
        <w:numPr>
          <w:ilvl w:val="0"/>
          <w:numId w:val="0"/>
        </w:numPr>
        <w:ind w:leftChars="0"/>
        <w:jc w:val="left"/>
        <w:rPr>
          <w:rFonts w:hint="default"/>
          <w:lang w:val="en-US" w:eastAsia="zh-CN"/>
        </w:rPr>
      </w:pPr>
      <w:r>
        <w:rPr>
          <w:rFonts w:hint="default"/>
          <w:lang w:val="en-US" w:eastAsia="zh-CN"/>
        </w:rPr>
        <w:t>Cost Structure</w:t>
      </w:r>
    </w:p>
    <w:p w14:paraId="5C0B40B5">
      <w:pPr>
        <w:numPr>
          <w:ilvl w:val="0"/>
          <w:numId w:val="0"/>
        </w:numPr>
        <w:ind w:leftChars="0"/>
        <w:jc w:val="left"/>
        <w:rPr>
          <w:rFonts w:hint="default"/>
          <w:lang w:val="en-US" w:eastAsia="zh-CN"/>
        </w:rPr>
      </w:pPr>
      <w:r>
        <w:rPr>
          <w:rFonts w:hint="default"/>
          <w:lang w:val="en-US" w:eastAsia="zh-CN"/>
        </w:rPr>
        <w:t>Revenue Streams.</w:t>
      </w:r>
    </w:p>
    <w:p w14:paraId="7F4CE162">
      <w:pPr>
        <w:numPr>
          <w:ilvl w:val="0"/>
          <w:numId w:val="0"/>
        </w:numPr>
        <w:ind w:leftChars="0"/>
        <w:jc w:val="left"/>
        <w:rPr>
          <w:rFonts w:hint="default"/>
          <w:lang w:val="en-US" w:eastAsia="zh-CN"/>
        </w:rPr>
      </w:pPr>
    </w:p>
    <w:p w14:paraId="4216C14F">
      <w:pPr>
        <w:numPr>
          <w:ilvl w:val="0"/>
          <w:numId w:val="0"/>
        </w:numPr>
        <w:ind w:leftChars="0"/>
        <w:jc w:val="left"/>
        <w:rPr>
          <w:rFonts w:hint="eastAsia"/>
          <w:lang w:val="en-US" w:eastAsia="zh-CN"/>
        </w:rPr>
      </w:pPr>
      <w:r>
        <w:rPr>
          <w:rFonts w:hint="eastAsia"/>
          <w:lang w:val="en-US" w:eastAsia="zh-CN"/>
        </w:rPr>
        <w:t>P8:</w:t>
      </w:r>
    </w:p>
    <w:p w14:paraId="7CCE1220">
      <w:pPr>
        <w:numPr>
          <w:ilvl w:val="0"/>
          <w:numId w:val="0"/>
        </w:numPr>
        <w:ind w:leftChars="0"/>
        <w:jc w:val="left"/>
        <w:rPr>
          <w:rFonts w:hint="eastAsia"/>
          <w:lang w:val="en-US" w:eastAsia="zh-CN"/>
        </w:rPr>
      </w:pPr>
      <w:r>
        <w:rPr>
          <w:rFonts w:hint="eastAsia"/>
          <w:lang w:val="en-US" w:eastAsia="zh-CN"/>
        </w:rPr>
        <w:t>Our project primarily consists of three core features, the first one is AR Traceability .</w:t>
      </w:r>
    </w:p>
    <w:p w14:paraId="3CF5BA60">
      <w:pPr>
        <w:numPr>
          <w:ilvl w:val="0"/>
          <w:numId w:val="0"/>
        </w:numPr>
        <w:ind w:leftChars="0"/>
        <w:jc w:val="left"/>
        <w:rPr>
          <w:rFonts w:hint="eastAsia"/>
          <w:lang w:val="en-US" w:eastAsia="zh-CN"/>
        </w:rPr>
      </w:pPr>
      <w:r>
        <w:rPr>
          <w:rFonts w:hint="eastAsia"/>
          <w:lang w:val="en-US" w:eastAsia="zh-CN"/>
        </w:rPr>
        <w:t>Users can scan the package of any Nongfu Spring product with the APP to activate a vivid AR animation. This animation visually demonstrates the bottle's journey from the protected natural water source and the purification process to the final logistics and delivery.</w:t>
      </w:r>
    </w:p>
    <w:p w14:paraId="46DD22B6">
      <w:pPr>
        <w:numPr>
          <w:ilvl w:val="0"/>
          <w:numId w:val="0"/>
        </w:numPr>
        <w:ind w:leftChars="0"/>
        <w:jc w:val="left"/>
        <w:rPr>
          <w:rFonts w:hint="eastAsia"/>
          <w:lang w:val="en-US" w:eastAsia="zh-CN"/>
        </w:rPr>
      </w:pPr>
    </w:p>
    <w:p w14:paraId="492A5F27">
      <w:pPr>
        <w:numPr>
          <w:ilvl w:val="0"/>
          <w:numId w:val="0"/>
        </w:numPr>
        <w:ind w:leftChars="0"/>
        <w:jc w:val="left"/>
        <w:rPr>
          <w:rFonts w:hint="eastAsia"/>
          <w:lang w:val="en-US" w:eastAsia="zh-CN"/>
        </w:rPr>
      </w:pPr>
      <w:r>
        <w:rPr>
          <w:rFonts w:hint="eastAsia"/>
          <w:lang w:val="en-US" w:eastAsia="zh-CN"/>
        </w:rPr>
        <w:t>P9:</w:t>
      </w:r>
    </w:p>
    <w:p w14:paraId="67CDBD5E">
      <w:pPr>
        <w:numPr>
          <w:ilvl w:val="0"/>
          <w:numId w:val="0"/>
        </w:numPr>
        <w:ind w:leftChars="0"/>
        <w:jc w:val="left"/>
        <w:rPr>
          <w:rFonts w:hint="eastAsia"/>
          <w:lang w:val="en-US" w:eastAsia="zh-CN"/>
        </w:rPr>
      </w:pPr>
      <w:r>
        <w:rPr>
          <w:rFonts w:hint="eastAsia"/>
          <w:lang w:val="en-US" w:eastAsia="zh-CN"/>
        </w:rPr>
        <w:t>The second one is Green Points Reward</w:t>
      </w:r>
    </w:p>
    <w:p w14:paraId="3DDC106A">
      <w:pPr>
        <w:numPr>
          <w:ilvl w:val="0"/>
          <w:numId w:val="0"/>
        </w:numPr>
        <w:ind w:leftChars="0"/>
        <w:jc w:val="left"/>
        <w:rPr>
          <w:rFonts w:hint="eastAsia"/>
          <w:lang w:val="en-US" w:eastAsia="zh-CN"/>
        </w:rPr>
      </w:pPr>
      <w:r>
        <w:rPr>
          <w:rFonts w:hint="eastAsia"/>
          <w:lang w:val="en-US" w:eastAsia="zh-CN"/>
        </w:rPr>
        <w:t>Users earn "Green Points" by scanning QR codes on empty bottles when recycling.Points can be redeemed for product coupons, exclusive merchandise, or donated to designated charity projects like "Donate Water for Mountain Children."</w:t>
      </w:r>
    </w:p>
    <w:p w14:paraId="3598EDAB">
      <w:pPr>
        <w:numPr>
          <w:ilvl w:val="0"/>
          <w:numId w:val="0"/>
        </w:numPr>
        <w:ind w:leftChars="0"/>
        <w:jc w:val="left"/>
        <w:rPr>
          <w:rFonts w:hint="default"/>
          <w:lang w:val="en-US" w:eastAsia="zh-CN"/>
        </w:rPr>
      </w:pPr>
    </w:p>
    <w:p w14:paraId="43666081">
      <w:pPr>
        <w:numPr>
          <w:ilvl w:val="0"/>
          <w:numId w:val="0"/>
        </w:numPr>
        <w:ind w:leftChars="0"/>
        <w:jc w:val="left"/>
        <w:rPr>
          <w:rFonts w:hint="eastAsia"/>
          <w:lang w:val="en-US" w:eastAsia="zh-CN"/>
        </w:rPr>
      </w:pPr>
      <w:r>
        <w:rPr>
          <w:rFonts w:hint="eastAsia"/>
          <w:lang w:val="en-US" w:eastAsia="zh-CN"/>
        </w:rPr>
        <w:t>P10:</w:t>
      </w:r>
    </w:p>
    <w:p w14:paraId="728D4DF2">
      <w:pPr>
        <w:numPr>
          <w:ilvl w:val="0"/>
          <w:numId w:val="0"/>
        </w:numPr>
        <w:ind w:leftChars="0"/>
        <w:jc w:val="left"/>
        <w:rPr>
          <w:rFonts w:hint="eastAsia"/>
          <w:lang w:val="en-US" w:eastAsia="zh-CN"/>
        </w:rPr>
      </w:pPr>
      <w:r>
        <w:rPr>
          <w:rFonts w:hint="eastAsia"/>
          <w:lang w:val="en-US" w:eastAsia="zh-CN"/>
        </w:rPr>
        <w:t>The last one is Healthy Lifestyle Community Challenges.</w:t>
      </w:r>
    </w:p>
    <w:p w14:paraId="6AF16CD8">
      <w:pPr>
        <w:numPr>
          <w:ilvl w:val="0"/>
          <w:numId w:val="0"/>
        </w:numPr>
        <w:ind w:leftChars="0"/>
        <w:jc w:val="left"/>
        <w:rPr>
          <w:rFonts w:hint="default"/>
          <w:lang w:val="en-US" w:eastAsia="zh-CN"/>
        </w:rPr>
      </w:pPr>
      <w:r>
        <w:rPr>
          <w:rFonts w:hint="default"/>
          <w:lang w:val="en-US" w:eastAsia="zh-CN"/>
        </w:rPr>
        <w:t>The APP regularly hosts themed challenges, such as "7-Day Hydration Challenge" or "Daily Step Goal." Users complete challenges by checking in and sharing achievements.</w:t>
      </w:r>
    </w:p>
    <w:p w14:paraId="4F3213C6">
      <w:pPr>
        <w:numPr>
          <w:ilvl w:val="0"/>
          <w:numId w:val="0"/>
        </w:numPr>
        <w:ind w:leftChars="0"/>
        <w:jc w:val="left"/>
        <w:rPr>
          <w:rFonts w:hint="default"/>
          <w:lang w:val="en-US" w:eastAsia="zh-CN"/>
        </w:rPr>
      </w:pPr>
    </w:p>
    <w:p w14:paraId="0A64C862">
      <w:pPr>
        <w:numPr>
          <w:ilvl w:val="0"/>
          <w:numId w:val="0"/>
        </w:numPr>
        <w:ind w:leftChars="0"/>
        <w:jc w:val="left"/>
        <w:rPr>
          <w:rFonts w:hint="eastAsia"/>
          <w:lang w:val="en-US" w:eastAsia="zh-CN"/>
        </w:rPr>
      </w:pPr>
      <w:r>
        <w:rPr>
          <w:rFonts w:hint="eastAsia"/>
          <w:lang w:val="en-US" w:eastAsia="zh-CN"/>
        </w:rPr>
        <w:t>P11:</w:t>
      </w:r>
    </w:p>
    <w:p w14:paraId="32589D45">
      <w:pPr>
        <w:numPr>
          <w:ilvl w:val="0"/>
          <w:numId w:val="0"/>
        </w:numPr>
        <w:ind w:leftChars="0"/>
        <w:jc w:val="left"/>
        <w:rPr>
          <w:rFonts w:hint="default"/>
          <w:lang w:val="en-US" w:eastAsia="zh-CN"/>
        </w:rPr>
      </w:pPr>
      <w:r>
        <w:rPr>
          <w:rFonts w:hint="default"/>
          <w:lang w:val="en-US" w:eastAsia="zh-CN"/>
        </w:rPr>
        <w:t>The actual development of our project is roughly divided into three phases.</w:t>
      </w:r>
    </w:p>
    <w:p w14:paraId="38169AE7">
      <w:pPr>
        <w:numPr>
          <w:ilvl w:val="0"/>
          <w:numId w:val="0"/>
        </w:numPr>
        <w:ind w:leftChars="0"/>
        <w:jc w:val="left"/>
        <w:rPr>
          <w:rFonts w:hint="default"/>
          <w:lang w:val="en-US" w:eastAsia="zh-CN"/>
        </w:rPr>
      </w:pPr>
      <w:r>
        <w:rPr>
          <w:rFonts w:hint="default"/>
          <w:lang w:val="en-US" w:eastAsia="zh-CN"/>
        </w:rPr>
        <w:t>Phase1: Requirements &amp; UI Design (Months 1-2)</w:t>
      </w:r>
    </w:p>
    <w:p w14:paraId="10D2DDF0">
      <w:pPr>
        <w:numPr>
          <w:ilvl w:val="0"/>
          <w:numId w:val="0"/>
        </w:numPr>
        <w:ind w:leftChars="0"/>
        <w:jc w:val="left"/>
        <w:rPr>
          <w:rFonts w:hint="default"/>
          <w:lang w:val="en-US" w:eastAsia="zh-CN"/>
        </w:rPr>
      </w:pPr>
      <w:r>
        <w:rPr>
          <w:rFonts w:hint="default"/>
          <w:lang w:val="en-US" w:eastAsia="zh-CN"/>
        </w:rPr>
        <w:t>Phase2: Core Module Development (Months 3-6)</w:t>
      </w:r>
      <w:r>
        <w:rPr>
          <w:rFonts w:hint="eastAsia"/>
          <w:lang w:val="en-US" w:eastAsia="zh-CN"/>
        </w:rPr>
        <w:t>,it contains</w:t>
      </w:r>
    </w:p>
    <w:p w14:paraId="1C17CD4E">
      <w:pPr>
        <w:numPr>
          <w:ilvl w:val="0"/>
          <w:numId w:val="0"/>
        </w:numPr>
        <w:ind w:leftChars="0" w:firstLine="420" w:firstLineChars="0"/>
        <w:jc w:val="left"/>
        <w:rPr>
          <w:rFonts w:hint="default"/>
          <w:lang w:val="en-US" w:eastAsia="zh-CN"/>
        </w:rPr>
      </w:pPr>
      <w:r>
        <w:rPr>
          <w:rFonts w:hint="default"/>
          <w:lang w:val="en-US" w:eastAsia="zh-CN"/>
        </w:rPr>
        <w:t>AR Module Development (Months 3-4)</w:t>
      </w:r>
      <w:r>
        <w:rPr>
          <w:rFonts w:hint="eastAsia"/>
          <w:lang w:val="en-US" w:eastAsia="zh-CN"/>
        </w:rPr>
        <w:t xml:space="preserve"> and </w:t>
      </w:r>
    </w:p>
    <w:p w14:paraId="4C7FEE89">
      <w:pPr>
        <w:numPr>
          <w:ilvl w:val="0"/>
          <w:numId w:val="0"/>
        </w:numPr>
        <w:ind w:leftChars="0" w:firstLine="420" w:firstLineChars="0"/>
        <w:jc w:val="left"/>
        <w:rPr>
          <w:rFonts w:hint="default"/>
          <w:lang w:val="en-US" w:eastAsia="zh-CN"/>
        </w:rPr>
      </w:pPr>
      <w:r>
        <w:rPr>
          <w:rFonts w:hint="default"/>
          <w:lang w:val="en-US" w:eastAsia="zh-CN"/>
        </w:rPr>
        <w:t>Points &amp; E-commerce Features (Months 3-6)</w:t>
      </w:r>
    </w:p>
    <w:p w14:paraId="5D8A4061">
      <w:pPr>
        <w:numPr>
          <w:ilvl w:val="0"/>
          <w:numId w:val="0"/>
        </w:numPr>
        <w:ind w:leftChars="0"/>
        <w:jc w:val="left"/>
        <w:rPr>
          <w:rFonts w:hint="default"/>
          <w:lang w:val="en-US" w:eastAsia="zh-CN"/>
        </w:rPr>
      </w:pPr>
      <w:r>
        <w:rPr>
          <w:rFonts w:hint="default"/>
          <w:lang w:val="en-US" w:eastAsia="zh-CN"/>
        </w:rPr>
        <w:t>Phase3: System Integration, Testing &amp; Launch (Months 5-6)</w:t>
      </w:r>
    </w:p>
    <w:p w14:paraId="4BE17FF9">
      <w:pPr>
        <w:numPr>
          <w:ilvl w:val="0"/>
          <w:numId w:val="0"/>
        </w:numPr>
        <w:ind w:leftChars="0"/>
        <w:jc w:val="left"/>
        <w:rPr>
          <w:rFonts w:hint="eastAsia"/>
          <w:lang w:val="en-US" w:eastAsia="zh-CN"/>
        </w:rPr>
      </w:pPr>
    </w:p>
    <w:p w14:paraId="4053C3B7">
      <w:pPr>
        <w:numPr>
          <w:ilvl w:val="0"/>
          <w:numId w:val="0"/>
        </w:numPr>
        <w:ind w:leftChars="0"/>
        <w:jc w:val="left"/>
        <w:rPr>
          <w:rFonts w:hint="eastAsia"/>
          <w:lang w:val="en-US" w:eastAsia="zh-CN"/>
        </w:rPr>
      </w:pPr>
      <w:r>
        <w:rPr>
          <w:rFonts w:hint="eastAsia"/>
          <w:lang w:val="en-US" w:eastAsia="zh-CN"/>
        </w:rPr>
        <w:t>P12:</w:t>
      </w:r>
    </w:p>
    <w:p w14:paraId="2CDDD553">
      <w:pPr>
        <w:numPr>
          <w:ilvl w:val="0"/>
          <w:numId w:val="0"/>
        </w:numPr>
        <w:ind w:leftChars="0"/>
        <w:jc w:val="left"/>
        <w:rPr>
          <w:rFonts w:hint="eastAsia"/>
          <w:lang w:val="en-US" w:eastAsia="zh-CN"/>
        </w:rPr>
      </w:pPr>
      <w:r>
        <w:rPr>
          <w:rFonts w:hint="default"/>
          <w:lang w:val="en-US" w:eastAsia="zh-CN"/>
        </w:rPr>
        <w:t>Risks and Countermeasures</w:t>
      </w:r>
      <w:r>
        <w:rPr>
          <w:rFonts w:hint="eastAsia"/>
          <w:lang w:val="en-US" w:eastAsia="zh-CN"/>
        </w:rPr>
        <w:t xml:space="preserve"> part</w:t>
      </w:r>
    </w:p>
    <w:p w14:paraId="27437FBC">
      <w:pPr>
        <w:numPr>
          <w:ilvl w:val="0"/>
          <w:numId w:val="0"/>
        </w:numPr>
        <w:ind w:leftChars="0"/>
        <w:jc w:val="left"/>
        <w:rPr>
          <w:rFonts w:hint="default"/>
          <w:sz w:val="21"/>
          <w:szCs w:val="21"/>
          <w:lang w:val="en-US" w:eastAsia="zh-CN"/>
        </w:rPr>
      </w:pPr>
      <w:r>
        <w:rPr>
          <w:rFonts w:ascii="Segoe UI" w:hAnsi="Segoe UI" w:eastAsia="Segoe UI" w:cs="Segoe UI"/>
          <w:i w:val="0"/>
          <w:iCs w:val="0"/>
          <w:caps w:val="0"/>
          <w:color w:val="0F1115"/>
          <w:spacing w:val="0"/>
          <w:sz w:val="21"/>
          <w:szCs w:val="21"/>
          <w:shd w:val="clear" w:color="auto" w:fill="FFFFFF"/>
        </w:rPr>
        <w:t>We may encounter challenges such as</w:t>
      </w:r>
      <w:r>
        <w:rPr>
          <w:rFonts w:hint="default" w:ascii="Segoe UI" w:hAnsi="Segoe UI" w:eastAsia="Segoe UI" w:cs="Segoe UI"/>
          <w:i w:val="0"/>
          <w:iCs w:val="0"/>
          <w:caps w:val="0"/>
          <w:color w:val="0F1115"/>
          <w:spacing w:val="0"/>
          <w:sz w:val="21"/>
          <w:szCs w:val="21"/>
          <w:shd w:val="clear" w:color="auto" w:fill="FFFFFF"/>
        </w:rPr>
        <w:t> </w:t>
      </w:r>
      <w:r>
        <w:rPr>
          <w:rStyle w:val="5"/>
          <w:rFonts w:hint="default" w:ascii="Segoe UI" w:hAnsi="Segoe UI" w:eastAsia="Segoe UI" w:cs="Segoe UI"/>
          <w:b/>
          <w:bCs/>
          <w:i w:val="0"/>
          <w:iCs w:val="0"/>
          <w:caps w:val="0"/>
          <w:color w:val="0F1115"/>
          <w:spacing w:val="0"/>
          <w:sz w:val="21"/>
          <w:szCs w:val="21"/>
          <w:shd w:val="clear" w:color="auto" w:fill="FFFFFF"/>
        </w:rPr>
        <w:t>AR Recognition Accuracy, Anti-Cheating for Points System, High Concurrency Pressure, and Cross-Platform Compatibility</w:t>
      </w:r>
      <w:r>
        <w:rPr>
          <w:rFonts w:hint="default" w:ascii="Segoe UI" w:hAnsi="Segoe UI" w:eastAsia="Segoe UI" w:cs="Segoe UI"/>
          <w:i w:val="0"/>
          <w:iCs w:val="0"/>
          <w:caps w:val="0"/>
          <w:color w:val="0F1115"/>
          <w:spacing w:val="0"/>
          <w:sz w:val="21"/>
          <w:szCs w:val="21"/>
          <w:shd w:val="clear" w:color="auto" w:fill="FFFFFF"/>
        </w:rPr>
        <w:t>. Listed on the right are corresponding countermeasures we can implement.</w:t>
      </w:r>
    </w:p>
    <w:p w14:paraId="5776C7DA">
      <w:pPr>
        <w:numPr>
          <w:ilvl w:val="0"/>
          <w:numId w:val="0"/>
        </w:numPr>
        <w:ind w:leftChars="0"/>
        <w:jc w:val="left"/>
        <w:rPr>
          <w:rFonts w:hint="default"/>
          <w:lang w:val="en-US" w:eastAsia="zh-CN"/>
        </w:rPr>
      </w:pPr>
    </w:p>
    <w:p w14:paraId="6A4CA407">
      <w:pPr>
        <w:numPr>
          <w:ilvl w:val="0"/>
          <w:numId w:val="0"/>
        </w:numPr>
        <w:ind w:leftChars="0"/>
        <w:jc w:val="left"/>
        <w:rPr>
          <w:rFonts w:hint="default"/>
          <w:b/>
          <w:bCs/>
          <w:sz w:val="28"/>
          <w:szCs w:val="28"/>
          <w:lang w:val="en-US" w:eastAsia="zh-CN"/>
        </w:rPr>
      </w:pPr>
      <w:r>
        <w:rPr>
          <w:rFonts w:hint="eastAsia"/>
          <w:b/>
          <w:bCs/>
          <w:sz w:val="28"/>
          <w:szCs w:val="28"/>
          <w:lang w:val="en-US" w:eastAsia="zh-CN"/>
        </w:rPr>
        <w:t>PART5</w:t>
      </w:r>
    </w:p>
    <w:p w14:paraId="34E689E3">
      <w:pPr>
        <w:pStyle w:val="2"/>
        <w:keepNext w:val="0"/>
        <w:keepLines w:val="0"/>
        <w:widowControl/>
        <w:suppressLineNumbers w:val="0"/>
      </w:pPr>
      <w:r>
        <w:rPr>
          <w:rStyle w:val="5"/>
        </w:rPr>
        <w:t>Slide 1 – Revenue Model &amp; Year 3 Mix</w:t>
      </w:r>
      <w:r>
        <w:br w:type="textWrapping"/>
      </w:r>
      <w:r>
        <w:t>This slide shows the financial role of our Nongfu Spring AR app. The app earns money from four streams: direct packaged water sales, collaboration goods, membership premiums, and in-app advertising.</w:t>
      </w:r>
    </w:p>
    <w:p w14:paraId="0C39DAD4">
      <w:pPr>
        <w:pStyle w:val="2"/>
        <w:keepNext w:val="0"/>
        <w:keepLines w:val="0"/>
        <w:widowControl/>
        <w:suppressLineNumbers w:val="0"/>
      </w:pPr>
    </w:p>
    <w:p w14:paraId="78C398B8">
      <w:pPr>
        <w:pStyle w:val="2"/>
        <w:keepNext w:val="0"/>
        <w:keepLines w:val="0"/>
        <w:widowControl/>
        <w:suppressLineNumbers w:val="0"/>
      </w:pPr>
      <w:r>
        <w:t xml:space="preserve"> By Year 3, the incremental revenue mix is 55%, 20%, 15% and 10% for these four streams.</w:t>
      </w:r>
    </w:p>
    <w:p w14:paraId="40446DF9">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60516A40">
      <w:pPr>
        <w:pStyle w:val="2"/>
        <w:keepNext w:val="0"/>
        <w:keepLines w:val="0"/>
        <w:widowControl/>
        <w:suppressLineNumbers w:val="0"/>
      </w:pPr>
      <w:r>
        <w:rPr>
          <w:rStyle w:val="5"/>
        </w:rPr>
        <w:t>Slide 2 – Development Investment Breakdown</w:t>
      </w:r>
      <w:r>
        <w:br w:type="textWrapping"/>
      </w:r>
      <w:r>
        <w:t>Here we show the initial development budget. Our total first-year development investment is 450 thousand US dollars. About 62 percent goes to building the AR and e-commerce platform, 21 percent to marketing and content, 13 percent to cloud infrastructure, and 3 percent to payment integration.</w:t>
      </w:r>
    </w:p>
    <w:p w14:paraId="15A6C825">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05E04069">
      <w:pPr>
        <w:pStyle w:val="2"/>
        <w:keepNext w:val="0"/>
        <w:keepLines w:val="0"/>
        <w:widowControl/>
        <w:suppressLineNumbers w:val="0"/>
      </w:pPr>
      <w:r>
        <w:rPr>
          <w:rStyle w:val="5"/>
        </w:rPr>
        <w:t>Slide 3 – Annual Operations &amp; Maintenance</w:t>
      </w:r>
      <w:r>
        <w:br w:type="textWrapping"/>
      </w:r>
      <w:r>
        <w:t>After launch, the app needs 600 thousand dollars per year for operations and maintenance. Half of this goes to logistics and distribution for delivery and bottle returns. About one third supports the operations team, and the rest funds Green Points rewards plus servers and security.</w:t>
      </w:r>
    </w:p>
    <w:p w14:paraId="273DE170">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42D1B21A">
      <w:pPr>
        <w:pStyle w:val="2"/>
        <w:keepNext w:val="0"/>
        <w:keepLines w:val="0"/>
        <w:widowControl/>
        <w:suppressLineNumbers w:val="0"/>
      </w:pPr>
      <w:r>
        <w:rPr>
          <w:rStyle w:val="5"/>
        </w:rPr>
        <w:t>Slide 4 – Market Context &amp; Financial Foundation</w:t>
      </w:r>
      <w:r>
        <w:br w:type="textWrapping"/>
      </w:r>
      <w:r>
        <w:t>In 2024, Nongfu Spring generated about 5.9 billion US dollars in revenue and 1.7 billion in net profit, with a margin above 28 percent. Our app’s total first-year investment of 1.05 million is only around 0.018 percent of that revenue, so the financial risk for the company is very low.</w:t>
      </w:r>
    </w:p>
    <w:p w14:paraId="6161580B">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37681861">
      <w:pPr>
        <w:pStyle w:val="2"/>
        <w:keepNext w:val="0"/>
        <w:keepLines w:val="0"/>
        <w:widowControl/>
        <w:suppressLineNumbers w:val="0"/>
      </w:pPr>
      <w:r>
        <w:rPr>
          <w:rStyle w:val="5"/>
        </w:rPr>
        <w:t>Slide 5 – Return on Investment</w:t>
      </w:r>
      <w:r>
        <w:br w:type="textWrapping"/>
      </w:r>
      <w:r>
        <w:t>The app improves margins by shifting some sales to a direct-to-consumer channel, increasing customer lifetime value, and reducing traditional marketing costs. Based on conservative adoption assumptions, we expect the project to break even in roughly 14 months and then deliver recurring high-margin profit.</w:t>
      </w:r>
    </w:p>
    <w:p w14:paraId="20037EBD">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297773C6">
      <w:pPr>
        <w:pStyle w:val="2"/>
        <w:keepNext w:val="0"/>
        <w:keepLines w:val="0"/>
        <w:widowControl/>
        <w:suppressLineNumbers w:val="0"/>
      </w:pPr>
      <w:r>
        <w:rPr>
          <w:rStyle w:val="5"/>
        </w:rPr>
        <w:t>Slide 6 – Strategic Digital Value</w:t>
      </w:r>
      <w:r>
        <w:br w:type="textWrapping"/>
      </w:r>
      <w:r>
        <w:t>Beyond short-term profit, this is a strategic digital investment. The AR app builds a direct data link to consumers, strengthens Nongfu Spring’s health and sustainability image, and lets the company test new digital business models.</w:t>
      </w:r>
    </w:p>
    <w:p w14:paraId="5BDD1702">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60F7E9D5">
      <w:pPr>
        <w:pStyle w:val="2"/>
        <w:keepNext w:val="0"/>
        <w:keepLines w:val="0"/>
        <w:widowControl/>
        <w:suppressLineNumbers w:val="0"/>
      </w:pPr>
      <w:r>
        <w:rPr>
          <w:rStyle w:val="5"/>
        </w:rPr>
        <w:t>Slide 7 – Finances &amp; ESG Justification</w:t>
      </w:r>
      <w:r>
        <w:br w:type="textWrapping"/>
      </w:r>
      <w:r>
        <w:t>Financially, the project offers limited downside and clear upside: small investment, short payback, and strong digital margins. Socially, AR traceability and hydration challenges promote healthier drinking habits and allow users to donate Green Points. Environmentally, bottle scanning and recycling rewards reduce plastic waste and generate measurable ESG data.</w:t>
      </w:r>
    </w:p>
    <w:p w14:paraId="693AC317">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4CEDF66E">
      <w:pPr>
        <w:pStyle w:val="2"/>
        <w:keepNext w:val="0"/>
        <w:keepLines w:val="0"/>
        <w:widowControl/>
        <w:suppressLineNumbers w:val="0"/>
      </w:pPr>
      <w:r>
        <w:rPr>
          <w:rStyle w:val="5"/>
        </w:rPr>
        <w:t>Slide 8 – Business Risks – Financial</w:t>
      </w:r>
      <w:r>
        <w:br w:type="textWrapping"/>
      </w:r>
      <w:r>
        <w:t>Finally, here are the key financial risks. Costs for development or logistics could exceed the budget. User adoption and revenue might fall below expectations. Rewards or delivery expenses could erode margins. And data privacy or ESG reporting issues could cause penalties and reputational damage.</w:t>
      </w:r>
    </w:p>
    <w:p w14:paraId="306C7B6E"/>
    <w:p w14:paraId="355059E4">
      <w:pPr>
        <w:ind w:left="0" w:leftChars="0"/>
        <w:jc w:val="left"/>
        <w:rPr>
          <w:rFonts w:hint="default"/>
          <w:lang w:val="en-US" w:eastAsia="zh-CN"/>
        </w:rPr>
      </w:pPr>
    </w:p>
    <w:p w14:paraId="2264F5C4">
      <w:pPr>
        <w:ind w:left="0" w:leftChars="0"/>
        <w:jc w:val="both"/>
        <w:rPr>
          <w:rFonts w:hint="default"/>
          <w:lang w:val="en-US" w:eastAsia="zh-CN"/>
        </w:rPr>
      </w:pPr>
      <w:r>
        <w:rPr>
          <w:rFonts w:hint="eastAsia"/>
          <w:lang w:val="en-US" w:eastAsia="zh-CN"/>
        </w:rPr>
        <w:t xml:space="preserve"> </w:t>
      </w:r>
    </w:p>
    <w:p w14:paraId="1C2C42AD">
      <w:pPr>
        <w:rPr>
          <w:rFonts w:hint="default"/>
          <w:lang w:val="en-US" w:eastAsia="zh-CN"/>
        </w:rPr>
      </w:pPr>
    </w:p>
    <w:p w14:paraId="245F5BC3">
      <w:pPr>
        <w:pStyle w:val="2"/>
        <w:keepNext w:val="0"/>
        <w:keepLines w:val="0"/>
        <w:widowControl/>
        <w:suppressLineNumbers w:val="0"/>
        <w:rPr>
          <w:rFonts w:ascii="Segoe UI" w:hAnsi="Segoe UI" w:eastAsia="Segoe UI" w:cs="Segoe UI"/>
          <w:i w:val="0"/>
          <w:iCs w:val="0"/>
          <w:caps w:val="0"/>
          <w:spacing w:val="0"/>
          <w:sz w:val="19"/>
          <w:szCs w:val="19"/>
          <w:shd w:val="clear" w:fill="FFFFFF"/>
        </w:rPr>
      </w:pPr>
    </w:p>
    <w:p w14:paraId="0A427BE0"/>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ind w:firstLine="480"/>
      </w:pPr>
      <w:r>
        <w:separator/>
      </w:r>
    </w:p>
  </w:footnote>
  <w:footnote w:type="continuationSeparator" w:id="1">
    <w:p>
      <w:pPr>
        <w:spacing w:line="300" w:lineRule="auto"/>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C944339"/>
    <w:multiLevelType w:val="multilevel"/>
    <w:tmpl w:val="0C94433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211D1F4A"/>
    <w:multiLevelType w:val="multilevel"/>
    <w:tmpl w:val="211D1F4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25CE4E3B"/>
    <w:multiLevelType w:val="singleLevel"/>
    <w:tmpl w:val="25CE4E3B"/>
    <w:lvl w:ilvl="0" w:tentative="0">
      <w:start w:val="1"/>
      <w:numFmt w:val="bullet"/>
      <w:lvlText w:val=""/>
      <w:lvlJc w:val="left"/>
      <w:pPr>
        <w:ind w:left="420" w:hanging="420"/>
      </w:pPr>
      <w:rPr>
        <w:rFonts w:hint="default" w:ascii="Wingdings" w:hAnsi="Wingdings"/>
      </w:rPr>
    </w:lvl>
  </w:abstractNum>
  <w:abstractNum w:abstractNumId="3">
    <w:nsid w:val="74ED732F"/>
    <w:multiLevelType w:val="multilevel"/>
    <w:tmpl w:val="74ED732F"/>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7D32759"/>
    <w:rsid w:val="0205616A"/>
    <w:rsid w:val="4EAF6FA4"/>
    <w:rsid w:val="67D327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tabs>
        <w:tab w:val="left" w:pos="377"/>
      </w:tabs>
      <w:spacing w:line="300" w:lineRule="auto"/>
      <w:ind w:firstLine="480" w:firstLineChars="200"/>
      <w:jc w:val="both"/>
    </w:pPr>
    <w:rPr>
      <w:rFonts w:ascii="Times New Roman" w:hAnsi="Times New Roman" w:eastAsia="宋体" w:cstheme="minorBidi"/>
      <w:sz w:val="24"/>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2</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2025-11-23T10:25:00Z</dcterms:created>
  <dc:creator>Xyy</dc:creator>
  <cp:lastModifiedBy>Xyy</cp:lastModifiedBy>
  <dcterms:modified xsi:type="dcterms:W3CDTF">2025-11-23T11:01:21Z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7A6D4F0C0BDE444895C5720EEB76FB69_11</vt:lpwstr>
  </property>
  <property fmtid="{D5CDD505-2E9C-101B-9397-08002B2CF9AE}" pid="4" name="KSOTemplateDocerSaveRecord">
    <vt:lpwstr>eyJoZGlkIjoiYjAwODA5NzcyNGJhZjhkNTA4NWRhZjViMGM0YTAzOGIiLCJ1c2VySWQiOiIxMTI4MDU2ODU4In0=</vt:lpwstr>
  </property>
</Properties>
</file>