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Arial" w:hAnsi="Arial"/>
          <w:b/>
          <w:color w:val="1E293B"/>
          <w:sz w:val="52"/>
        </w:rPr>
        <w:t>SplitCyber — Group Expense Splitter</w:t>
      </w:r>
    </w:p>
    <w:p>
      <w:pPr>
        <w:spacing w:after="240"/>
      </w:pPr>
      <w:r>
        <w:rPr>
          <w:rFonts w:ascii="Arial" w:hAnsi="Arial"/>
          <w:color w:val="4F46E5"/>
          <w:sz w:val="26"/>
        </w:rPr>
        <w:t>Comprehensive Technical Architecture, Algorithmic Analysis &amp; Step-by-Step Implementation Guide</w:t>
      </w:r>
    </w:p>
    <w:p>
      <w:pPr>
        <w:spacing w:after="400"/>
      </w:pPr>
      <w:r>
        <w:rPr>
          <w:rFonts w:ascii="Arial" w:hAnsi="Arial"/>
          <w:i/>
          <w:color w:val="64748B"/>
          <w:sz w:val="19"/>
        </w:rPr>
        <w:t>Author: Lavisha Menghani | Repository: https://github.com/lavishaa7/SplitCyber | Version: 1.0.0</w:t>
      </w:r>
    </w:p>
    <w:p>
      <w:pPr>
        <w:spacing w:after="160"/>
      </w:pPr>
    </w:p>
    <w:p>
      <w:pPr>
        <w:pStyle w:val="Heading1"/>
        <w:spacing w:before="360" w:after="120"/>
      </w:pPr>
      <w:r>
        <w:rPr>
          <w:rFonts w:ascii="Arial" w:hAnsi="Arial"/>
          <w:b/>
          <w:color w:val="1E293B"/>
          <w:sz w:val="36"/>
        </w:rPr>
        <w:t>Executive Summary</w:t>
      </w:r>
    </w:p>
    <w:p>
      <w:pPr>
        <w:spacing w:after="160"/>
      </w:pPr>
      <w:r>
        <w:t>SplitCyber is an enterprise-grade group expense management and debt simplification platform inspired by Splitwise. It provides groups of individuals (travelers, roommates, project teams) with a streamlined system to record expenditures, support diverse financial splitting mechanisms, track direct peer repayments, and calculate the absolute minimal number of settlement transactions necessary to balance all group debts.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4F46E5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4F46E5"/>
                <w:sz w:val="21"/>
              </w:rPr>
              <w:t>📌 Core Value Proposition</w:t>
              <w:br/>
            </w:r>
            <w:r>
              <w:rPr>
                <w:rFonts w:ascii="Arial" w:hAnsi="Arial"/>
                <w:color w:val="334155"/>
                <w:sz w:val="20"/>
              </w:rPr>
              <w:t>Without algorithmic simplification, an N-person group with multiple overlapping expenses can generate up to N * (N - 1) confusing peer transfers. SplitCyber deploys a Greedy Min-Cash-Flow graph-settlement algorithm that provably resolves all inter-member debts in at most (N - 1) transactions, saving time and eliminating human calculation error.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Arial" w:hAnsi="Arial"/>
          <w:b/>
          <w:color w:val="1E293B"/>
          <w:sz w:val="36"/>
        </w:rPr>
        <w:t>1. Mathematical &amp; Theoretical Foundations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4F46E5"/>
          <w:sz w:val="28"/>
        </w:rPr>
        <w:t>1.1 Zero-Sum Conservation in Closed Financial Groups</w:t>
      </w:r>
    </w:p>
    <w:p>
      <w:r>
        <w:t>Every group in SplitCyber represents a closed financial network. By financial conservation laws, the total amount of money disbursed by all group members must exactly equal the total amount of expenses consumed across all members:</w:t>
      </w:r>
    </w:p>
    <w:p>
      <w:r>
        <w:t xml:space="preserve">   ∑ (Total Paid by Member i) = ∑ (Total Share Consumed by Member i)   for all i ∈ [1, N]</w:t>
      </w:r>
    </w:p>
    <w:p>
      <w:r>
        <w:t>For any individual group member u, their Net Balance is defined by the governing formula:</w:t>
      </w:r>
    </w:p>
    <w:p>
      <w:r>
        <w:t xml:space="preserve">   Net_Balance(u) = [ Paid(u) + Settlements_Sent(u) ] - [ Share(u) + Settlements_Received(u) ]</w:t>
      </w:r>
    </w:p>
    <w:p>
      <w:r>
        <w:t>Financial interpretation of Net Balance:</w:t>
        <w:br/>
        <w:t>• Net &gt; 0 (Creditor): The member has fronted more cash than their consumption. They are owed money.</w:t>
        <w:br/>
        <w:t>• Net &lt; 0 (Debtor): The member has consumed more value than they paid for. They owe money.</w:t>
        <w:br/>
        <w:t>• Net = 0 (Balanced): The member is completely square with the group.</w:t>
        <w:br/>
        <w:t>Across the entire group, the sum of all net balances is strictly zero: ∑ Net_Balance(u) = 0.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4F46E5"/>
          <w:sz w:val="28"/>
        </w:rPr>
        <w:t>1.2 The Greedy Min-Cash-Flow Debt Simplification Algorithm</w:t>
      </w:r>
    </w:p>
    <w:p>
      <w:r>
        <w:t>The core service of SplitCyber (located in backend/app/services/balance.py) implements the Greedy Min-Cash-Flow algorithm. The mathematical execution proceeds through the following four steps: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619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Algorithmic Operation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Step 1: Partitioning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Split all group members into two disjoint subsets based on their net balance: Debtors (net &lt; -0.01) and Creditors (net &gt; +0.01). Members within ±0.01 are discarded as settled.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Step 2: Priority Sorting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Sort Debtors in descending order of absolute debt. Sort Creditors in descending order of credit. This ensures the largest cash liabilities are matched first.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Step 3: Greedy Settlement Matching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Take debtor D with debt A_D and creditor C with credit A_C. Settle amount S = min(A_D, A_C). Record transaction 'D pays C amount $S'. Update remaining balances: A_D = A_D - S, and A_C = A_C - S.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Step 4: Convergence &amp; Advance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If D's remaining balance is ≤ 0.01, advance to next debtor. If C's remaining credit is ≤ 0.01, advance to next creditor. Repeat until all participants are fully settled.</w:t>
            </w:r>
          </w:p>
        </w:tc>
      </w:tr>
    </w:tbl>
    <w:p>
      <w:r>
        <w:br/>
        <w:t>Complexity Analysis:</w:t>
        <w:br/>
        <w:t>• Time Complexity: O(N log N) where N is the number of members, dominated by the dual sorting of debtors and creditors.</w:t>
        <w:br/>
        <w:t>• Space Complexity: O(N) auxiliary memory to store sorted queues and transactions.</w:t>
        <w:br/>
        <w:t>• Theoretical Bound: The maximum number of generated settlement transactions is strictly bounded by (N - 1).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4F46E5"/>
          <w:sz w:val="28"/>
        </w:rPr>
        <w:t>1.3 Floating-Point Precision &amp; Penny-Rounding Handling</w:t>
      </w:r>
    </w:p>
    <w:p>
      <w:r>
        <w:t>Standard IEEE-754 floating-point arithmetic introduces rounding anomalies when dividing currency (e.g., $100.00 / 3 = 33.333333...). A naive split generates $33.33 for three members, causing a 1-cent leak ($99.99 total). SplitCyber resolves this in backend/app/routers/expenses.py through an Uneven Penny Distributor: it calculates per_user_amount = round(total / count, 2), computes difference = round(total - (per_user_amount * count), 2), and injects the difference into the first member's split. Total is strictly preserved to the penny.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E293B"/>
          <w:sz w:val="36"/>
        </w:rPr>
        <w:t>2. System Architecture &amp; Tech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Tier</w:t>
            </w:r>
          </w:p>
        </w:tc>
        <w:tc>
          <w:tcPr>
            <w:tcW w:type="dxa" w:w="259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4608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Architectural Role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Backend Framework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FastAPI (Python 3.8+)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High-throughput asynchronous ASGI web framework offering native OpenAPI/Swagger docs and strict Pydantic contract validation.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ORM &amp; Data Layer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SQLAlchemy 2.0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Enterprise Object-Relational Mapping providing clean relational models, connection pooling, and cross-database query abstraction.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Primary Database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MySQL 8.0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ACID-compliant relational database management system running via PyMySQL driver in containerized production.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Resilient Fallback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SQLite 3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Zero-configuration local database that automatically activates if MySQL is unreachable, ensuring high system fault tolerance.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Frontend Architecture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Vanilla HTML5 / CSS3 / ES6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Lightweight, zero-build Single Page Application featuring Cyber Glassmorphism UI, SVG icons, and dynamic asynchronous DOM binding.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Testing Suite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unittest + HTTPX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Full integration and unit test coverage utilizing FastAPI TestClient for automated contract and balance verification.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Containerization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Docker &amp; Docker Compose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Multi-stage container orchestration bundling application service and database with integrated healthchecks.</w:t>
            </w:r>
          </w:p>
        </w:tc>
      </w:tr>
    </w:tbl>
    <w:p>
      <w:pPr>
        <w:pStyle w:val="Heading1"/>
        <w:spacing w:before="360" w:after="120"/>
      </w:pPr>
      <w:r>
        <w:rPr>
          <w:rFonts w:ascii="Arial" w:hAnsi="Arial"/>
          <w:b/>
          <w:color w:val="1E293B"/>
          <w:sz w:val="36"/>
        </w:rPr>
        <w:t>3. Database Design &amp; Entity Relationships</w:t>
      </w:r>
    </w:p>
    <w:p>
      <w:r>
        <w:t>The relational schema defined in backend/app/models.py consists of 6 primary entities linked through relational constraints: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331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Columns &amp; Keys</w:t>
            </w:r>
          </w:p>
        </w:tc>
        <w:tc>
          <w:tcPr>
            <w:tcW w:type="dxa" w:w="432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Business Rules &amp; Relationships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users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id (PK), name, email (UK), avatar_color, created_at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Stores user identities. Unique index on email prevents duplicate registrations.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groups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id (PK), name, category, description, created_at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Represents an isolated financial group (e.g. Trips, Roommates, Office Expenses).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group_members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id (PK), group_id (FK), user_id (FK), joined_at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Join entity linking users to groups. Features composite UniqueConstraint('group_id', 'user_id') and ondelete='CASCADE'.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expenses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id (PK), group_id (FK), paid_by_id (FK), title, amount, category, split_type, created_at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Master expense header. Tracks total expenditure, payer, category, and splitting strategy (EQUAL, EXACT, PERCENTAGE).</w:t>
            </w:r>
          </w:p>
        </w:tc>
      </w:tr>
      <w:tr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expense_splits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id (PK), expense_id (FK), user_id (FK), amount, percentage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Detailed breakdown specifying exactly what each individual participant owes for a given expense.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settlements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id (PK), group_id (FK), payer_id (FK), payee_id (FK), amount, notes, created_at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Records direct cash repayments made outside the platform to reduce outstanding debts between members.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4F46E5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4F46E5"/>
                <w:sz w:val="21"/>
              </w:rPr>
              <w:t>📌 Fault-Tolerant Database Engine Initializer</w:t>
              <w:br/>
            </w:r>
            <w:r>
              <w:rPr>
                <w:rFonts w:ascii="Arial" w:hAnsi="Arial"/>
                <w:color w:val="334155"/>
                <w:sz w:val="20"/>
              </w:rPr>
              <w:t>In backend/app/database.py, the engine attempts to establish a live connection to MySQL. If an OperationalError (such as wrong password or server offline) is caught, the system logs a warning and seamlessly instantiates an engine connected to sqlite:///./expense_db.db. The application never crashes on DB connection failure.</w:t>
            </w:r>
          </w:p>
        </w:tc>
      </w:tr>
    </w:tbl>
    <w:p>
      <w:pPr>
        <w:spacing w:after="80"/>
      </w:pPr>
    </w:p>
    <w:p>
      <w:pPr>
        <w:pStyle w:val="Heading1"/>
        <w:spacing w:before="360" w:after="120"/>
      </w:pPr>
      <w:r>
        <w:rPr>
          <w:rFonts w:ascii="Arial" w:hAnsi="Arial"/>
          <w:b/>
          <w:color w:val="1E293B"/>
          <w:sz w:val="36"/>
        </w:rPr>
        <w:t>4. Step-by-Step Transaction Lifecycle</w:t>
      </w:r>
    </w:p>
    <w:p>
      <w:r>
        <w:t>The following operational steps illustrate how data progresses through the application from creation to settlement: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619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Technical Execution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Step 1: User &amp; Group Onboarding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 user is registered via POST /api/users with their name, unique email, and custom avatar color. A group is formed via POST /api/groups with an initial array of member IDs. The backend populates the group_members associative table.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Step 2: Adding an Expense with EQUAL Split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Alice pays $800 for group housing. The system divides $800 across 4 members ($200 each). It commits 1 master record in expenses and 4 detail rows in expense_splits within an atomic database transaction.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Step 3: Adding an Expense with EXACT Split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Bob pays $240 for dinner. The request provides an exact split array: [Alice: $60, Bob: $60, Charlie: $60, Diana: $60]. The backend validates |sum(splits) - total| &lt;= 0.05 before committing.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Step 4: Adding an Expense with PERCENTAGE Split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Charlie pays $400 for transit passes. Each member is assigned 25%. The backend validates |sum(pct) - 100| &lt;= 0.1, computes amount = total * (pct / 100), and records splits of $100 each.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Step 5: Querying Balances &amp; Debt Simplification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Client requests GET /api/groups/{id}/balances. The server queries all expenses and settlements, computes each member's net position, and executes the Greedy Min-Cash-Flow algorithm.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Step 6: Recording Settlements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 debtor transfers funds to a creditor and logs it via POST /api/groups/{id}/settlements. The settlement is factored into subsequent balance calculations, reducing remaining debt.</w:t>
            </w:r>
          </w:p>
        </w:tc>
      </w:tr>
    </w:tbl>
    <w:p>
      <w:pPr>
        <w:pStyle w:val="Heading2"/>
        <w:spacing w:before="280" w:after="80"/>
      </w:pPr>
      <w:r>
        <w:rPr>
          <w:rFonts w:ascii="Arial" w:hAnsi="Arial"/>
          <w:b/>
          <w:color w:val="4F46E5"/>
          <w:sz w:val="28"/>
        </w:rPr>
        <w:t>4.1 Concrete Mathematical Simulation</w:t>
      </w:r>
    </w:p>
    <w:p>
      <w:r>
        <w:t>Consider the Tokyo Trip scenario with 4 participants: Alice, Bob, Charlie, and Diana.</w:t>
        <w:br/>
        <w:t>• Expense 1 (Alice): $800 (Villa, Equal split) -&gt; Alice pays $800, each owes $200.</w:t>
        <w:br/>
        <w:t>• Expense 2 (Bob): $240 (Banquet, Exact split) -&gt; Bob pays $240, each owes $60.</w:t>
        <w:br/>
        <w:t>• Expense 3 (Charlie): $400 (Train passes, 25% split) -&gt; Charlie pays $400, each owes $100.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40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Member</w:t>
            </w:r>
          </w:p>
        </w:tc>
        <w:tc>
          <w:tcPr>
            <w:tcW w:type="dxa" w:w="1584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Total Paid</w:t>
            </w:r>
          </w:p>
        </w:tc>
        <w:tc>
          <w:tcPr>
            <w:tcW w:type="dxa" w:w="259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Total Share</w:t>
            </w:r>
          </w:p>
        </w:tc>
        <w:tc>
          <w:tcPr>
            <w:tcW w:type="dxa" w:w="1728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Net Balance</w:t>
            </w:r>
          </w:p>
        </w:tc>
        <w:tc>
          <w:tcPr>
            <w:tcW w:type="dxa" w:w="2016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Alice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$800.00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$200 + $60 + $100 = $360.00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+$440.00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Creditor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Bob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$240.00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$200 + $60 + $100 = $360.00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-$120.00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Debtor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Charlie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$400.00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$200 + $60 + $100 = $360.00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+$40.00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Creditor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Diana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$0.00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$200 + $60 + $100 = $360.00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-$360.00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Debtor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TOTAL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$1,440.00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$1,440.00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$0.00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Conservation Verified</w:t>
            </w:r>
          </w:p>
        </w:tc>
      </w:tr>
    </w:tbl>
    <w:p>
      <w:r>
        <w:br/>
        <w:t>Algorithmic Resolution of Debts:</w:t>
        <w:br/>
        <w:t>1. Max Debtor Diana (-$360) matched with Max Creditor Alice (+$440):</w:t>
        <w:br/>
        <w:t xml:space="preserve">   -&gt; Diana pays Alice $360.00. (Diana is now fully settled; Alice remaining credit = +$80.00).</w:t>
        <w:br/>
        <w:t>2. Next Debtor Bob (-$120) matched with Creditor Alice (+$80):</w:t>
        <w:br/>
        <w:t xml:space="preserve">   -&gt; Bob pays Alice $80.00. (Alice is now fully settled; Bob remaining debt = -$40.00).</w:t>
        <w:br/>
        <w:t>3. Remaining Debtor Bob (-$40) matched with Creditor Charlie (+$40):</w:t>
        <w:br/>
        <w:t xml:space="preserve">   -&gt; Bob pays Charlie $40.00. (Both Bob and Charlie are now fully settled).</w:t>
        <w:br/>
        <w:br/>
        <w:t>Result: Entire group settled with exactly 3 transactions instead of 12 pairwise transfers!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E293B"/>
          <w:sz w:val="36"/>
        </w:rPr>
        <w:t>5. REST API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04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016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Request Body</w:t>
            </w:r>
          </w:p>
        </w:tc>
        <w:tc>
          <w:tcPr>
            <w:tcW w:type="dxa" w:w="2016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Response</w:t>
            </w:r>
          </w:p>
        </w:tc>
        <w:tc>
          <w:tcPr>
            <w:tcW w:type="dxa" w:w="1872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GET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/api/health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None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{ status: 'ok', version: '1.0.0' }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Health check &amp; uptime probe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POST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/api/users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{ name, email, avatar_color }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User object (id, name, email)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Registers new user profile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GET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/api/users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None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List of User objects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Lists all registered users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POST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/api/groups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{ name, category, initial_member_ids }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Group object with member details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Creates an expense group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GET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/api/groups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None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List of Group objects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Lists all active groups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POST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/api/groups/{id}/members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{ user_id: int }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Membership confirmation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Adds member to existing group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POST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/api/groups/{id}/expenses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{ title, amount, paid_by_id, split_type, splits }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Expense object with splits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Creates expense with split strategy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GET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/api/groups/{id}/expenses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None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List of Expense objects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Retrieves expense history</w:t>
            </w:r>
          </w:p>
        </w:tc>
      </w:tr>
      <w:tr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GET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/api/groups/{id}/balances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None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GroupBalanceSummary object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Calculates net balances &amp; debts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POST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/api/groups/{id}/settlements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{ payer_id, payee_id, amount, notes }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Settlement record object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Logs debt settlement between members</w:t>
            </w:r>
          </w:p>
        </w:tc>
      </w:tr>
    </w:tbl>
    <w:p>
      <w:pPr>
        <w:pStyle w:val="Heading1"/>
        <w:spacing w:before="360" w:after="120"/>
      </w:pPr>
      <w:r>
        <w:rPr>
          <w:rFonts w:ascii="Arial" w:hAnsi="Arial"/>
          <w:b/>
          <w:color w:val="1E293B"/>
          <w:sz w:val="36"/>
        </w:rPr>
        <w:t>6. Containerization &amp; Deployment with Docker</w:t>
      </w:r>
    </w:p>
    <w:p>
      <w:r>
        <w:t>SplitCyber is fully containerized using Docker and Docker Compose for production and local environments:</w:t>
        <w:br/>
        <w:t>• Dockerfile: Multi-stage build based on python:3.11-slim. It sets unbuffered output (PYTHONUNBUFFERED=1), configures the Python path (/app/backend), installs dependencies, and incorporates an automated HEALTHCHECK targeting /api/health.</w:t>
        <w:br/>
        <w:t>• docker-compose.yml: Orchestrates a multi-container environment containing:</w:t>
        <w:br/>
        <w:t xml:space="preserve">    1. db Service: Official mysql:8.0 image with persistent volume (mysql_data) and mysqladmin healthchecks.</w:t>
        <w:br/>
        <w:t xml:space="preserve">    2. app Service: FastAPI web app mapped to port 8000, configured to wait for db to be healthy before boot.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4F46E5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4F46E5"/>
                <w:sz w:val="21"/>
              </w:rPr>
              <w:t>📌 Port Conflict Resolution Architecture</w:t>
              <w:br/>
            </w:r>
            <w:r>
              <w:rPr>
                <w:rFonts w:ascii="Arial" w:hAnsi="Arial"/>
                <w:color w:val="334155"/>
                <w:sz w:val="20"/>
              </w:rPr>
              <w:t>Because developer machines often run a local MySQL service on port 3306, SplitCyber's Docker Compose maps the host port to 3307:3306. The containerized app interacts with MySQL internally over the Docker network (db:3306), eliminating any host-level port collisions.</w:t>
            </w:r>
          </w:p>
        </w:tc>
      </w:tr>
    </w:tbl>
    <w:p>
      <w:pPr>
        <w:spacing w:after="80"/>
      </w:pPr>
    </w:p>
    <w:p>
      <w:r>
        <w:t>Docker Command Reference:</w:t>
        <w:br/>
        <w:t>• Start all services: docker compose up -d</w:t>
        <w:br/>
        <w:t>• View container logs: docker compose logs -f</w:t>
        <w:br/>
        <w:t>• Seed demo data inside container: docker exec -it splitcyber_app python seed.py</w:t>
        <w:br/>
        <w:t>• Stop and tear down services: docker compose down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E293B"/>
          <w:sz w:val="36"/>
        </w:rPr>
        <w:t>7. Quality Assurance &amp; Automated Testing</w:t>
      </w:r>
    </w:p>
    <w:p>
      <w:r>
        <w:t>The project includes an integration test suite in tests/test_api.py executed via Python's built-in unittest framework:</w:t>
        <w:br/>
        <w:t>• Test 1 (Health Check): Validates that GET /api/health returns HTTP 200 with service metadata.</w:t>
        <w:br/>
        <w:t>• Test 2 (End-to-End Financial Flow): Programmatically provisions 3 users, registers an apartment group, records a shared utility expense ($150 with EQUAL split), validates that net balances correctly show +$100 for the payer and -$50 for each roommate, records a settlement payment, and verifies that the debts update properly.</w:t>
      </w:r>
    </w:p>
    <w:p>
      <w:r>
        <w:t>Command to run tests:</w:t>
        <w:br/>
        <w:t xml:space="preserve">   python -m unittest tests/test_api.py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1E293B"/>
          <w:sz w:val="36"/>
        </w:rPr>
        <w:t>8. Project File Structure &amp; Responsibilities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File / Directory</w:t>
            </w:r>
          </w:p>
        </w:tc>
        <w:tc>
          <w:tcPr>
            <w:tcW w:type="dxa" w:w="5904"/>
            <w:shd w:fill="1E293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Primary Responsibility</w:t>
            </w:r>
          </w:p>
        </w:tc>
      </w:tr>
      <w:tr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backend/app/main.py</w:t>
            </w:r>
          </w:p>
        </w:tc>
        <w:tc>
          <w:tcPr>
            <w:tcW w:type="dxa" w:w="59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Application root; mounts API routers, configures CORS, and serves static frontend assets.</w:t>
            </w:r>
          </w:p>
        </w:tc>
      </w:tr>
      <w:tr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backend/app/config.py</w:t>
            </w:r>
          </w:p>
        </w:tc>
        <w:tc>
          <w:tcPr>
            <w:tcW w:type="dxa" w:w="5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Application settings; loads environment variables for database credentials.</w:t>
            </w:r>
          </w:p>
        </w:tc>
      </w:tr>
      <w:tr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backend/app/database.py</w:t>
            </w:r>
          </w:p>
        </w:tc>
        <w:tc>
          <w:tcPr>
            <w:tcW w:type="dxa" w:w="59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SQLAlchemy engine, connection pool, and auto-fallback between MySQL and SQLite.</w:t>
            </w:r>
          </w:p>
        </w:tc>
      </w:tr>
      <w:tr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backend/app/models.py</w:t>
            </w:r>
          </w:p>
        </w:tc>
        <w:tc>
          <w:tcPr>
            <w:tcW w:type="dxa" w:w="5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SQLAlchemy ORM models for Users, Groups, GroupMembers, Expenses, Splits, and Settlements.</w:t>
            </w:r>
          </w:p>
        </w:tc>
      </w:tr>
      <w:tr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backend/app/schemas.py</w:t>
            </w:r>
          </w:p>
        </w:tc>
        <w:tc>
          <w:tcPr>
            <w:tcW w:type="dxa" w:w="59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Pydantic request and response models enforcing data validation and contract serialization.</w:t>
            </w:r>
          </w:p>
        </w:tc>
      </w:tr>
      <w:tr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backend/app/services/balance.py</w:t>
            </w:r>
          </w:p>
        </w:tc>
        <w:tc>
          <w:tcPr>
            <w:tcW w:type="dxa" w:w="5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Core business logic: Net balance computation and Greedy Min-Cash-Flow debt simplification.</w:t>
            </w:r>
          </w:p>
        </w:tc>
      </w:tr>
      <w:tr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backend/app/routers/</w:t>
            </w:r>
          </w:p>
        </w:tc>
        <w:tc>
          <w:tcPr>
            <w:tcW w:type="dxa" w:w="59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REST endpoint handlers: users.py, groups.py, expenses.py, balances.py, settlements.py.</w:t>
            </w:r>
          </w:p>
        </w:tc>
      </w:tr>
      <w:tr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frontend/index.html</w:t>
            </w:r>
          </w:p>
        </w:tc>
        <w:tc>
          <w:tcPr>
            <w:tcW w:type="dxa" w:w="5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Single-page dashboard interface with stats, group navigation, and expense/debt modals.</w:t>
            </w:r>
          </w:p>
        </w:tc>
      </w:tr>
      <w:tr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frontend/css/styles.css</w:t>
            </w:r>
          </w:p>
        </w:tc>
        <w:tc>
          <w:tcPr>
            <w:tcW w:type="dxa" w:w="59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Modern Cyber Glassmorphism stylesheet with responsive breakpoints and custom CSS tokens.</w:t>
            </w:r>
          </w:p>
        </w:tc>
      </w:tr>
      <w:tr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frontend/js/app.js</w:t>
            </w:r>
          </w:p>
        </w:tc>
        <w:tc>
          <w:tcPr>
            <w:tcW w:type="dxa" w:w="5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Client-side controller managing state, API fetch requests, modal interactions, and DOM updates.</w:t>
            </w:r>
          </w:p>
        </w:tc>
      </w:tr>
      <w:tr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Dockerfile &amp; docker-compose.yml</w:t>
            </w:r>
          </w:p>
        </w:tc>
        <w:tc>
          <w:tcPr>
            <w:tcW w:type="dxa" w:w="59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Container definition and multi-service orchestration for production deployment.</w:t>
            </w:r>
          </w:p>
        </w:tc>
      </w:tr>
      <w:tr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seed.py</w:t>
            </w:r>
          </w:p>
        </w:tc>
        <w:tc>
          <w:tcPr>
            <w:tcW w:type="dxa" w:w="59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Utility script to populate sample users, groups, and expenses with diverse split types.</w:t>
            </w:r>
          </w:p>
        </w:tc>
      </w:tr>
      <w:tr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run.py</w:t>
            </w:r>
          </w:p>
        </w:tc>
        <w:tc>
          <w:tcPr>
            <w:tcW w:type="dxa" w:w="59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Convenience startup script configuring Python path and launching Uvicorn on port 8000.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