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</w:r>
    </w:p>
    <w:p>
      <w:r>
        <w:t>Product: PlayKaro-Clone – High-Frequency Real-Money Gaming Platform</w:t>
      </w:r>
    </w:p>
    <w:p>
      <w:r>
        <w:t>Version: 1.0</w:t>
      </w:r>
    </w:p>
    <w:p>
      <w:r>
        <w:t>Status: Draft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Executive Summary</w:t>
      </w:r>
    </w:p>
    <w:p>
      <w:r>
        <w:t>3. Feature Deep Dive: Dual-Wallet System</w:t>
      </w:r>
    </w:p>
    <w:p>
      <w:r>
        <w:t>4. Feature Deep Dive: Crash Game Engine (Backend – Go)</w:t>
      </w:r>
    </w:p>
    <w:p>
      <w:r>
        <w:t>5. Feature Deep Dive: Agent/Affiliate System</w:t>
      </w:r>
    </w:p>
    <w:p>
      <w:r>
        <w:t>6. Feature Deep Dive: Admin Back-Office</w:t>
      </w:r>
    </w:p>
    <w:p>
      <w:r>
        <w:t>7. Technical Specifications</w:t>
      </w:r>
    </w:p>
    <w:p>
      <w:r>
        <w:t>8. Visuals: User Cashout Sequence Diagram</w:t>
      </w:r>
    </w:p>
    <w:p>
      <w:r>
        <w:t>9. Development Phases</w:t>
      </w:r>
    </w:p>
    <w:p>
      <w:r>
        <w:br w:type="page"/>
      </w:r>
    </w:p>
    <w:p>
      <w:pPr>
        <w:pStyle w:val="Heading1"/>
      </w:pPr>
      <w:r>
        <w:t>0. Introduction</w:t>
      </w:r>
    </w:p>
    <w:p>
      <w:r>
        <w:t>This Product Requirements Document (PRD) outlines the architecture and functional specifications for PlayKaro-Clone, a high-frequency Real-Money Gaming (RMG) platform. This document is tailored for a technical team using Go (Golang) for high-concurrency backend logic and React for a responsive frontend.</w:t>
      </w:r>
    </w:p>
    <w:p>
      <w:pPr>
        <w:pStyle w:val="Heading1"/>
      </w:pPr>
      <w:r>
        <w:t>1. Executive Summary</w:t>
      </w:r>
    </w:p>
    <w:p>
      <w:r>
        <w:t>PlayKaro-Clone is a scalable RMG platform featuring a real-time Crash (Aviator-style) game, a comprehensive 3-tier affiliate system, and a dual-wallet architecture. The system is designed to handle 5,000 concurrent wallet transactions per second with sub-200ms latency for game state synchronization.</w:t>
      </w:r>
    </w:p>
    <w:p>
      <w:pPr>
        <w:pStyle w:val="Heading1"/>
      </w:pPr>
      <w:r>
        <w:t>2. Feature Deep Dive: Dual-Wallet System</w:t>
      </w:r>
    </w:p>
    <w:p>
      <w:pPr>
        <w:pStyle w:val="Heading2"/>
      </w:pPr>
      <w:r>
        <w:t>2.1 Concept</w:t>
      </w:r>
    </w:p>
    <w:p>
      <w:r>
        <w:t>Every user possesses a single wallet entity containing two distinct balances:</w:t>
        <w:br/>
        <w:t>1. Deposit Balance (Real): Funds deposited via gateway or won from settled bets. Withdrawable.</w:t>
        <w:br/>
        <w:t>2. Bonus Balance (Promo): Funds granted via promotions (e.g., Welcome Bonus). Locked.</w:t>
      </w:r>
    </w:p>
    <w:p>
      <w:pPr>
        <w:pStyle w:val="Heading2"/>
      </w:pPr>
      <w:r>
        <w:t>2.2 Logic &amp; Wagering Requirements</w:t>
      </w:r>
    </w:p>
    <w:p>
      <w:r>
        <w:t>Bet Deduction Order:</w:t>
        <w:br/>
        <w:t>1. Deduct from Deposit Balance first.</w:t>
        <w:br/>
        <w:t>2. If Deposit Balance is 0, deduct from Bonus Balance.</w:t>
        <w:br/>
        <w:br/>
        <w:t>Winnings Credit:</w:t>
        <w:br/>
        <w:t>- If bet was made with Deposit Balance -&gt; Winnings go to Deposit Balance.</w:t>
        <w:br/>
        <w:t>- If bet was made with Bonus Balance -&gt; Winnings go to Bonus Balance.</w:t>
        <w:br/>
        <w:br/>
        <w:t>Wagering Requirement (The Unlock Mechanism):</w:t>
        <w:br/>
        <w:t>Rule: Bonus funds convert to Real funds only after the user wagers X amount (e.g., 20x the bonus amount). Tracking: The database tracks total_wagered per user.</w:t>
      </w:r>
    </w:p>
    <w:p>
      <w:r>
        <w:t>Unlock Trigger (Go pseudocode):</w:t>
        <w:br/>
        <w:t>if user.TotalWagered &gt;= (user.ActiveBonusAmount * WageringMultiplier) {</w:t>
        <w:br/>
        <w:t xml:space="preserve">    Transfer(user.BonusBalance -&gt; user.DepositBalance)</w:t>
        <w:br/>
        <w:t xml:space="preserve">    user.ActiveBonusAmount = 0</w:t>
        <w:br/>
        <w:t>}</w:t>
      </w:r>
    </w:p>
    <w:p>
      <w:pPr>
        <w:pStyle w:val="Heading1"/>
      </w:pPr>
      <w:r>
        <w:t>3. Feature Deep Dive: Crash Game Engine (Backend - Go)</w:t>
      </w:r>
    </w:p>
    <w:p>
      <w:pPr>
        <w:pStyle w:val="Heading2"/>
      </w:pPr>
      <w:r>
        <w:t>3.1 Server-Authoritative Game Loop</w:t>
      </w:r>
    </w:p>
    <w:p>
      <w:r>
        <w:t>The game logic never trusts the client. The game loop runs entirely in a Go Goroutine.</w:t>
        <w:br/>
        <w:t>Architecture: Singleton pattern per Game Room.</w:t>
        <w:br/>
        <w:t>The Tick: The loop ticks every 100ms (configurable).</w:t>
        <w:br/>
        <w:t>Crash Algorithm: A secure hash chain or HMAC-SHA256 based on a server seed + client seed (Provably Fair). The Crash Point is calculated before the round starts but revealed incrementally.</w:t>
      </w:r>
    </w:p>
    <w:p>
      <w:pPr>
        <w:pStyle w:val="Heading2"/>
      </w:pPr>
      <w:r>
        <w:t>3.2 WebSocket Payload Structure</w:t>
      </w:r>
    </w:p>
    <w:p>
      <w:r>
        <w:t>Game Tick (Broadcast every 100ms):</w:t>
        <w:br/>
        <w:t>{ "t": "tick", "m": 1.54, "s": "flying", "ts": 1715623400123 }</w:t>
        <w:br/>
        <w:br/>
        <w:t>Bet/Cashout Confirmation (Private Message):</w:t>
        <w:br/>
        <w:t>{ "t": "cashout_ack", "m": 2.10, "w": 210.00, "b": 1205.50 }</w:t>
      </w:r>
    </w:p>
    <w:p>
      <w:pPr>
        <w:pStyle w:val="Heading2"/>
      </w:pPr>
      <w:r>
        <w:t>3.3 Auto-Cashout Logic (Server-Side)</w:t>
      </w:r>
    </w:p>
    <w:p>
      <w:r>
        <w:t>To prevent latency unfairness, auto-cashout is executed by the server, not the client.</w:t>
        <w:br/>
        <w:t>User sets Target Multiplier when placing the bet. Inside the Game Loop tick() function:</w:t>
        <w:br/>
        <w:t>for _, bet := range activeBets {</w:t>
        <w:br/>
        <w:t xml:space="preserve">    if bet.AutoCashoutEnabled &amp;&amp; currentMultiplier &gt;= bet.TargetMultiplier {</w:t>
        <w:br/>
        <w:t xml:space="preserve">        ExecuteCashout(bet.UserID, bet.TargetMultiplier)</w:t>
        <w:br/>
        <w:t xml:space="preserve">    }</w:t>
        <w:br/>
        <w:t>}</w:t>
      </w:r>
    </w:p>
    <w:p>
      <w:pPr>
        <w:pStyle w:val="Heading1"/>
      </w:pPr>
      <w:r>
        <w:t>4. Feature Deep Dive: Agent/Affiliate System</w:t>
      </w:r>
    </w:p>
    <w:p>
      <w:pPr>
        <w:pStyle w:val="Heading2"/>
      </w:pPr>
      <w:r>
        <w:t>4.1 3-Tier Hierarchy</w:t>
      </w:r>
    </w:p>
    <w:p>
      <w:r>
        <w:t>The system uses a recursive relationship to track referrals:</w:t>
        <w:br/>
        <w:t>- Tier 1 (Direct): User A invites User B.</w:t>
        <w:br/>
        <w:t>- Tier 2 (Indirect): User B invites User C.</w:t>
        <w:br/>
        <w:t>- Tier 3 (Distant): User C invites User D.</w:t>
      </w:r>
    </w:p>
    <w:p>
      <w:pPr>
        <w:pStyle w:val="Heading2"/>
      </w:pPr>
      <w:r>
        <w:t>4.2 Commission Logic</w:t>
      </w:r>
    </w:p>
    <w:p>
      <w:r>
        <w:t>Commissions are calculated on Turnover (Total Bets) or NGR (Net Gaming Revenue = Bets - Wins). This PRD specifies Turnover for simplicity and high volume.</w:t>
        <w:br/>
        <w:br/>
        <w:t>Configuration:</w:t>
        <w:br/>
        <w:t>- Tier 1: 1.0% of Friend's Bet.</w:t>
        <w:br/>
        <w:t>- Tier 2: 0.5% of Friend's Bet.</w:t>
        <w:br/>
        <w:t>- Tier 3: 0.25% of Friend's Bet.</w:t>
        <w:br/>
        <w:br/>
        <w:t>Trigger: Upon Bet Settlement (not placement, to prevent cancelled bet fraud).</w:t>
        <w:br/>
        <w:t>An Agent_Wallet is kept separate from the Game Wallet.</w:t>
      </w:r>
    </w:p>
    <w:p>
      <w:pPr>
        <w:pStyle w:val="Heading1"/>
      </w:pPr>
      <w:r>
        <w:t>5. Feature Deep Dive: Admin Back-Office</w:t>
      </w:r>
    </w:p>
    <w:p>
      <w:pPr>
        <w:pStyle w:val="Heading2"/>
      </w:pPr>
      <w:r>
        <w:t>5.1 Manual Deposit Approval</w:t>
      </w:r>
    </w:p>
    <w:p>
      <w:r>
        <w:t>For high-value transactions or manual bank transfers (UPI/IMPS manual reference).</w:t>
        <w:br/>
        <w:t>UI: Table listing Pending Deposits with User ID, Amount, and Uploaded Screenshot/UTR.</w:t>
        <w:br/>
        <w:t>Actions: Approve (credits wallet) or Reject (updates status, notifies user).</w:t>
        <w:br/>
        <w:t>Audit Log: Records Admin ID, Time, and Action.</w:t>
      </w:r>
    </w:p>
    <w:p>
      <w:pPr>
        <w:pStyle w:val="Heading2"/>
      </w:pPr>
      <w:r>
        <w:t>5.2 Game Result Manipulation (Risk Management)</w:t>
      </w:r>
    </w:p>
    <w:p>
      <w:r>
        <w:t>Objective: Manage House Exposure. If the house stands to lose more than Max_Liability_Limit in a single round.</w:t>
        <w:br/>
        <w:t>Mechanism:</w:t>
        <w:br/>
        <w:t>1. System calculates Current_Payout_Liability in real-time as the multiplier rises.</w:t>
        <w:br/>
        <w:t>2. If Liability &gt; Max_Limit, the system injects a Forced Crash command.</w:t>
        <w:br/>
        <w:t>Constraints: Used only for risk limits, not to target specific users.</w:t>
      </w:r>
    </w:p>
    <w:p>
      <w:pPr>
        <w:pStyle w:val="Heading1"/>
      </w:pPr>
      <w:r>
        <w:t>6. Technical Specifications</w:t>
      </w:r>
    </w:p>
    <w:p>
      <w:pPr>
        <w:pStyle w:val="Heading2"/>
      </w:pPr>
      <w:r>
        <w:t>6.1 Database Schema (PostgreSQL)</w:t>
      </w:r>
    </w:p>
    <w:p>
      <w:r>
        <w:t>Wallets Table (Optimistic Locking is Critical):</w:t>
        <w:br/>
        <w:t>CREATE TABLE wallets (...);</w:t>
        <w:br/>
        <w:br/>
        <w:t>Transactions Table (Immutable Ledger):</w:t>
        <w:br/>
        <w:t>CREATE TABLE transactions (...);</w:t>
      </w:r>
    </w:p>
    <w:p>
      <w:pPr>
        <w:pStyle w:val="Heading2"/>
      </w:pPr>
      <w:r>
        <w:t>6.2 High-Throughput Strategy (5,000 writes/sec)</w:t>
      </w:r>
    </w:p>
    <w:p>
      <w:r>
        <w:t>1. Optimistic Concurrency using the version column.</w:t>
        <w:br/>
        <w:t>2. Connection Pooling via pgxpool in Go.</w:t>
        <w:br/>
        <w:t>3. Redis buffering (optional) – Direct PostgreSQL writes preferred for integrity.</w:t>
      </w:r>
    </w:p>
    <w:p>
      <w:pPr>
        <w:pStyle w:val="Heading1"/>
      </w:pPr>
      <w:r>
        <w:t>7. Visuals: User Cashout Sequence Diagram</w:t>
      </w:r>
    </w:p>
    <w:p>
      <w:r>
        <w:t>Mermaid sequence diagram (to be rendered in documentation tools supporting Mermaid):</w:t>
        <w:br/>
        <w:t>sequenceDiagram ... (see main PRD text for full definition).</w:t>
      </w:r>
    </w:p>
    <w:p>
      <w:pPr>
        <w:pStyle w:val="Heading1"/>
      </w:pPr>
      <w:r>
        <w:t>8. Development Phases</w:t>
      </w:r>
    </w:p>
    <w:p>
      <w:r>
        <w:t>Phase 1 (Core): User Auth, Wallet (Deposit/Withdraw), Basic Admin.</w:t>
        <w:br/>
        <w:t>Phase 2 (Game): Crash Game Loop, WebSocket Broadcast, Bet Placement.</w:t>
        <w:br/>
        <w:t>Phase 3 (Scale): Redis Caching, Optimistic Locking tuning, Load Testing (k6).</w:t>
        <w:br/>
        <w:t>Phase 4 (Growth): Affiliate System, Bonus Logic, UI Polish.</w:t>
      </w:r>
    </w:p>
    <w:p>
      <w:pPr>
        <w:pStyle w:val="Heading1"/>
      </w:pPr>
      <w:r>
        <w:t>9. Approvals</w:t>
      </w:r>
    </w:p>
    <w:p>
      <w:r>
        <w:t>CTO: ____________________________</w:t>
      </w:r>
    </w:p>
    <w:p>
      <w:r>
        <w:t>Product Manager: ____________________________</w:t>
      </w:r>
    </w:p>
    <w:p>
      <w:r>
        <w:br w:type="page"/>
      </w:r>
    </w:p>
    <w:p>
      <w:pPr>
        <w:pStyle w:val="Heading1"/>
      </w:pPr>
      <w:r>
        <w:t>10. Non-Functional Requirements</w:t>
      </w:r>
    </w:p>
    <w:p>
      <w:pPr>
        <w:pStyle w:val="Heading2"/>
      </w:pPr>
      <w:r>
        <w:t>10.1 Performance &amp; Scalability</w:t>
      </w:r>
    </w:p>
    <w:p>
      <w:r>
        <w:t>- Target throughput: 5,000 wallet writes per second under sustained load.</w:t>
        <w:br/>
        <w:t>- p95 latency targets:</w:t>
        <w:br/>
        <w:t xml:space="preserve">  - &lt; 100ms for simple wallet operations (balance check, small transfers).</w:t>
        <w:br/>
        <w:t xml:space="preserve">  - &lt; 200ms end-to-end for bet placement and cashout APIs under normal conditions.</w:t>
        <w:br/>
        <w:t xml:space="preserve">  - &lt; 250ms for game tick propagation from engine to client via WebSocket.</w:t>
        <w:br/>
        <w:t>- Horizontal scaling:</w:t>
        <w:br/>
        <w:t xml:space="preserve">  - API Gateway, Game Engine, and WebSocket nodes must support horizontal autoscaling.</w:t>
        <w:br/>
        <w:t xml:space="preserve">  - Stateless services (auth, wallet API, admin API) use shared datastores and caches.</w:t>
        <w:br/>
        <w:t>- Database scalability:</w:t>
        <w:br/>
        <w:t xml:space="preserve">  - PostgreSQL tuned with connection pooling, partitioned tables, and appropriate indexes.</w:t>
        <w:br/>
        <w:t xml:space="preserve">  - Read replicas can be used for non-critical analytics workloads.</w:t>
        <w:br/>
      </w:r>
    </w:p>
    <w:p>
      <w:pPr>
        <w:pStyle w:val="Heading2"/>
      </w:pPr>
      <w:r>
        <w:t>10.2 Availability &amp; Resilience</w:t>
      </w:r>
    </w:p>
    <w:p>
      <w:r>
        <w:t>- Availability goals:</w:t>
        <w:br/>
        <w:t xml:space="preserve">  - 99.9% uptime for core APIs (auth, wallet, bets, crash engine).</w:t>
        <w:br/>
        <w:t>- Resilience patterns:</w:t>
        <w:br/>
        <w:t xml:space="preserve">  - Graceful degradation (e.g., temporarily pause new rounds if core dependencies fail).</w:t>
        <w:br/>
        <w:t xml:space="preserve">  - Idempotent APIs for deposit callbacks, bet settlement, and cashout endpoints.</w:t>
        <w:br/>
        <w:t xml:space="preserve">  - Circuit breakers and timeouts for calls to payment gateways and KYC providers.</w:t>
        <w:br/>
        <w:t>- Failure handling:</w:t>
        <w:br/>
        <w:t xml:space="preserve">  - Clear procedures for emergency round cancellation and automatic refunds.</w:t>
        <w:br/>
        <w:t xml:space="preserve">  - Fallback modes where read-only views remain available even if betting is disabled.</w:t>
      </w:r>
    </w:p>
    <w:p>
      <w:pPr>
        <w:pStyle w:val="Heading2"/>
      </w:pPr>
      <w:r>
        <w:t>10.3 Observability &amp; Monitoring</w:t>
      </w:r>
    </w:p>
    <w:p>
      <w:r>
        <w:t>- Metrics:</w:t>
        <w:br/>
        <w:t xml:space="preserve">  - QPS, error rate, and latency per API endpoint.</w:t>
        <w:br/>
        <w:t xml:space="preserve">  - WebSocket connection counts and disconnect rates.</w:t>
        <w:br/>
        <w:t xml:space="preserve">  - Crash rounds per minute, average multiplier, and distribution of crash points.</w:t>
        <w:br/>
        <w:t xml:space="preserve">  - Database connection utilization, query latency, and deadlock counts.</w:t>
        <w:br/>
        <w:t>- Logging:</w:t>
        <w:br/>
        <w:t xml:space="preserve">  - Structured logs (JSON) with correlation IDs for each request/round.</w:t>
        <w:br/>
        <w:t xml:space="preserve">  - Sensitive fields (passwords, card numbers, full KYC docs) never logged.</w:t>
        <w:br/>
        <w:t>- Tracing:</w:t>
        <w:br/>
        <w:t xml:space="preserve">  - Distributed tracing across API Gateway, Game Engine, Wallet service, and DB.</w:t>
        <w:br/>
        <w:t>- Alerting:</w:t>
        <w:br/>
        <w:t xml:space="preserve">  - Threshold-based alerts for elevated error rates, DB saturation, or failed rounds.</w:t>
        <w:br/>
        <w:t xml:space="preserve">  - On-call rotations and runbooks for common incidents.</w:t>
      </w:r>
    </w:p>
    <w:p>
      <w:pPr>
        <w:pStyle w:val="Heading2"/>
      </w:pPr>
      <w:r>
        <w:t>10.4 Maintainability &amp; Extensibility</w:t>
      </w:r>
    </w:p>
    <w:p>
      <w:r>
        <w:t>- Service boundaries:</w:t>
        <w:br/>
        <w:t xml:space="preserve">  - Separate services for auth, wallet, crash engine, affiliate system, and admin.</w:t>
        <w:br/>
        <w:t>- Code quality:</w:t>
        <w:br/>
        <w:t xml:space="preserve">  - Unit and integration tests for wallet updates, bet settlement, and crash logic.</w:t>
        <w:br/>
        <w:t xml:space="preserve">  - Static analysis and linting in CI.</w:t>
        <w:br/>
        <w:t>- Schema evolution:</w:t>
        <w:br/>
        <w:t xml:space="preserve">  - Database migrations managed through a controlled migration tool.</w:t>
        <w:br/>
        <w:t xml:space="preserve">  - Backward-compatible API versioning for external clients.</w:t>
        <w:br/>
        <w:t>- Feature flags:</w:t>
        <w:br/>
        <w:t xml:space="preserve">  - New games, bonus types, and experimental features guarded behind flags.</w:t>
      </w:r>
    </w:p>
    <w:p>
      <w:pPr>
        <w:pStyle w:val="Heading2"/>
      </w:pPr>
      <w:r>
        <w:t>10.5 UX &amp; Accessibility</w:t>
      </w:r>
    </w:p>
    <w:p>
      <w:r>
        <w:t>- Responsive design that supports desktop and mobile browsers.</w:t>
        <w:br/>
        <w:t>- Clear feedback on bet placement, cashout success/failure, and wallet updates.</w:t>
        <w:br/>
        <w:t>- Accessible color contrast and font sizes where possible.</w:t>
        <w:br/>
        <w:t>- Graceful handling of network loss (reconnection logic, state resync on reconnect).</w:t>
      </w:r>
    </w:p>
    <w:p>
      <w:pPr>
        <w:pStyle w:val="Heading2"/>
      </w:pPr>
      <w:r>
        <w:t>10.6 Localization &amp; Time Zones</w:t>
      </w:r>
    </w:p>
    <w:p>
      <w:r>
        <w:t>- All server-side timestamps stored in UTC.</w:t>
        <w:br/>
        <w:t>- Client-side formatting of times and dates based on user locale.</w:t>
        <w:br/>
        <w:t>- Support for multiple currencies and language translations as a future extension.</w:t>
      </w:r>
    </w:p>
    <w:p>
      <w:r>
        <w:br w:type="page"/>
      </w:r>
    </w:p>
    <w:p>
      <w:pPr>
        <w:pStyle w:val="Heading1"/>
      </w:pPr>
      <w:r>
        <w:t>11. Security</w:t>
      </w:r>
    </w:p>
    <w:p>
      <w:pPr>
        <w:pStyle w:val="Heading2"/>
      </w:pPr>
      <w:r>
        <w:t>11.1 Authentication &amp; Session Management</w:t>
      </w:r>
    </w:p>
    <w:p>
      <w:r>
        <w:t>- Use modern authentication mechanisms (e.g., JWT access tokens with refresh tokens or opaque session tokens).</w:t>
        <w:br/>
        <w:t>- Short-lived access tokens with secure storage (HTTP-only cookies for web clients).</w:t>
        <w:br/>
        <w:t>- Optional two-factor authentication for high-risk actions (large withdrawals, admin login).</w:t>
        <w:br/>
        <w:t>- Device fingerprinting and IP logging for fraud detection.</w:t>
      </w:r>
    </w:p>
    <w:p>
      <w:pPr>
        <w:pStyle w:val="Heading2"/>
      </w:pPr>
      <w:r>
        <w:t>11.2 Authorization &amp; RBAC</w:t>
      </w:r>
    </w:p>
    <w:p>
      <w:r>
        <w:t>- Role-based access control (RBAC) with clear separation:</w:t>
        <w:br/>
        <w:t xml:space="preserve">  - Player: normal end user.</w:t>
        <w:br/>
        <w:t xml:space="preserve">  - Agent: access to referral/commission dashboards only.</w:t>
        <w:br/>
        <w:t xml:space="preserve">  - Admin roles: finance, operations, support, risk, each with least-privilege scopes.</w:t>
        <w:br/>
        <w:t>- Enforcement at both the API Gateway and service level to prevent privilege escalation.</w:t>
      </w:r>
    </w:p>
    <w:p>
      <w:pPr>
        <w:pStyle w:val="Heading2"/>
      </w:pPr>
      <w:r>
        <w:t>11.3 Data Protection</w:t>
      </w:r>
    </w:p>
    <w:p>
      <w:r>
        <w:t>- Transport security:</w:t>
        <w:br/>
        <w:t xml:space="preserve">  - All external and internal traffic encrypted with TLS.</w:t>
        <w:br/>
        <w:t>- Data at rest:</w:t>
        <w:br/>
        <w:t xml:space="preserve">  - Database volumes and backups encrypted.</w:t>
        <w:br/>
        <w:t xml:space="preserve">  - Highly sensitive fields (password hashes, KYC document references, secrets) stored using strong encryption.</w:t>
        <w:br/>
        <w:t>- Password storage:</w:t>
        <w:br/>
        <w:t xml:space="preserve">  - Strong one-way hashing (e.g., bcrypt/argon2) with appropriate cost factors.</w:t>
        <w:br/>
        <w:t>- No raw payment card data stored; use tokenization provided by payment gateways.</w:t>
      </w:r>
    </w:p>
    <w:p>
      <w:pPr>
        <w:pStyle w:val="Heading2"/>
      </w:pPr>
      <w:r>
        <w:t>11.4 Secrets Management</w:t>
      </w:r>
    </w:p>
    <w:p>
      <w:r>
        <w:t>- No secrets or API keys hardcoded in source code or configuration files committed to VCS.</w:t>
        <w:br/>
        <w:t>- Use a centralized secrets manager (e.g., Vault or cloud provider secret store).</w:t>
        <w:br/>
        <w:t>- Regular secret rotation and strict access controls around who can read or update secrets.</w:t>
      </w:r>
    </w:p>
    <w:p>
      <w:pPr>
        <w:pStyle w:val="Heading2"/>
      </w:pPr>
      <w:r>
        <w:t>11.5 Application Security &amp; Hardening</w:t>
      </w:r>
    </w:p>
    <w:p>
      <w:r>
        <w:t>- Input validation and output encoding to protect against common vulnerabilities (OWASP Top 10).</w:t>
        <w:br/>
        <w:t>- Use of parameterized queries/ORM to avoid SQL injection.</w:t>
        <w:br/>
        <w:t>- Rate limiting and IP throttling for login, registration, deposit, withdrawal, and bet endpoints.</w:t>
        <w:br/>
        <w:t>- Web security headers (CSP, X-Frame-Options, X-Content-Type-Options) configured at the edge.</w:t>
      </w:r>
    </w:p>
    <w:p>
      <w:pPr>
        <w:pStyle w:val="Heading2"/>
      </w:pPr>
      <w:r>
        <w:t>11.6 Admin Security</w:t>
      </w:r>
    </w:p>
    <w:p>
      <w:r>
        <w:t>- Mandatory multi-factor authentication for admin accounts.</w:t>
        <w:br/>
        <w:t>- Optional IP allowlisting or VPN-only access to admin back-office.</w:t>
        <w:br/>
        <w:t>- Fine-grained audit logging of all admin actions, including read access to sensitive data.</w:t>
      </w:r>
    </w:p>
    <w:p>
      <w:pPr>
        <w:pStyle w:val="Heading2"/>
      </w:pPr>
      <w:r>
        <w:t>11.7 Fraud &amp; Abuse Controls</w:t>
      </w:r>
    </w:p>
    <w:p>
      <w:r>
        <w:t>- Velocity limits on deposits, withdrawals, and bet sizes per user and per device.</w:t>
        <w:br/>
        <w:t>- Detection rules for unusual patterns (e.g., very high win rates, bonus abuse, collusion signals).</w:t>
        <w:br/>
        <w:t>- Queue and workflow for manual review of flagged accounts.</w:t>
        <w:br/>
        <w:t>- Integration points for external fraud-detection services or risk-scoring engines.</w:t>
      </w:r>
    </w:p>
    <w:p>
      <w:r>
        <w:br w:type="page"/>
      </w:r>
    </w:p>
    <w:p>
      <w:pPr>
        <w:pStyle w:val="Heading1"/>
      </w:pPr>
      <w:r>
        <w:t>12. Compliance &amp; Regulatory</w:t>
      </w:r>
    </w:p>
    <w:p>
      <w:pPr>
        <w:pStyle w:val="Heading2"/>
      </w:pPr>
      <w:r>
        <w:t>12.1 Jurisdiction &amp; Licensing</w:t>
      </w:r>
    </w:p>
    <w:p>
      <w:r>
        <w:t>- The platform must only be operated in jurisdictions where online real-money gaming is legal and appropriately licensed.</w:t>
        <w:br/>
        <w:t>- Jurisdictional settings (allowed countries/regions, restricted regions) must be configurable at runtime.</w:t>
        <w:br/>
        <w:t>- Operators are responsible for obtaining and maintaining all required gaming licenses and legal opinions.</w:t>
        <w:br/>
        <w:t>- Geolocation, IP checks, and payment method filters may be used to help enforce regional restrictions.</w:t>
      </w:r>
    </w:p>
    <w:p>
      <w:pPr>
        <w:pStyle w:val="Heading2"/>
      </w:pPr>
      <w:r>
        <w:t>12.2 KYC &amp; AML</w:t>
      </w:r>
    </w:p>
    <w:p>
      <w:r>
        <w:t>- Implement Know Your Customer (KYC) workflows for identity verification before allowing significant withdrawals.</w:t>
        <w:br/>
        <w:t>- Integrate with third-party KYC providers where appropriate (ID document verification, liveness checks, sanctions screening).</w:t>
        <w:br/>
        <w:t>- Maintain logs sufficient to support Anti-Money Laundering (AML) monitoring and reporting.</w:t>
        <w:br/>
        <w:t>- Provide tools to flag, freeze, and investigate suspicious accounts and transactions.</w:t>
      </w:r>
    </w:p>
    <w:p>
      <w:pPr>
        <w:pStyle w:val="Heading2"/>
      </w:pPr>
      <w:r>
        <w:t>12.3 Taxation</w:t>
      </w:r>
    </w:p>
    <w:p>
      <w:r>
        <w:t>- Support configuration of tax rules for winnings and withdrawals according to local regulations.</w:t>
        <w:br/>
        <w:t>- Maintain a separate tax ledger capturing taxable events, amounts, and user identifiers.</w:t>
        <w:br/>
        <w:t>- Provide exportable reports for operators and their tax advisors/authorities.</w:t>
        <w:br/>
        <w:t>- Communicate tax deductions clearly to users in wallet and transaction histories.</w:t>
      </w:r>
    </w:p>
    <w:p>
      <w:pPr>
        <w:pStyle w:val="Heading2"/>
      </w:pPr>
      <w:r>
        <w:t>12.4 Fair Gaming &amp; RNG</w:t>
      </w:r>
    </w:p>
    <w:p>
      <w:r>
        <w:t>- Use a transparent, auditable randomization method for the Crash game (e.g., provably fair scheme with public seeds).</w:t>
        <w:br/>
        <w:t>- Store round seeds and outcomes for later verification and dispute resolution.</w:t>
        <w:br/>
        <w:t>- Support independent third-party audits of RNG implementations where required by regulators.</w:t>
      </w:r>
    </w:p>
    <w:p>
      <w:pPr>
        <w:pStyle w:val="Heading2"/>
      </w:pPr>
      <w:r>
        <w:t>12.5 Data Privacy &amp; Retention</w:t>
      </w:r>
    </w:p>
    <w:p>
      <w:r>
        <w:t>- Collect only the minimum personal data required to operate the service and meet legal obligations.</w:t>
        <w:br/>
        <w:t>- Define data retention periods for user accounts, logs, and financial records, respecting both privacy and regulatory requirements.</w:t>
        <w:br/>
        <w:t>- Provide mechanisms for users to access and update their personal data, subject to legal constraints.</w:t>
        <w:br/>
        <w:t>- Ensure cross-border data transfers comply with applicable data protection laws.</w:t>
      </w:r>
    </w:p>
    <w:p>
      <w:pPr>
        <w:pStyle w:val="Heading2"/>
      </w:pPr>
      <w:r>
        <w:t>12.6 Responsible Gaming</w:t>
      </w:r>
    </w:p>
    <w:p>
      <w:r>
        <w:t>- Provide tooling for operators to configure deposit, loss, and session limits.</w:t>
        <w:br/>
        <w:t>- Allow users to set voluntary limits and self-exclusion periods where legally required or desired.</w:t>
        <w:br/>
        <w:t>- Display clear information about risks of real-money gaming and provide links to support resources.</w:t>
        <w:br/>
        <w:t>- Implement cooldowns and reminders to discourage excessive or harmful play patterns.</w:t>
      </w:r>
    </w:p>
    <w:p>
      <w:pPr>
        <w:pStyle w:val="Heading2"/>
      </w:pPr>
      <w:r>
        <w:t>12.7 Audit Trails &amp; Reporting</w:t>
      </w:r>
    </w:p>
    <w:p>
      <w:r>
        <w:t>- Maintain immutable audit logs for critical operations (wallet changes, admin actions, configuration changes).</w:t>
        <w:br/>
        <w:t>- Ensure logs are tamper-evident and retained for a period consistent with financial and gaming regulations.</w:t>
        <w:br/>
        <w:t>- Provide reporting tools for regulators or internal compliance teams to review historical activity.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