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лабараторной работе 4</w:t>
      </w:r>
      <w:r>
        <w:t xml:space="preserve">”</w:t>
      </w:r>
      <w:r>
        <w:t xml:space="preserve"> </w:t>
      </w:r>
      <w:r>
        <w:t xml:space="preserve">subtitle: ” Язык разметки Markdown”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Воробчук Лилия Андреевна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собираюсь освоить процедуры оформления отчетов с помощью легковесного языка разметки Markdown.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синтаксис markdown, освоить основные команды</w:t>
      </w:r>
    </w:p>
    <w:bookmarkEnd w:id="27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терминал и перехожу в каталог курса, сформированный при выполнении лабораторной работы 3, обновляю локальный репозиторий, скачав изменения из удаленного репозитория, перехожу в каталог с шаблоном отчета по лабораторной работе 4, провожу компиляцию шаблона с использованием Makefile. Для этого ввожу команду make (рис. 1) (рис. 2)</w:t>
      </w:r>
    </w:p>
    <w:p>
      <w:pPr>
        <w:pStyle w:val="CaptionedFigure"/>
      </w:pPr>
      <w:bookmarkStart w:id="31" w:name="fig:001"/>
      <w:r>
        <w:drawing>
          <wp:inline>
            <wp:extent cx="5334000" cy="369888"/>
            <wp:effectExtent b="0" l="0" r="0" t="0"/>
            <wp:docPr descr="Figure 1: терминал обновление создание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20-4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терминал обновление создание</w:t>
      </w:r>
    </w:p>
    <w:p>
      <w:pPr>
        <w:pStyle w:val="CaptionedFigure"/>
      </w:pPr>
      <w:bookmarkStart w:id="35" w:name="fig:002"/>
      <w:r>
        <w:drawing>
          <wp:inline>
            <wp:extent cx="5334000" cy="2169959"/>
            <wp:effectExtent b="0" l="0" r="0" t="0"/>
            <wp:docPr descr="Figure 2: переход в каталог с шаблоном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20-2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переход в каталог с шаблоном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полученный файлы с использованием Makefile. Для этого ввожу команду make clean (рис. 3) (рис. 4)</w:t>
      </w:r>
    </w:p>
    <w:p>
      <w:pPr>
        <w:pStyle w:val="CaptionedFigure"/>
      </w:pPr>
      <w:bookmarkStart w:id="39" w:name="fig:003"/>
      <w:r>
        <w:drawing>
          <wp:inline>
            <wp:extent cx="5334000" cy="536556"/>
            <wp:effectExtent b="0" l="0" r="0" t="0"/>
            <wp:docPr descr="Figure 3: ремув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23-3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ремув</w:t>
      </w:r>
    </w:p>
    <w:p>
      <w:pPr>
        <w:pStyle w:val="CaptionedFigure"/>
      </w:pPr>
      <w:bookmarkStart w:id="43" w:name="fig:004"/>
      <w:r>
        <w:drawing>
          <wp:inline>
            <wp:extent cx="5334000" cy="1971911"/>
            <wp:effectExtent b="0" l="0" r="0" t="0"/>
            <wp:docPr descr="Figure 4: удаление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24-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4: удаление</w:t>
      </w:r>
    </w:p>
    <w:p>
      <w:pPr>
        <w:numPr>
          <w:ilvl w:val="0"/>
          <w:numId w:val="1005"/>
        </w:numPr>
        <w:pStyle w:val="Compact"/>
      </w:pPr>
      <w:r>
        <w:t xml:space="preserve">Открываю файл report.md c помощью редактора gedit.Внимательно изучаю структуру этого файла. (рис. 5)</w:t>
      </w:r>
    </w:p>
    <w:p>
      <w:pPr>
        <w:pStyle w:val="CaptionedFigure"/>
      </w:pPr>
      <w:bookmarkStart w:id="47" w:name="fig:005"/>
      <w:r>
        <w:drawing>
          <wp:inline>
            <wp:extent cx="5334000" cy="3000375"/>
            <wp:effectExtent b="0" l="0" r="0" t="0"/>
            <wp:docPr descr="Figure 5: репорт мд гедит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0%2011-25-1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5: репорт мд гедит</w:t>
      </w:r>
    </w:p>
    <w:p>
      <w:pPr>
        <w:numPr>
          <w:ilvl w:val="0"/>
          <w:numId w:val="1006"/>
        </w:numPr>
      </w:pPr>
      <w:r>
        <w:t xml:space="preserve">Заполняю отчет и компилирую отчет с использованием Makefile. Проверяю корректность полученных файлов.</w:t>
      </w:r>
    </w:p>
    <w:p>
      <w:pPr>
        <w:numPr>
          <w:ilvl w:val="0"/>
          <w:numId w:val="1006"/>
        </w:numPr>
      </w:pPr>
      <w:r>
        <w:t xml:space="preserve">Загружаю файлы на Github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оформления отчетов с помощью легковесного языка разметки Markdown.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2022-10-27T13:08:02Z</dcterms:created>
  <dcterms:modified xsi:type="dcterms:W3CDTF">2022-10-27T13:08:02Z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