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https://stats.idre.ucla.edu/r/dae/logit-regression/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https://github.com/lavos84/MSDS-6306-Second-Case-Study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library(RCurl)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 &lt;- '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http://archive.ics.uci.edu/ml/datasets/Annealing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 &lt;- read.csv(text = getURL(url))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http://archive.ics.uci.edu/ml/machine-learning-databases/anneal]ing/anneal.data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lavos84/MSDS-6306-Second-Case-Study" Id="docRId1" Type="http://schemas.openxmlformats.org/officeDocument/2006/relationships/hyperlink" /><Relationship TargetMode="External" Target="http://archive.ics.uci.edu/ml/machine-learning-databases/anneal%5Ding/anneal.data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stats.idre.ucla.edu/r/dae/logit-regression/" Id="docRId0" Type="http://schemas.openxmlformats.org/officeDocument/2006/relationships/hyperlink" /><Relationship TargetMode="External" Target="http://archive.ics.uci.edu/ml/datasets/Annealing" Id="docRId2" Type="http://schemas.openxmlformats.org/officeDocument/2006/relationships/hyperlink" /><Relationship Target="numbering.xml" Id="docRId4" Type="http://schemas.openxmlformats.org/officeDocument/2006/relationships/numbering" /></Relationships>
</file>