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C7B4" w14:textId="65822659" w:rsidR="00FB6509" w:rsidRPr="00FB6509" w:rsidRDefault="00FB6509" w:rsidP="00FB6509">
      <w:pPr>
        <w:spacing w:after="0" w:line="240" w:lineRule="auto"/>
        <w:textAlignment w:val="baseline"/>
        <w:rPr>
          <w:rFonts w:ascii="inherit" w:eastAsia="Times New Roman" w:hAnsi="inherit" w:cs="Times New Roman"/>
          <w:sz w:val="28"/>
          <w:lang w:eastAsia="en-IN"/>
        </w:rPr>
      </w:pPr>
      <w:r w:rsidRPr="00FB6509">
        <w:rPr>
          <w:rFonts w:ascii="inherit" w:eastAsia="Times New Roman" w:hAnsi="inherit" w:cs="Times New Roman"/>
          <w:sz w:val="28"/>
          <w:lang w:eastAsia="en-IN"/>
        </w:rPr>
        <w:t>Problem 13.22</w:t>
      </w:r>
      <w:bookmarkStart w:id="0" w:name="_GoBack"/>
      <w:bookmarkEnd w:id="0"/>
    </w:p>
    <w:p w14:paraId="629B2160" w14:textId="77777777" w:rsidR="00FB6509" w:rsidRPr="00FB6509" w:rsidRDefault="00FB6509" w:rsidP="00FB6509">
      <w:pPr>
        <w:spacing w:before="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(Term Project) Perform the analysis workflow of the Chocoholics Anonymous product described in Appendix A.</w:t>
      </w:r>
    </w:p>
    <w:p w14:paraId="745C49AC" w14:textId="77777777" w:rsidR="00FB6509" w:rsidRPr="00FB6509" w:rsidRDefault="00FB6509" w:rsidP="00FB6509">
      <w:pPr>
        <w:spacing w:after="0" w:line="240" w:lineRule="auto"/>
        <w:textAlignment w:val="baseline"/>
        <w:rPr>
          <w:rFonts w:ascii="inherit" w:eastAsia="Times New Roman" w:hAnsi="inherit" w:cs="Times New Roman"/>
          <w:lang w:eastAsia="en-IN"/>
        </w:rPr>
      </w:pPr>
      <w:r w:rsidRPr="00FB6509">
        <w:rPr>
          <w:rFonts w:ascii="inherit" w:eastAsia="Times New Roman" w:hAnsi="inherit" w:cs="Times New Roman"/>
          <w:lang w:eastAsia="en-IN"/>
        </w:rPr>
        <w:t>Step-by-step solution</w:t>
      </w:r>
    </w:p>
    <w:p w14:paraId="1383379C" w14:textId="4D061459" w:rsidR="00FB6509" w:rsidRPr="00FB6509" w:rsidRDefault="00FB6509" w:rsidP="00FB6509">
      <w:pPr>
        <w:numPr>
          <w:ilvl w:val="0"/>
          <w:numId w:val="2"/>
        </w:numPr>
        <w:spacing w:after="0" w:line="240" w:lineRule="auto"/>
        <w:ind w:right="899"/>
        <w:textAlignment w:val="baseline"/>
        <w:rPr>
          <w:rFonts w:ascii="inherit" w:eastAsia="Times New Roman" w:hAnsi="inherit" w:cs="Times New Roman"/>
          <w:lang w:eastAsia="en-IN"/>
        </w:rPr>
      </w:pPr>
      <w:r w:rsidRPr="00FB6509">
        <w:rPr>
          <w:rFonts w:ascii="inherit" w:eastAsia="Times New Roman" w:hAnsi="inherit" w:cs="Times New Roman"/>
          <w:b/>
          <w:bCs/>
          <w:sz w:val="21"/>
          <w:szCs w:val="21"/>
          <w:bdr w:val="none" w:sz="0" w:space="0" w:color="auto" w:frame="1"/>
          <w:lang w:eastAsia="en-IN"/>
        </w:rPr>
        <w:t xml:space="preserve">Step 1 </w:t>
      </w:r>
      <w:r w:rsidRPr="00FB6509">
        <w:rPr>
          <w:rFonts w:ascii="inherit" w:eastAsia="Times New Roman" w:hAnsi="inherit" w:cs="Times New Roman"/>
          <w:color w:val="9B9B9B"/>
          <w:sz w:val="21"/>
          <w:szCs w:val="21"/>
          <w:bdr w:val="none" w:sz="0" w:space="0" w:color="auto" w:frame="1"/>
          <w:lang w:eastAsia="en-IN"/>
        </w:rPr>
        <w:t>of 1</w:t>
      </w:r>
    </w:p>
    <w:p w14:paraId="7D47895F" w14:textId="77777777" w:rsidR="00FB6509" w:rsidRPr="00FB6509" w:rsidRDefault="00FB6509" w:rsidP="00FB6509">
      <w:pPr>
        <w:numPr>
          <w:ilvl w:val="0"/>
          <w:numId w:val="2"/>
        </w:numPr>
        <w:spacing w:after="0" w:line="240" w:lineRule="auto"/>
        <w:ind w:right="899"/>
        <w:textAlignment w:val="baseline"/>
        <w:rPr>
          <w:rFonts w:ascii="inherit" w:eastAsia="Times New Roman" w:hAnsi="inherit" w:cs="Times New Roman"/>
          <w:lang w:eastAsia="en-IN"/>
        </w:rPr>
      </w:pPr>
    </w:p>
    <w:p w14:paraId="2BF9135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If a provider resigns, the information about him cannot be deleted from the system before all his claims have been processed.  Similarly, the information about a member or a service cannot be deleted until all claims concerning the member or service have been processed.  </w:t>
      </w:r>
      <w:proofErr w:type="gramStart"/>
      <w:r w:rsidRPr="00FB6509">
        <w:rPr>
          <w:rFonts w:ascii="inherit" w:eastAsia="Times New Roman" w:hAnsi="inherit" w:cs="Times New Roman"/>
          <w:sz w:val="21"/>
          <w:szCs w:val="21"/>
          <w:lang w:eastAsia="en-IN"/>
        </w:rPr>
        <w:t>Thus</w:t>
      </w:r>
      <w:proofErr w:type="gramEnd"/>
      <w:r w:rsidRPr="00FB6509">
        <w:rPr>
          <w:rFonts w:ascii="inherit" w:eastAsia="Times New Roman" w:hAnsi="inherit" w:cs="Times New Roman"/>
          <w:sz w:val="21"/>
          <w:szCs w:val="21"/>
          <w:lang w:eastAsia="en-IN"/>
        </w:rPr>
        <w:t xml:space="preserve"> such deletions should be delayed until the end of the week.  This requirement has been ignored in the analysis workflow since the timing of actions is not a concern of analysis.  A “nice to have” requirement is that members should be informed of new providers, resignation of providers and changed provider details.  Similarly, providers should be informed of new services, discontinuation of services and changed service details.  The requirements workflow includes sending such information by email to the providers and members.  This has been left out of the analysis workflow since it is not essential to the product.</w:t>
      </w:r>
    </w:p>
    <w:p w14:paraId="0D67EF3D"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Functional </w:t>
      </w:r>
      <w:proofErr w:type="spellStart"/>
      <w:r w:rsidRPr="00FB6509">
        <w:rPr>
          <w:rFonts w:ascii="inherit" w:eastAsia="Times New Roman" w:hAnsi="inherit" w:cs="Times New Roman"/>
          <w:sz w:val="21"/>
          <w:szCs w:val="21"/>
          <w:bdr w:val="none" w:sz="0" w:space="0" w:color="auto" w:frame="1"/>
          <w:lang w:eastAsia="en-IN"/>
        </w:rPr>
        <w:t>Modeling</w:t>
      </w:r>
      <w:proofErr w:type="spellEnd"/>
    </w:p>
    <w:p w14:paraId="6751A996"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Scenarios for the use cases of Chocoholics Anonymous depicted in Figure 11.17 (b) to (d) appear in Figures 13.88 to 13.96.</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4DA2EA3B"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42E3C2B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provider wishes to initiate a session to use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system to verify members, submit claims and receive a provider directory.  The provider switches on his or her terminal.</w:t>
            </w:r>
          </w:p>
          <w:p w14:paraId="36B1136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24185F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prompts the provider for his or her provider number.</w:t>
            </w:r>
          </w:p>
          <w:p w14:paraId="66BC6B9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6578F93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2.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provider supplies his or her provider number.</w:t>
            </w:r>
          </w:p>
          <w:p w14:paraId="6CFDA00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8F004D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searches for a provider with this number.</w:t>
            </w:r>
          </w:p>
          <w:p w14:paraId="0AF70BE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290FF5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displays a message indicating the options available to the provider.</w:t>
            </w:r>
          </w:p>
          <w:p w14:paraId="4FA0F66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6D1913D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provider can now use the system.</w:t>
            </w:r>
          </w:p>
          <w:p w14:paraId="761C3F0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4AAFAD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5.</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When the provider has finished using the system, he or she chooses the Quit option.</w:t>
            </w:r>
          </w:p>
          <w:p w14:paraId="1E65B0F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E43E48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6.</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ends the session.</w:t>
            </w:r>
          </w:p>
        </w:tc>
      </w:tr>
      <w:tr w:rsidR="00FB6509" w:rsidRPr="00FB6509" w14:paraId="429961CB"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7E00B571"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Possible Alternatives</w:t>
            </w:r>
          </w:p>
          <w:p w14:paraId="7C3DB25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65EFFBB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           In step 3, the system cannot find the provider number.  The system displays the message Invalid number, and step 1 is repeated.</w:t>
            </w:r>
          </w:p>
        </w:tc>
      </w:tr>
    </w:tbl>
    <w:p w14:paraId="11498450"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13.88.  An extended scenario for the Manage Session use case.</w:t>
      </w:r>
    </w:p>
    <w:tbl>
      <w:tblPr>
        <w:tblW w:w="9558" w:type="dxa"/>
        <w:tblInd w:w="720" w:type="dxa"/>
        <w:tblCellMar>
          <w:left w:w="0" w:type="dxa"/>
          <w:right w:w="0" w:type="dxa"/>
        </w:tblCellMar>
        <w:tblLook w:val="04A0" w:firstRow="1" w:lastRow="0" w:firstColumn="1" w:lastColumn="0" w:noHBand="0" w:noVBand="1"/>
      </w:tblPr>
      <w:tblGrid>
        <w:gridCol w:w="9558"/>
      </w:tblGrid>
      <w:tr w:rsidR="00FB6509" w:rsidRPr="00FB6509" w14:paraId="7E7FFBA7"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4C65A33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xml:space="preserve">A provider wishes to verify that the number on a member’s card is a valid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membership number of an active member.</w:t>
            </w:r>
          </w:p>
          <w:p w14:paraId="7232562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01F2D3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provider has switched on his or her terminal and entered his or her provider number correctly.</w:t>
            </w:r>
          </w:p>
          <w:p w14:paraId="17159EB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376E49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1.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provider swipes the member’s card through the card reader of the provider terminal.</w:t>
            </w:r>
          </w:p>
          <w:p w14:paraId="732C565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06F9072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searches for a member with this number.</w:t>
            </w:r>
          </w:p>
          <w:p w14:paraId="1A93F17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8A3C9C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displays a message indicating the status of the member on the provider terminal’s display, namely, Validated. </w:t>
            </w:r>
          </w:p>
        </w:tc>
      </w:tr>
      <w:tr w:rsidR="00FB6509" w:rsidRPr="00FB6509" w14:paraId="3EA7FE79"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0EE63041"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Possible Alternatives</w:t>
            </w:r>
          </w:p>
          <w:p w14:paraId="2FD5E76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C1A762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           In step 2, the system cannot find the member number.  The system displays the message Invalid number, and the use case terminates.</w:t>
            </w:r>
          </w:p>
          <w:p w14:paraId="5E3401B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0C33EA1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B.           In step 3, the member’s status is “suspended.”  The system displays the message Suspended, and the use case terminates.</w:t>
            </w:r>
          </w:p>
        </w:tc>
      </w:tr>
    </w:tbl>
    <w:p w14:paraId="4DDA2F70"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13.89.  An extended scenario for the Verify Member use case.</w:t>
      </w:r>
    </w:p>
    <w:tbl>
      <w:tblPr>
        <w:tblW w:w="9468" w:type="dxa"/>
        <w:tblInd w:w="720" w:type="dxa"/>
        <w:tblCellMar>
          <w:left w:w="0" w:type="dxa"/>
          <w:right w:w="0" w:type="dxa"/>
        </w:tblCellMar>
        <w:tblLook w:val="04A0" w:firstRow="1" w:lastRow="0" w:firstColumn="1" w:lastColumn="0" w:noHBand="0" w:noVBand="1"/>
      </w:tblPr>
      <w:tblGrid>
        <w:gridCol w:w="9468"/>
      </w:tblGrid>
      <w:tr w:rsidR="00FB6509" w:rsidRPr="00FB6509" w14:paraId="5CFEE85E"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465AC07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provider wishes to submit a claim for a service provided to 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member.  He or she has already verified the member as in the normal scenario of the Verify Member use case (Figure 13.88)</w:t>
            </w:r>
          </w:p>
          <w:p w14:paraId="22967AD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01F322E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provider enters the date the service was provided in the format MM-DD-YYYY, the service code and optionally comments about the service rendered.</w:t>
            </w:r>
          </w:p>
          <w:p w14:paraId="678EFCD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386A6C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verifies that the service code exists.  The system displays the corresponding service name.</w:t>
            </w:r>
          </w:p>
          <w:p w14:paraId="0FB9665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697815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provider confirms that this is the correct service rendered.</w:t>
            </w:r>
          </w:p>
          <w:p w14:paraId="0D4A359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2F57CF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stores the following information about the claim submitted:</w:t>
            </w:r>
          </w:p>
          <w:p w14:paraId="4EC7537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Current date and time (MM-DD-YYYY HH:</w:t>
            </w:r>
            <w:proofErr w:type="gramStart"/>
            <w:r w:rsidRPr="00FB6509">
              <w:rPr>
                <w:rFonts w:ascii="inherit" w:eastAsia="Times New Roman" w:hAnsi="inherit" w:cs="Times New Roman"/>
                <w:sz w:val="21"/>
                <w:szCs w:val="21"/>
                <w:lang w:eastAsia="en-IN"/>
              </w:rPr>
              <w:t>MM:SS</w:t>
            </w:r>
            <w:proofErr w:type="gramEnd"/>
            <w:r w:rsidRPr="00FB6509">
              <w:rPr>
                <w:rFonts w:ascii="inherit" w:eastAsia="Times New Roman" w:hAnsi="inherit" w:cs="Times New Roman"/>
                <w:sz w:val="21"/>
                <w:szCs w:val="21"/>
                <w:lang w:eastAsia="en-IN"/>
              </w:rPr>
              <w:t>)</w:t>
            </w:r>
          </w:p>
          <w:p w14:paraId="4FDABAC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date (MM-DD-YYYY)</w:t>
            </w:r>
          </w:p>
          <w:p w14:paraId="153B378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number (max 9 digits)</w:t>
            </w:r>
          </w:p>
          <w:p w14:paraId="1BCD555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number (max 9 digits)</w:t>
            </w:r>
          </w:p>
          <w:p w14:paraId="2F4EA4C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code (max 6 digits)</w:t>
            </w:r>
          </w:p>
          <w:p w14:paraId="7714EB9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p>
          <w:p w14:paraId="789E021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5.</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displays the fee to be paid to the provider for the service rendered.</w:t>
            </w:r>
          </w:p>
          <w:p w14:paraId="60C4678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w:t>
            </w:r>
          </w:p>
          <w:p w14:paraId="69C59C0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provider has a form on which he or she can enter the same information as that stored by the system, as well as the service fee.</w:t>
            </w:r>
          </w:p>
        </w:tc>
      </w:tr>
      <w:tr w:rsidR="00FB6509" w:rsidRPr="00FB6509" w14:paraId="25B6D55B"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3A2550B7"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lastRenderedPageBreak/>
              <w:t>Possible Alternatives</w:t>
            </w:r>
          </w:p>
          <w:p w14:paraId="44964BE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4EACB7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               In step 2, the service code does not exist.  The system displays the message Invalid service code.  The provider re-enters the service code and step 2 is repeated.</w:t>
            </w:r>
          </w:p>
          <w:p w14:paraId="4E8B5E7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3B36F0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B.               In step 3, the service name is not the name of the service for which the provider wishes to submit a claim.  The provider re-enters the service code and step 2 is repeated.</w:t>
            </w:r>
          </w:p>
        </w:tc>
      </w:tr>
    </w:tbl>
    <w:p w14:paraId="7223C2EC"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13.90.  An extended scenario for the Submit Claim use case.</w:t>
      </w:r>
    </w:p>
    <w:tbl>
      <w:tblPr>
        <w:tblW w:w="9558" w:type="dxa"/>
        <w:tblInd w:w="720" w:type="dxa"/>
        <w:tblCellMar>
          <w:left w:w="0" w:type="dxa"/>
          <w:right w:w="0" w:type="dxa"/>
        </w:tblCellMar>
        <w:tblLook w:val="04A0" w:firstRow="1" w:lastRow="0" w:firstColumn="1" w:lastColumn="0" w:noHBand="0" w:noVBand="1"/>
      </w:tblPr>
      <w:tblGrid>
        <w:gridCol w:w="9558"/>
      </w:tblGrid>
      <w:tr w:rsidR="00FB6509" w:rsidRPr="00FB6509" w14:paraId="0EEB76BC"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60F9C0C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provider has already switched on his or her terminal and entered his or her provider number correctly.</w:t>
            </w:r>
          </w:p>
          <w:p w14:paraId="6865ABF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F8337D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provider submits a request for a Provider Directory through his or her terminal.</w:t>
            </w:r>
          </w:p>
          <w:p w14:paraId="0801F86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EA3D50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generates a list (report) of all services, ordered alphabetically according to the service name, including, for each service:</w:t>
            </w:r>
          </w:p>
          <w:p w14:paraId="7E300AD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name (max 20 characters)</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p>
          <w:p w14:paraId="141CB4C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code (max 6 digits)</w:t>
            </w:r>
          </w:p>
          <w:p w14:paraId="2C4FBB5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fee (max $999.99)</w:t>
            </w:r>
          </w:p>
          <w:p w14:paraId="09D1CC6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09C155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system sends the list as an email attachment to the </w:t>
            </w:r>
            <w:proofErr w:type="gramStart"/>
            <w:r w:rsidRPr="00FB6509">
              <w:rPr>
                <w:rFonts w:ascii="inherit" w:eastAsia="Times New Roman" w:hAnsi="inherit" w:cs="Times New Roman"/>
                <w:sz w:val="21"/>
                <w:szCs w:val="21"/>
                <w:lang w:eastAsia="en-IN"/>
              </w:rPr>
              <w:t>provider, and</w:t>
            </w:r>
            <w:proofErr w:type="gramEnd"/>
            <w:r w:rsidRPr="00FB6509">
              <w:rPr>
                <w:rFonts w:ascii="inherit" w:eastAsia="Times New Roman" w:hAnsi="inherit" w:cs="Times New Roman"/>
                <w:sz w:val="21"/>
                <w:szCs w:val="21"/>
                <w:lang w:eastAsia="en-IN"/>
              </w:rPr>
              <w:t xml:space="preserve"> displays a message to this effect on the provider’s terminal.</w:t>
            </w:r>
            <w:r w:rsidRPr="00FB6509">
              <w:rPr>
                <w:rFonts w:ascii="inherit" w:eastAsia="Times New Roman" w:hAnsi="inherit" w:cs="Times New Roman"/>
                <w:sz w:val="21"/>
                <w:szCs w:val="21"/>
                <w:lang w:eastAsia="en-IN"/>
              </w:rPr>
              <w:t> </w:t>
            </w:r>
          </w:p>
        </w:tc>
      </w:tr>
    </w:tbl>
    <w:p w14:paraId="7A36D2C0"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13.91.  Scenario for the Receive Provider Directory use case.</w:t>
      </w:r>
    </w:p>
    <w:tbl>
      <w:tblPr>
        <w:tblW w:w="9558" w:type="dxa"/>
        <w:tblInd w:w="720" w:type="dxa"/>
        <w:tblCellMar>
          <w:left w:w="0" w:type="dxa"/>
          <w:right w:w="0" w:type="dxa"/>
        </w:tblCellMar>
        <w:tblLook w:val="04A0" w:firstRow="1" w:lastRow="0" w:firstColumn="1" w:lastColumn="0" w:noHBand="0" w:noVBand="1"/>
      </w:tblPr>
      <w:tblGrid>
        <w:gridCol w:w="9558"/>
      </w:tblGrid>
      <w:tr w:rsidR="00FB6509" w:rsidRPr="00FB6509" w14:paraId="0DAD667F"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2440026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to add a new member.</w:t>
            </w:r>
          </w:p>
          <w:p w14:paraId="46A88CD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B3118F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selects the option to add a new member, and enters the new member’s details:</w:t>
            </w:r>
          </w:p>
          <w:p w14:paraId="35984A7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name (max 25 characters)</w:t>
            </w:r>
          </w:p>
          <w:p w14:paraId="2E6CDB8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street address (max 25 characters)</w:t>
            </w:r>
          </w:p>
          <w:p w14:paraId="212E4A9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city (max 14 characters)</w:t>
            </w:r>
          </w:p>
          <w:p w14:paraId="07EF80E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state (2 letters)</w:t>
            </w:r>
          </w:p>
          <w:p w14:paraId="0A3205A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zip code (5 digits)</w:t>
            </w:r>
          </w:p>
          <w:p w14:paraId="3C0F8D5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email address (max 50 characters)</w:t>
            </w:r>
          </w:p>
          <w:p w14:paraId="3BAD385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F581CC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allocates a number to the new member, records the new member’s details, and sets the new member’s status to Active.</w:t>
            </w:r>
          </w:p>
          <w:p w14:paraId="7253F13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95930A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displays the new member’s member number and other details.</w:t>
            </w:r>
          </w:p>
        </w:tc>
      </w:tr>
    </w:tbl>
    <w:p w14:paraId="5041BD19"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Figure 13.92(a).  First scenario for the Maintain Member use case (add a new member).</w:t>
      </w:r>
    </w:p>
    <w:tbl>
      <w:tblPr>
        <w:tblW w:w="5000" w:type="pct"/>
        <w:tblInd w:w="720" w:type="dxa"/>
        <w:tblCellMar>
          <w:left w:w="0" w:type="dxa"/>
          <w:right w:w="0" w:type="dxa"/>
        </w:tblCellMar>
        <w:tblLook w:val="04A0" w:firstRow="1" w:lastRow="0" w:firstColumn="1" w:lastColumn="0" w:noHBand="0" w:noVBand="1"/>
      </w:tblPr>
      <w:tblGrid>
        <w:gridCol w:w="9010"/>
      </w:tblGrid>
      <w:tr w:rsidR="00FB6509" w:rsidRPr="00FB6509" w14:paraId="6F598723"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0500534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to update an existing member’s details.</w:t>
            </w:r>
          </w:p>
          <w:p w14:paraId="7888AE6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E9781C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enters the existing member’s member number.</w:t>
            </w:r>
          </w:p>
          <w:p w14:paraId="055B945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55621D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searches for the details for the member and displays the details.</w:t>
            </w:r>
          </w:p>
          <w:p w14:paraId="745D58A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C1FAC5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edits the details that must be changed.  (The member number can never be changed.)</w:t>
            </w:r>
          </w:p>
          <w:p w14:paraId="2622F77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67B9D9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updates the member’s details. </w:t>
            </w:r>
          </w:p>
        </w:tc>
      </w:tr>
      <w:tr w:rsidR="00FB6509" w:rsidRPr="00FB6509" w14:paraId="3C8C23FE"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58A24F63"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Possible Alternative</w:t>
            </w:r>
          </w:p>
          <w:p w14:paraId="65CC649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6D3C476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In step 2, the system cannot find the provider number.  It displays an error message, and the use case is terminated.</w:t>
            </w:r>
          </w:p>
        </w:tc>
      </w:tr>
    </w:tbl>
    <w:p w14:paraId="674D9E90" w14:textId="77777777" w:rsidR="00FB6509" w:rsidRPr="00FB6509" w:rsidRDefault="00FB6509" w:rsidP="00FB6509">
      <w:pPr>
        <w:spacing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Figure 13.92(b).  Second extended scenario for the Maintain Member use case (update an existing member).</w:t>
      </w:r>
    </w:p>
    <w:tbl>
      <w:tblPr>
        <w:tblW w:w="5000" w:type="pct"/>
        <w:tblInd w:w="720" w:type="dxa"/>
        <w:tblCellMar>
          <w:left w:w="0" w:type="dxa"/>
          <w:right w:w="0" w:type="dxa"/>
        </w:tblCellMar>
        <w:tblLook w:val="04A0" w:firstRow="1" w:lastRow="0" w:firstColumn="1" w:lastColumn="0" w:noHBand="0" w:noVBand="1"/>
      </w:tblPr>
      <w:tblGrid>
        <w:gridCol w:w="9010"/>
      </w:tblGrid>
      <w:tr w:rsidR="00FB6509" w:rsidRPr="00FB6509" w14:paraId="1ACF1486"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27C8EB9B"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 </w:t>
            </w:r>
            <w:r w:rsidRPr="00FB6509">
              <w:rPr>
                <w:rFonts w:ascii="inherit" w:eastAsia="Times New Roman" w:hAnsi="inherit" w:cs="Times New Roman"/>
                <w:sz w:val="21"/>
                <w:szCs w:val="21"/>
                <w:lang w:eastAsia="en-IN"/>
              </w:rPr>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to delete an existing member.</w:t>
            </w:r>
          </w:p>
          <w:p w14:paraId="6203655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754624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enters the existing member’s member number.</w:t>
            </w:r>
          </w:p>
          <w:p w14:paraId="3B4AE7D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3AC860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searches for the details for the member and displays the details.</w:t>
            </w:r>
          </w:p>
          <w:p w14:paraId="4C9ECED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0371606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selects the option to delete the member.</w:t>
            </w:r>
          </w:p>
          <w:p w14:paraId="2F8C0A8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A7D0FA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deletes the member’s details. </w:t>
            </w:r>
          </w:p>
        </w:tc>
      </w:tr>
      <w:tr w:rsidR="00FB6509" w:rsidRPr="00FB6509" w14:paraId="1A16F05E"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155326C2"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Possible Alternative</w:t>
            </w:r>
          </w:p>
          <w:p w14:paraId="32029E4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97F777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In step 2, the system cannot find the provider number.  It displays an error message, and the use case is terminated.</w:t>
            </w:r>
          </w:p>
        </w:tc>
      </w:tr>
    </w:tbl>
    <w:p w14:paraId="7D0FFB58"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Figure 13.92(c).  Third extended scenario for the Maintain Member use case (delete an existing member).</w:t>
      </w:r>
    </w:p>
    <w:tbl>
      <w:tblPr>
        <w:tblW w:w="9558" w:type="dxa"/>
        <w:tblInd w:w="720" w:type="dxa"/>
        <w:tblCellMar>
          <w:left w:w="0" w:type="dxa"/>
          <w:right w:w="0" w:type="dxa"/>
        </w:tblCellMar>
        <w:tblLook w:val="04A0" w:firstRow="1" w:lastRow="0" w:firstColumn="1" w:lastColumn="0" w:noHBand="0" w:noVBand="1"/>
      </w:tblPr>
      <w:tblGrid>
        <w:gridCol w:w="9558"/>
      </w:tblGrid>
      <w:tr w:rsidR="00FB6509" w:rsidRPr="00FB6509" w14:paraId="33A21960"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692A5DD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to add a new provider.</w:t>
            </w:r>
          </w:p>
          <w:p w14:paraId="195E2F1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D40304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selects the option to add a new provider, and enters the new provider’s details:</w:t>
            </w:r>
          </w:p>
          <w:p w14:paraId="32883DB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name (max 25 characters)</w:t>
            </w:r>
          </w:p>
          <w:p w14:paraId="2FB3E12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street address (max 25 characters)</w:t>
            </w:r>
          </w:p>
          <w:p w14:paraId="22D283C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city (max 14 characters)</w:t>
            </w:r>
          </w:p>
          <w:p w14:paraId="0116D3A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state (2 letters)</w:t>
            </w:r>
          </w:p>
          <w:p w14:paraId="63C3278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zip code (5 digits)</w:t>
            </w:r>
          </w:p>
          <w:p w14:paraId="50D143A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email address (max 50 characters)</w:t>
            </w:r>
          </w:p>
          <w:p w14:paraId="071D7DD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type (Dietitian, Internist or Exercise Specialist)</w:t>
            </w:r>
          </w:p>
          <w:p w14:paraId="11726E7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6E04834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allocates a number to the new provider and records the new provider’s details.</w:t>
            </w:r>
          </w:p>
          <w:p w14:paraId="3E2D0F8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61B9E56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displays the new provider’s provider number and other details.</w:t>
            </w:r>
          </w:p>
        </w:tc>
      </w:tr>
    </w:tbl>
    <w:p w14:paraId="6CB44EDD"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13.93(a).  First scenario for the Maintain Provider use case (add a new provider).</w:t>
      </w:r>
    </w:p>
    <w:tbl>
      <w:tblPr>
        <w:tblW w:w="5000" w:type="pct"/>
        <w:tblInd w:w="720" w:type="dxa"/>
        <w:tblCellMar>
          <w:left w:w="0" w:type="dxa"/>
          <w:right w:w="0" w:type="dxa"/>
        </w:tblCellMar>
        <w:tblLook w:val="04A0" w:firstRow="1" w:lastRow="0" w:firstColumn="1" w:lastColumn="0" w:noHBand="0" w:noVBand="1"/>
      </w:tblPr>
      <w:tblGrid>
        <w:gridCol w:w="9010"/>
      </w:tblGrid>
      <w:tr w:rsidR="00FB6509" w:rsidRPr="00FB6509" w14:paraId="4942D95A"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5C42701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BD218B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to update an existing provider’s details.</w:t>
            </w:r>
          </w:p>
          <w:p w14:paraId="460AE47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AEBAE3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enters the existing provider’s provider number.</w:t>
            </w:r>
          </w:p>
          <w:p w14:paraId="2E87D0B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B5F010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searches for the details for the provider and displays the details.</w:t>
            </w:r>
          </w:p>
          <w:p w14:paraId="76B74FB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17B22E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edits the details that must be changed.  (The provider number can never be changed.)</w:t>
            </w:r>
          </w:p>
          <w:p w14:paraId="1BF80ED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65EADE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updates the provider’s details. </w:t>
            </w:r>
          </w:p>
        </w:tc>
      </w:tr>
      <w:tr w:rsidR="00FB6509" w:rsidRPr="00FB6509" w14:paraId="7A93F4C2"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24992864"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Possible Alternative</w:t>
            </w:r>
          </w:p>
          <w:p w14:paraId="22AF3DE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7E5810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In step 2, the system cannot find the provider number.  It displays an error message, and the use case is terminated.</w:t>
            </w:r>
          </w:p>
        </w:tc>
      </w:tr>
    </w:tbl>
    <w:p w14:paraId="1921A30D"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13.93(b).  Second extended scenario for the Maintain Provider use case (update an existing provider).</w:t>
      </w:r>
    </w:p>
    <w:tbl>
      <w:tblPr>
        <w:tblW w:w="5000" w:type="pct"/>
        <w:tblInd w:w="720" w:type="dxa"/>
        <w:tblCellMar>
          <w:left w:w="0" w:type="dxa"/>
          <w:right w:w="0" w:type="dxa"/>
        </w:tblCellMar>
        <w:tblLook w:val="04A0" w:firstRow="1" w:lastRow="0" w:firstColumn="1" w:lastColumn="0" w:noHBand="0" w:noVBand="1"/>
      </w:tblPr>
      <w:tblGrid>
        <w:gridCol w:w="9010"/>
      </w:tblGrid>
      <w:tr w:rsidR="00FB6509" w:rsidRPr="00FB6509" w14:paraId="21EA7441"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3A78E4D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to delete an existing provider.</w:t>
            </w:r>
          </w:p>
          <w:p w14:paraId="4AEFF20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22411C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enters the existing provider’s provider number.</w:t>
            </w:r>
          </w:p>
          <w:p w14:paraId="6CCA5A4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9F63A2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searches for the details for the provider and displays the details.</w:t>
            </w:r>
          </w:p>
          <w:p w14:paraId="6620997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0BAD55A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selects the option to delete the provider.</w:t>
            </w:r>
          </w:p>
          <w:p w14:paraId="13BB000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07FD77D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deletes the provider’s details.  </w:t>
            </w:r>
          </w:p>
        </w:tc>
      </w:tr>
      <w:tr w:rsidR="00FB6509" w:rsidRPr="00FB6509" w14:paraId="63A27F21"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3A7AA799"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Possible Alternative</w:t>
            </w:r>
          </w:p>
          <w:p w14:paraId="0E7C651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53EC1ED"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In step 2, the system cannot find the provider number.  It displays an error message, and the use case is terminated</w:t>
            </w:r>
            <w:r w:rsidRPr="00FB6509">
              <w:rPr>
                <w:rFonts w:ascii="inherit" w:eastAsia="Times New Roman" w:hAnsi="inherit" w:cs="Times New Roman"/>
                <w:b/>
                <w:bCs/>
                <w:sz w:val="21"/>
                <w:szCs w:val="21"/>
                <w:bdr w:val="none" w:sz="0" w:space="0" w:color="auto" w:frame="1"/>
                <w:lang w:eastAsia="en-IN"/>
              </w:rPr>
              <w:t>.</w:t>
            </w:r>
          </w:p>
        </w:tc>
      </w:tr>
    </w:tbl>
    <w:p w14:paraId="6BF4139D"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13.93(c).  Third extended scenario for the Maintain Provider use case (delete an existing provider).</w:t>
      </w:r>
    </w:p>
    <w:tbl>
      <w:tblPr>
        <w:tblW w:w="9558" w:type="dxa"/>
        <w:tblInd w:w="720" w:type="dxa"/>
        <w:tblCellMar>
          <w:left w:w="0" w:type="dxa"/>
          <w:right w:w="0" w:type="dxa"/>
        </w:tblCellMar>
        <w:tblLook w:val="04A0" w:firstRow="1" w:lastRow="0" w:firstColumn="1" w:lastColumn="0" w:noHBand="0" w:noVBand="1"/>
      </w:tblPr>
      <w:tblGrid>
        <w:gridCol w:w="9558"/>
      </w:tblGrid>
      <w:tr w:rsidR="00FB6509" w:rsidRPr="00FB6509" w14:paraId="44632E9D"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0DA16D3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to add a new service.</w:t>
            </w:r>
          </w:p>
          <w:p w14:paraId="04E6ADB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0A3392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selects the option to add a new service, and enters the new service’s details:</w:t>
            </w:r>
          </w:p>
          <w:p w14:paraId="30D511D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code (max 6 digits)</w:t>
            </w:r>
          </w:p>
          <w:p w14:paraId="791A628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name (max 20 characters)</w:t>
            </w:r>
          </w:p>
          <w:p w14:paraId="0442FE2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fee (max $999.99)</w:t>
            </w:r>
          </w:p>
          <w:p w14:paraId="191D1D0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0CEF368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records the new service details.</w:t>
            </w:r>
          </w:p>
          <w:p w14:paraId="500B166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46867C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displays the new service details.</w:t>
            </w:r>
          </w:p>
        </w:tc>
      </w:tr>
    </w:tbl>
    <w:p w14:paraId="2C0022A4"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13.94(a).  First scenario for the Maintain Service use case (add a service)</w:t>
      </w:r>
    </w:p>
    <w:tbl>
      <w:tblPr>
        <w:tblW w:w="5000" w:type="pct"/>
        <w:tblInd w:w="720" w:type="dxa"/>
        <w:tblCellMar>
          <w:left w:w="0" w:type="dxa"/>
          <w:right w:w="0" w:type="dxa"/>
        </w:tblCellMar>
        <w:tblLook w:val="04A0" w:firstRow="1" w:lastRow="0" w:firstColumn="1" w:lastColumn="0" w:noHBand="0" w:noVBand="1"/>
      </w:tblPr>
      <w:tblGrid>
        <w:gridCol w:w="9010"/>
      </w:tblGrid>
      <w:tr w:rsidR="00FB6509" w:rsidRPr="00FB6509" w14:paraId="466BFAD0"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1C3DACB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w:t>
            </w:r>
            <w:proofErr w:type="spellStart"/>
            <w:r w:rsidRPr="00FB6509">
              <w:rPr>
                <w:rFonts w:ascii="inherit" w:eastAsia="Times New Roman" w:hAnsi="inherit" w:cs="Times New Roman"/>
                <w:sz w:val="21"/>
                <w:szCs w:val="21"/>
                <w:lang w:eastAsia="en-IN"/>
              </w:rPr>
              <w:t>toupdate</w:t>
            </w:r>
            <w:proofErr w:type="spellEnd"/>
            <w:r w:rsidRPr="00FB6509">
              <w:rPr>
                <w:rFonts w:ascii="inherit" w:eastAsia="Times New Roman" w:hAnsi="inherit" w:cs="Times New Roman"/>
                <w:sz w:val="21"/>
                <w:szCs w:val="21"/>
                <w:lang w:eastAsia="en-IN"/>
              </w:rPr>
              <w:t xml:space="preserve"> an existing service.</w:t>
            </w:r>
          </w:p>
          <w:p w14:paraId="0518D39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479DDD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enters the existing service code.</w:t>
            </w:r>
          </w:p>
          <w:p w14:paraId="723F308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D34AAB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searches for the details for the service and displays the details.</w:t>
            </w:r>
          </w:p>
          <w:p w14:paraId="68851C7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5A11AA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edits the details that must be changed. </w:t>
            </w:r>
          </w:p>
          <w:p w14:paraId="20885F5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ABDA0C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updates the service details.</w:t>
            </w:r>
          </w:p>
          <w:p w14:paraId="47CE0A3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w:t>
            </w:r>
          </w:p>
        </w:tc>
      </w:tr>
      <w:tr w:rsidR="00FB6509" w:rsidRPr="00FB6509" w14:paraId="4D0D91EC"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3781D4EE"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lastRenderedPageBreak/>
              <w:t>Possible Alternative</w:t>
            </w:r>
          </w:p>
          <w:p w14:paraId="0AD2805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893115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In step 2, the system cannot find the service code.  It displays an error message, and the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use case is terminated.</w:t>
            </w:r>
          </w:p>
        </w:tc>
      </w:tr>
    </w:tbl>
    <w:p w14:paraId="1CA3D79D"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13.94(b).  Second extended scenario for the Maintain Service use case (update a service)</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13CD944A"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5493637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wishes </w:t>
            </w:r>
            <w:proofErr w:type="spellStart"/>
            <w:r w:rsidRPr="00FB6509">
              <w:rPr>
                <w:rFonts w:ascii="inherit" w:eastAsia="Times New Roman" w:hAnsi="inherit" w:cs="Times New Roman"/>
                <w:sz w:val="21"/>
                <w:szCs w:val="21"/>
                <w:lang w:eastAsia="en-IN"/>
              </w:rPr>
              <w:t>todelete</w:t>
            </w:r>
            <w:proofErr w:type="spellEnd"/>
            <w:r w:rsidRPr="00FB6509">
              <w:rPr>
                <w:rFonts w:ascii="inherit" w:eastAsia="Times New Roman" w:hAnsi="inherit" w:cs="Times New Roman"/>
                <w:sz w:val="21"/>
                <w:szCs w:val="21"/>
                <w:lang w:eastAsia="en-IN"/>
              </w:rPr>
              <w:t xml:space="preserve"> an existing service.</w:t>
            </w:r>
          </w:p>
          <w:p w14:paraId="355AFC3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E8A576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enters the existing service code.</w:t>
            </w:r>
          </w:p>
          <w:p w14:paraId="1C4784E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EC14E6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searches for the details for the service and displays the details.</w:t>
            </w:r>
          </w:p>
          <w:p w14:paraId="58EAAF9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E6042B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selects the option to delete the service.</w:t>
            </w:r>
          </w:p>
          <w:p w14:paraId="0DEBA20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23B28CB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deletes the service details. </w:t>
            </w:r>
          </w:p>
        </w:tc>
      </w:tr>
      <w:tr w:rsidR="00FB6509" w:rsidRPr="00FB6509" w14:paraId="587BE9E2"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50BE90C1"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Possible Alternative</w:t>
            </w:r>
          </w:p>
          <w:p w14:paraId="39C42CF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5FD7B9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In step 2, the system cannot find the service code.  It displays an error message, and the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use case is terminated.</w:t>
            </w:r>
          </w:p>
        </w:tc>
      </w:tr>
    </w:tbl>
    <w:p w14:paraId="24C8779E"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13.94(c).  Third extended scenario for the Maintain Service use case (delete a service).</w:t>
      </w:r>
    </w:p>
    <w:tbl>
      <w:tblPr>
        <w:tblW w:w="5000" w:type="pct"/>
        <w:tblInd w:w="720" w:type="dxa"/>
        <w:tblCellMar>
          <w:left w:w="0" w:type="dxa"/>
          <w:right w:w="0" w:type="dxa"/>
        </w:tblCellMar>
        <w:tblLook w:val="04A0" w:firstRow="1" w:lastRow="0" w:firstColumn="1" w:lastColumn="0" w:noHBand="0" w:noVBand="1"/>
      </w:tblPr>
      <w:tblGrid>
        <w:gridCol w:w="9010"/>
      </w:tblGrid>
      <w:tr w:rsidR="00FB6509" w:rsidRPr="00FB6509" w14:paraId="7C1A3B3D"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39A1AD2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wishes to print a provider report.</w:t>
            </w:r>
          </w:p>
          <w:p w14:paraId="0A7DB42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375DC7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selects the provider </w:t>
            </w:r>
            <w:proofErr w:type="gramStart"/>
            <w:r w:rsidRPr="00FB6509">
              <w:rPr>
                <w:rFonts w:ascii="inherit" w:eastAsia="Times New Roman" w:hAnsi="inherit" w:cs="Times New Roman"/>
                <w:sz w:val="21"/>
                <w:szCs w:val="21"/>
                <w:lang w:eastAsia="en-IN"/>
              </w:rPr>
              <w:t>report, and</w:t>
            </w:r>
            <w:proofErr w:type="gramEnd"/>
            <w:r w:rsidRPr="00FB6509">
              <w:rPr>
                <w:rFonts w:ascii="inherit" w:eastAsia="Times New Roman" w:hAnsi="inherit" w:cs="Times New Roman"/>
                <w:sz w:val="21"/>
                <w:szCs w:val="21"/>
                <w:lang w:eastAsia="en-IN"/>
              </w:rPr>
              <w:t xml:space="preserve"> enters the end date of the week he or she requires and the provider number.</w:t>
            </w:r>
          </w:p>
          <w:p w14:paraId="2B98A5D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A1E06D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generates a provider report including the following information:</w:t>
            </w:r>
          </w:p>
          <w:p w14:paraId="0CF822C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name (max 25 characters)</w:t>
            </w:r>
          </w:p>
          <w:p w14:paraId="265AA4C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number (max 9 digits)</w:t>
            </w:r>
          </w:p>
          <w:p w14:paraId="7E71200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street address (max 25 characters)</w:t>
            </w:r>
          </w:p>
          <w:p w14:paraId="54E6279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city (max 14 characters)</w:t>
            </w:r>
          </w:p>
          <w:p w14:paraId="1C89F30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state (2 letters)</w:t>
            </w:r>
          </w:p>
          <w:p w14:paraId="733CE9D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zip code (5 digits)</w:t>
            </w:r>
          </w:p>
          <w:p w14:paraId="02E4EEC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For each service provided, the following information, sorted according to claim submission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date and time, is included:</w:t>
            </w:r>
          </w:p>
          <w:p w14:paraId="23A9D96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date (MM-DD-YYYY)</w:t>
            </w:r>
          </w:p>
          <w:p w14:paraId="460647B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Claim submission date and time (MM-DD-YYYY HH:</w:t>
            </w:r>
            <w:proofErr w:type="gramStart"/>
            <w:r w:rsidRPr="00FB6509">
              <w:rPr>
                <w:rFonts w:ascii="inherit" w:eastAsia="Times New Roman" w:hAnsi="inherit" w:cs="Times New Roman"/>
                <w:sz w:val="21"/>
                <w:szCs w:val="21"/>
                <w:lang w:eastAsia="en-IN"/>
              </w:rPr>
              <w:t>MM:SS</w:t>
            </w:r>
            <w:proofErr w:type="gramEnd"/>
            <w:r w:rsidRPr="00FB6509">
              <w:rPr>
                <w:rFonts w:ascii="inherit" w:eastAsia="Times New Roman" w:hAnsi="inherit" w:cs="Times New Roman"/>
                <w:sz w:val="21"/>
                <w:szCs w:val="21"/>
                <w:lang w:eastAsia="en-IN"/>
              </w:rPr>
              <w:t>)</w:t>
            </w:r>
          </w:p>
          <w:p w14:paraId="79F94B2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name (max 25 characters)</w:t>
            </w:r>
          </w:p>
          <w:p w14:paraId="6BC43E8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number (max 9 digits)</w:t>
            </w:r>
          </w:p>
          <w:p w14:paraId="629F9F8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val="fr-FR"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val="fr-FR" w:eastAsia="en-IN"/>
              </w:rPr>
              <w:t>Service code (max 6 digits)</w:t>
            </w:r>
          </w:p>
          <w:p w14:paraId="20B7D9D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val="fr-FR"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val="fr-FR" w:eastAsia="en-IN"/>
              </w:rPr>
              <w:t xml:space="preserve">Service </w:t>
            </w:r>
            <w:proofErr w:type="spellStart"/>
            <w:r w:rsidRPr="00FB6509">
              <w:rPr>
                <w:rFonts w:ascii="inherit" w:eastAsia="Times New Roman" w:hAnsi="inherit" w:cs="Times New Roman"/>
                <w:sz w:val="21"/>
                <w:szCs w:val="21"/>
                <w:lang w:val="fr-FR" w:eastAsia="en-IN"/>
              </w:rPr>
              <w:t>fee</w:t>
            </w:r>
            <w:proofErr w:type="spellEnd"/>
            <w:r w:rsidRPr="00FB6509">
              <w:rPr>
                <w:rFonts w:ascii="inherit" w:eastAsia="Times New Roman" w:hAnsi="inherit" w:cs="Times New Roman"/>
                <w:sz w:val="21"/>
                <w:szCs w:val="21"/>
                <w:lang w:val="fr-FR" w:eastAsia="en-IN"/>
              </w:rPr>
              <w:t xml:space="preserve"> (max $999.99)</w:t>
            </w:r>
          </w:p>
          <w:p w14:paraId="482C876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Total number of consultations with members (3 digits)</w:t>
            </w:r>
          </w:p>
          <w:p w14:paraId="6F53A87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Total fee for week (max $99,999.99)</w:t>
            </w:r>
          </w:p>
          <w:p w14:paraId="7773284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7DD5BF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manager chooses to print the report.</w:t>
            </w:r>
          </w:p>
          <w:p w14:paraId="221D549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A43F4F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prints the report.</w:t>
            </w:r>
          </w:p>
        </w:tc>
      </w:tr>
      <w:tr w:rsidR="00FB6509" w:rsidRPr="00FB6509" w14:paraId="0F4D4E40"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155F8F3F"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lastRenderedPageBreak/>
              <w:t>Possible Alternatives</w:t>
            </w:r>
          </w:p>
          <w:p w14:paraId="0E070F9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FED29E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In step 1,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enters an invalid provider number.  The system displays an error message and the use case terminates.</w:t>
            </w:r>
          </w:p>
          <w:p w14:paraId="086D894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6D37C35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B.               In step 3,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chooses not to print the report.  The use case terminates.</w:t>
            </w:r>
          </w:p>
        </w:tc>
      </w:tr>
    </w:tbl>
    <w:p w14:paraId="23BFB3E9"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13.95(a).  First extended scenario for the Request Report use case (provider report).</w:t>
      </w:r>
    </w:p>
    <w:tbl>
      <w:tblPr>
        <w:tblW w:w="9558" w:type="dxa"/>
        <w:tblInd w:w="720" w:type="dxa"/>
        <w:tblCellMar>
          <w:left w:w="0" w:type="dxa"/>
          <w:right w:w="0" w:type="dxa"/>
        </w:tblCellMar>
        <w:tblLook w:val="04A0" w:firstRow="1" w:lastRow="0" w:firstColumn="1" w:lastColumn="0" w:noHBand="0" w:noVBand="1"/>
      </w:tblPr>
      <w:tblGrid>
        <w:gridCol w:w="9558"/>
      </w:tblGrid>
      <w:tr w:rsidR="00FB6509" w:rsidRPr="00FB6509" w14:paraId="7344624C"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0C65B02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wishes to print a member report.</w:t>
            </w:r>
          </w:p>
          <w:p w14:paraId="3422F4E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C1AE32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selects the member </w:t>
            </w:r>
            <w:proofErr w:type="gramStart"/>
            <w:r w:rsidRPr="00FB6509">
              <w:rPr>
                <w:rFonts w:ascii="inherit" w:eastAsia="Times New Roman" w:hAnsi="inherit" w:cs="Times New Roman"/>
                <w:sz w:val="21"/>
                <w:szCs w:val="21"/>
                <w:lang w:eastAsia="en-IN"/>
              </w:rPr>
              <w:t>report, and</w:t>
            </w:r>
            <w:proofErr w:type="gramEnd"/>
            <w:r w:rsidRPr="00FB6509">
              <w:rPr>
                <w:rFonts w:ascii="inherit" w:eastAsia="Times New Roman" w:hAnsi="inherit" w:cs="Times New Roman"/>
                <w:sz w:val="21"/>
                <w:szCs w:val="21"/>
                <w:lang w:eastAsia="en-IN"/>
              </w:rPr>
              <w:t xml:space="preserve"> enters the end date of the week he or she requires and the member number.</w:t>
            </w:r>
          </w:p>
          <w:p w14:paraId="6E88BB02"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0E7B414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generates a member report including the following information.</w:t>
            </w:r>
          </w:p>
          <w:p w14:paraId="2983021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name (max 25 characters)</w:t>
            </w:r>
          </w:p>
          <w:p w14:paraId="21F46EB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number (max 9 digits)</w:t>
            </w:r>
          </w:p>
          <w:p w14:paraId="3948696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street address (max 25 characters)</w:t>
            </w:r>
          </w:p>
          <w:p w14:paraId="2A01599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city (max 14 characters)</w:t>
            </w:r>
          </w:p>
          <w:p w14:paraId="10D7757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state (2 letters)</w:t>
            </w:r>
          </w:p>
          <w:p w14:paraId="34C1134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Member zip code (5 digits)</w:t>
            </w:r>
          </w:p>
          <w:p w14:paraId="6E0CFFC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For each service provided, the following information, sorted according to service date, is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included:</w:t>
            </w:r>
          </w:p>
          <w:p w14:paraId="03BD5A9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date (MM-DD-YYYY)</w:t>
            </w:r>
          </w:p>
          <w:p w14:paraId="1249693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name (max 25 characters)</w:t>
            </w:r>
          </w:p>
          <w:p w14:paraId="255711D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Service name (max 20 characters)</w:t>
            </w:r>
          </w:p>
          <w:p w14:paraId="1854464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4194EE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manager chooses to print the report.</w:t>
            </w:r>
          </w:p>
          <w:p w14:paraId="09F52C2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DAC3A4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prints the report.</w:t>
            </w:r>
          </w:p>
        </w:tc>
      </w:tr>
      <w:tr w:rsidR="00FB6509" w:rsidRPr="00FB6509" w14:paraId="7FF968FC"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217BF9C5"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lastRenderedPageBreak/>
              <w:t>Possible Alternatives</w:t>
            </w:r>
          </w:p>
          <w:p w14:paraId="2C29AD4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5E9EEF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A.               In step 1,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enters an invalid member number.  The system displays an error message and the use case terminates.</w:t>
            </w:r>
          </w:p>
          <w:p w14:paraId="0A812F9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190C17CA"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bookmarkStart w:id="1" w:name="OLE_LINK1"/>
            <w:r w:rsidRPr="00FB6509">
              <w:rPr>
                <w:rFonts w:ascii="inherit" w:eastAsia="Times New Roman" w:hAnsi="inherit" w:cs="Times New Roman"/>
                <w:color w:val="00669F"/>
                <w:sz w:val="21"/>
                <w:szCs w:val="21"/>
                <w:bdr w:val="none" w:sz="0" w:space="0" w:color="auto" w:frame="1"/>
                <w:lang w:eastAsia="en-IN"/>
              </w:rPr>
              <w:t xml:space="preserve">B.               In step 3, the </w:t>
            </w:r>
            <w:proofErr w:type="spellStart"/>
            <w:r w:rsidRPr="00FB6509">
              <w:rPr>
                <w:rFonts w:ascii="inherit" w:eastAsia="Times New Roman" w:hAnsi="inherit" w:cs="Times New Roman"/>
                <w:color w:val="00669F"/>
                <w:sz w:val="21"/>
                <w:szCs w:val="21"/>
                <w:bdr w:val="none" w:sz="0" w:space="0" w:color="auto" w:frame="1"/>
                <w:lang w:eastAsia="en-IN"/>
              </w:rPr>
              <w:t>ChocAn</w:t>
            </w:r>
            <w:proofErr w:type="spellEnd"/>
            <w:r w:rsidRPr="00FB6509">
              <w:rPr>
                <w:rFonts w:ascii="inherit" w:eastAsia="Times New Roman" w:hAnsi="inherit" w:cs="Times New Roman"/>
                <w:color w:val="00669F"/>
                <w:sz w:val="21"/>
                <w:szCs w:val="21"/>
                <w:bdr w:val="none" w:sz="0" w:space="0" w:color="auto" w:frame="1"/>
                <w:lang w:eastAsia="en-IN"/>
              </w:rPr>
              <w:t xml:space="preserve"> manager chooses not to print the report.  The use case terminates.</w:t>
            </w:r>
            <w:bookmarkEnd w:id="1"/>
          </w:p>
        </w:tc>
      </w:tr>
    </w:tbl>
    <w:p w14:paraId="1E3D8C20"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13.95(b).  Second extended scenario for the Request Report use case (member report).</w:t>
      </w:r>
    </w:p>
    <w:tbl>
      <w:tblPr>
        <w:tblW w:w="5000" w:type="pct"/>
        <w:tblInd w:w="720" w:type="dxa"/>
        <w:tblCellMar>
          <w:left w:w="0" w:type="dxa"/>
          <w:right w:w="0" w:type="dxa"/>
        </w:tblCellMar>
        <w:tblLook w:val="04A0" w:firstRow="1" w:lastRow="0" w:firstColumn="1" w:lastColumn="0" w:noHBand="0" w:noVBand="1"/>
      </w:tblPr>
      <w:tblGrid>
        <w:gridCol w:w="9010"/>
      </w:tblGrid>
      <w:tr w:rsidR="00FB6509" w:rsidRPr="00FB6509" w14:paraId="1433F3B7"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3A3575C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wishes to print an accounts payable report.</w:t>
            </w:r>
          </w:p>
          <w:p w14:paraId="2FF41814"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24C875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selects the accounts payable </w:t>
            </w:r>
            <w:proofErr w:type="gramStart"/>
            <w:r w:rsidRPr="00FB6509">
              <w:rPr>
                <w:rFonts w:ascii="inherit" w:eastAsia="Times New Roman" w:hAnsi="inherit" w:cs="Times New Roman"/>
                <w:sz w:val="21"/>
                <w:szCs w:val="21"/>
                <w:lang w:eastAsia="en-IN"/>
              </w:rPr>
              <w:t>report, and</w:t>
            </w:r>
            <w:proofErr w:type="gramEnd"/>
            <w:r w:rsidRPr="00FB6509">
              <w:rPr>
                <w:rFonts w:ascii="inherit" w:eastAsia="Times New Roman" w:hAnsi="inherit" w:cs="Times New Roman"/>
                <w:sz w:val="21"/>
                <w:szCs w:val="21"/>
                <w:lang w:eastAsia="en-IN"/>
              </w:rPr>
              <w:t xml:space="preserve"> enters the end date of the week he or she requires.</w:t>
            </w:r>
          </w:p>
          <w:p w14:paraId="0CF1DB4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3576A44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generates an accounts payable report including the following information:</w:t>
            </w:r>
          </w:p>
          <w:p w14:paraId="23896EC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For each provider to be paid that week:</w:t>
            </w:r>
          </w:p>
          <w:p w14:paraId="6A6B44C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name (25 characters)</w:t>
            </w:r>
          </w:p>
          <w:p w14:paraId="303A252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Number of consultations (max 6 digits)</w:t>
            </w:r>
          </w:p>
          <w:p w14:paraId="41B08FC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Total fee (max $99,999.99)</w:t>
            </w:r>
          </w:p>
          <w:p w14:paraId="2D89999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Total number of providers who provided services (max 6 digits)</w:t>
            </w:r>
          </w:p>
          <w:p w14:paraId="12D71CB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Total number of consultations (max 9 digits)</w:t>
            </w:r>
          </w:p>
          <w:p w14:paraId="6174610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Overall total fee (max $999, 999.99)</w:t>
            </w:r>
          </w:p>
          <w:p w14:paraId="48BC3D1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881520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manager chooses to print the report.</w:t>
            </w:r>
          </w:p>
        </w:tc>
      </w:tr>
      <w:tr w:rsidR="00FB6509" w:rsidRPr="00FB6509" w14:paraId="7114D88D"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281976FE" w14:textId="77777777" w:rsidR="00FB6509" w:rsidRPr="00FB6509" w:rsidRDefault="00FB6509" w:rsidP="00FB6509">
            <w:pPr>
              <w:spacing w:after="0"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Possible Alternatives</w:t>
            </w:r>
          </w:p>
          <w:p w14:paraId="73F6BAF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5B70C8D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A.</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In step 3,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chooses not to print the report.  The use case terminates.</w:t>
            </w:r>
          </w:p>
          <w:p w14:paraId="10D5B1D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tc>
      </w:tr>
    </w:tbl>
    <w:p w14:paraId="47C489B1"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13.95(c).  Third extended scenario for the Request Report use case (accounts payable report).</w:t>
      </w:r>
    </w:p>
    <w:tbl>
      <w:tblPr>
        <w:tblW w:w="9558" w:type="dxa"/>
        <w:tblInd w:w="720" w:type="dxa"/>
        <w:tblCellMar>
          <w:left w:w="0" w:type="dxa"/>
          <w:right w:w="0" w:type="dxa"/>
        </w:tblCellMar>
        <w:tblLook w:val="04A0" w:firstRow="1" w:lastRow="0" w:firstColumn="1" w:lastColumn="0" w:noHBand="0" w:noVBand="1"/>
      </w:tblPr>
      <w:tblGrid>
        <w:gridCol w:w="9558"/>
      </w:tblGrid>
      <w:tr w:rsidR="00FB6509" w:rsidRPr="00FB6509" w14:paraId="33959360"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59E3178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accounting procedure is run every week at midnight on Friday.</w:t>
            </w:r>
          </w:p>
          <w:p w14:paraId="78097F4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w:t>
            </w:r>
          </w:p>
          <w:p w14:paraId="1F65020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1.</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For each provider, the system generates a provider report as in Figure 13.95(a) (first extended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scenario for the Request a Report use case</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sends the report as an email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attachment to the provider.</w:t>
            </w:r>
          </w:p>
          <w:p w14:paraId="010C107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6E0DFCD"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2.</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For each member, the system generates a member report as in Figure 13.95(b) (second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extended scenario for the Request a Report use case</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sends the report as an email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attachment to the member.</w:t>
            </w:r>
          </w:p>
          <w:p w14:paraId="3BF6A04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7F6EA85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3.</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The system generates an accounts payable report for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as in Figure 13.95(c) (third extended scenario for the Request a Report use case</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sends the report to the manager as an email attachment.</w:t>
            </w:r>
          </w:p>
          <w:p w14:paraId="533C08E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p w14:paraId="412FAD0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4.</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system generates the following EFT data for each provider who must be paid, for the week:</w:t>
            </w:r>
          </w:p>
          <w:p w14:paraId="5D0E27E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name (max 25 characters)</w:t>
            </w:r>
          </w:p>
          <w:p w14:paraId="031DCFD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Provider number (max 9 digits)</w:t>
            </w:r>
          </w:p>
          <w:p w14:paraId="29BC304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Total fee for week (max $99,999.99)</w:t>
            </w:r>
          </w:p>
        </w:tc>
      </w:tr>
    </w:tbl>
    <w:p w14:paraId="0C43AA76"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Figure 13.96.  Scenario for the Run Accounting Procedure use case.</w:t>
      </w:r>
    </w:p>
    <w:p w14:paraId="1AEF2984"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Entity Class </w:t>
      </w:r>
      <w:proofErr w:type="spellStart"/>
      <w:r w:rsidRPr="00FB6509">
        <w:rPr>
          <w:rFonts w:ascii="inherit" w:eastAsia="Times New Roman" w:hAnsi="inherit" w:cs="Times New Roman"/>
          <w:sz w:val="21"/>
          <w:szCs w:val="21"/>
          <w:bdr w:val="none" w:sz="0" w:space="0" w:color="auto" w:frame="1"/>
          <w:lang w:eastAsia="en-IN"/>
        </w:rPr>
        <w:t>Modeling</w:t>
      </w:r>
      <w:proofErr w:type="spellEnd"/>
    </w:p>
    <w:p w14:paraId="64186CB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Candidate entity classes are determined using noun extraction.</w:t>
      </w:r>
    </w:p>
    <w:p w14:paraId="180F986D"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i/>
          <w:iCs/>
          <w:sz w:val="21"/>
          <w:szCs w:val="21"/>
          <w:bdr w:val="none" w:sz="0" w:space="0" w:color="auto" w:frame="1"/>
          <w:lang w:eastAsia="en-IN"/>
        </w:rPr>
        <w:t> </w:t>
      </w:r>
      <w:r w:rsidRPr="00FB6509">
        <w:rPr>
          <w:rFonts w:ascii="inherit" w:eastAsia="Times New Roman" w:hAnsi="inherit" w:cs="Times New Roman"/>
          <w:i/>
          <w:iCs/>
          <w:sz w:val="21"/>
          <w:szCs w:val="21"/>
          <w:bdr w:val="none" w:sz="0" w:space="0" w:color="auto" w:frame="1"/>
          <w:lang w:eastAsia="en-IN"/>
        </w:rPr>
        <w:t>Description of software product in a single paragraph:</w:t>
      </w:r>
      <w:r w:rsidRPr="00FB6509">
        <w:rPr>
          <w:rFonts w:ascii="inherit" w:eastAsia="Times New Roman" w:hAnsi="inherit" w:cs="Times New Roman"/>
          <w:sz w:val="21"/>
          <w:szCs w:val="21"/>
          <w:lang w:eastAsia="en-IN"/>
        </w:rPr>
        <w:t xml:space="preserve">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system allows provid</w:t>
      </w:r>
      <w:r w:rsidRPr="00FB6509">
        <w:rPr>
          <w:rFonts w:ascii="inherit" w:eastAsia="Times New Roman" w:hAnsi="inherit" w:cs="Times New Roman"/>
          <w:sz w:val="21"/>
          <w:szCs w:val="21"/>
          <w:lang w:eastAsia="en-IN"/>
        </w:rPr>
        <w:softHyphen/>
        <w:t xml:space="preserve">ers to verify a person’s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membership status, and to submit a claim for a service provided to an active member.  The data required by the system can be main</w:t>
      </w:r>
      <w:r w:rsidRPr="00FB6509">
        <w:rPr>
          <w:rFonts w:ascii="inherit" w:eastAsia="Times New Roman" w:hAnsi="inherit" w:cs="Times New Roman"/>
          <w:sz w:val="21"/>
          <w:szCs w:val="21"/>
          <w:lang w:eastAsia="en-IN"/>
        </w:rPr>
        <w:softHyphen/>
        <w:t xml:space="preserve">tained by 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can request various reports.</w:t>
      </w:r>
    </w:p>
    <w:p w14:paraId="29574F5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w:t>
      </w:r>
    </w:p>
    <w:p w14:paraId="158A6F01"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i/>
          <w:iCs/>
          <w:sz w:val="21"/>
          <w:szCs w:val="21"/>
          <w:bdr w:val="none" w:sz="0" w:space="0" w:color="auto" w:frame="1"/>
          <w:lang w:eastAsia="en-IN"/>
        </w:rPr>
        <w:t xml:space="preserve">Identify the nouns/noun </w:t>
      </w:r>
      <w:proofErr w:type="spellStart"/>
      <w:proofErr w:type="gramStart"/>
      <w:r w:rsidRPr="00FB6509">
        <w:rPr>
          <w:rFonts w:ascii="inherit" w:eastAsia="Times New Roman" w:hAnsi="inherit" w:cs="Times New Roman"/>
          <w:i/>
          <w:iCs/>
          <w:sz w:val="21"/>
          <w:szCs w:val="21"/>
          <w:bdr w:val="none" w:sz="0" w:space="0" w:color="auto" w:frame="1"/>
          <w:lang w:eastAsia="en-IN"/>
        </w:rPr>
        <w:t>phrases:</w:t>
      </w:r>
      <w:r w:rsidRPr="00FB6509">
        <w:rPr>
          <w:rFonts w:ascii="inherit" w:eastAsia="Times New Roman" w:hAnsi="inherit" w:cs="Times New Roman"/>
          <w:sz w:val="21"/>
          <w:szCs w:val="21"/>
          <w:lang w:eastAsia="en-IN"/>
        </w:rPr>
        <w:t>The</w:t>
      </w:r>
      <w:proofErr w:type="spellEnd"/>
      <w:proofErr w:type="gramEnd"/>
      <w:r w:rsidRPr="00FB6509">
        <w:rPr>
          <w:rFonts w:ascii="inherit" w:eastAsia="Times New Roman" w:hAnsi="inherit" w:cs="Times New Roman"/>
          <w:sz w:val="21"/>
          <w:szCs w:val="21"/>
          <w:lang w:eastAsia="en-IN"/>
        </w:rPr>
        <w:t xml:space="preserv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system allows providers to verify a per</w:t>
      </w:r>
      <w:r w:rsidRPr="00FB6509">
        <w:rPr>
          <w:rFonts w:ascii="inherit" w:eastAsia="Times New Roman" w:hAnsi="inherit" w:cs="Times New Roman"/>
          <w:sz w:val="21"/>
          <w:szCs w:val="21"/>
          <w:lang w:eastAsia="en-IN"/>
        </w:rPr>
        <w:softHyphen/>
        <w:t xml:space="preserve">son’s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membership status, and to submit a claim for a service provided to an active member.  The data required by the system can be maintained by a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can request various reports.</w:t>
      </w:r>
    </w:p>
    <w:p w14:paraId="7AD14304"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roofErr w:type="gramStart"/>
      <w:r w:rsidRPr="00FB6509">
        <w:rPr>
          <w:rFonts w:ascii="inherit" w:eastAsia="Times New Roman" w:hAnsi="inherit" w:cs="Times New Roman"/>
          <w:sz w:val="21"/>
          <w:szCs w:val="21"/>
          <w:lang w:eastAsia="en-IN"/>
        </w:rPr>
        <w:t>With regard to</w:t>
      </w:r>
      <w:proofErr w:type="gramEnd"/>
      <w:r w:rsidRPr="00FB6509">
        <w:rPr>
          <w:rFonts w:ascii="inherit" w:eastAsia="Times New Roman" w:hAnsi="inherit" w:cs="Times New Roman"/>
          <w:sz w:val="21"/>
          <w:szCs w:val="21"/>
          <w:lang w:eastAsia="en-IN"/>
        </w:rPr>
        <w:t xml:space="preserve"> the nouns in the previous paragraph:</w:t>
      </w:r>
    </w:p>
    <w:p w14:paraId="4904DF7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System:  the software product itself</w:t>
      </w:r>
    </w:p>
    <w:p w14:paraId="5AFEEC7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Provider: possible entity class</w:t>
      </w:r>
    </w:p>
    <w:p w14:paraId="00C28F9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Person: can be a provider, member, operator or manager.</w:t>
      </w:r>
    </w:p>
    <w:p w14:paraId="430A443B"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Membership status: possible attribute of member</w:t>
      </w:r>
    </w:p>
    <w:p w14:paraId="7BE858C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Claim: possible entity class</w:t>
      </w:r>
    </w:p>
    <w:p w14:paraId="1BA2012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Service: possible entity class</w:t>
      </w:r>
    </w:p>
    <w:p w14:paraId="3113774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Data: describes all attributes of entity classes</w:t>
      </w:r>
    </w:p>
    <w:p w14:paraId="52D4DD6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actor, no information needs be stored about this actor</w:t>
      </w:r>
    </w:p>
    <w:p w14:paraId="4B3D973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manager: actor, no information needs be stored about this actor</w:t>
      </w:r>
    </w:p>
    <w:p w14:paraId="14E030E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resulting entity-class diagram is shown in Figure 3.97.</w:t>
      </w:r>
    </w:p>
    <w:p w14:paraId="77C06EF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"http://mgh-images.s3.amazonaws.com/9780073376189/6397-13-22I1.png"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26012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2pt;height:461.25pt">
            <v:imagedata r:id="rId5" r:href="rId6"/>
          </v:shape>
        </w:pict>
      </w:r>
      <w:r w:rsidRPr="00FB6509">
        <w:rPr>
          <w:rFonts w:ascii="inherit" w:eastAsia="Times New Roman" w:hAnsi="inherit" w:cs="Times New Roman"/>
          <w:sz w:val="21"/>
          <w:szCs w:val="21"/>
          <w:lang w:eastAsia="en-IN"/>
        </w:rPr>
        <w:fldChar w:fldCharType="end"/>
      </w:r>
    </w:p>
    <w:p w14:paraId="2C6E1FA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13.97.  The entity class diagram of the Chocoholics Anonymous product.</w:t>
      </w:r>
    </w:p>
    <w:p w14:paraId="17BFF699"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Control Classes</w:t>
      </w:r>
      <w:r w:rsidRPr="00FB6509">
        <w:rPr>
          <w:rFonts w:ascii="inherit" w:eastAsia="Times New Roman" w:hAnsi="inherit" w:cs="Times New Roman"/>
          <w:sz w:val="21"/>
          <w:szCs w:val="21"/>
          <w:lang w:eastAsia="en-IN"/>
        </w:rPr>
        <w:t>:</w:t>
      </w:r>
    </w:p>
    <w:p w14:paraId="3A640B46"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proofErr w:type="spellStart"/>
      <w:r w:rsidRPr="00FB6509">
        <w:rPr>
          <w:rFonts w:ascii="inherit" w:eastAsia="Times New Roman" w:hAnsi="inherit" w:cs="Times New Roman"/>
          <w:b/>
          <w:bCs/>
          <w:sz w:val="21"/>
          <w:szCs w:val="21"/>
          <w:bdr w:val="none" w:sz="0" w:space="0" w:color="auto" w:frame="1"/>
          <w:lang w:eastAsia="en-IN"/>
        </w:rPr>
        <w:t>ChocAn</w:t>
      </w:r>
      <w:proofErr w:type="spellEnd"/>
      <w:r w:rsidRPr="00FB6509">
        <w:rPr>
          <w:rFonts w:ascii="inherit" w:eastAsia="Times New Roman" w:hAnsi="inherit" w:cs="Times New Roman"/>
          <w:b/>
          <w:bCs/>
          <w:sz w:val="21"/>
          <w:szCs w:val="21"/>
          <w:bdr w:val="none" w:sz="0" w:space="0" w:color="auto" w:frame="1"/>
          <w:lang w:eastAsia="en-IN"/>
        </w:rPr>
        <w:t xml:space="preserve"> System</w:t>
      </w:r>
    </w:p>
    <w:p w14:paraId="2B113F0B"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proofErr w:type="spellStart"/>
      <w:r w:rsidRPr="00FB6509">
        <w:rPr>
          <w:rFonts w:ascii="inherit" w:eastAsia="Times New Roman" w:hAnsi="inherit" w:cs="Times New Roman"/>
          <w:b/>
          <w:bCs/>
          <w:sz w:val="21"/>
          <w:szCs w:val="21"/>
          <w:bdr w:val="none" w:sz="0" w:space="0" w:color="auto" w:frame="1"/>
          <w:lang w:eastAsia="en-IN"/>
        </w:rPr>
        <w:t>ClaimSubmitter</w:t>
      </w:r>
      <w:proofErr w:type="spellEnd"/>
    </w:p>
    <w:p w14:paraId="4FAC4ED4"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Member Maintainer</w:t>
      </w:r>
    </w:p>
    <w:p w14:paraId="2058FFF2"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Provider Maintainer</w:t>
      </w:r>
    </w:p>
    <w:p w14:paraId="115FB418"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Service Maintainer</w:t>
      </w:r>
    </w:p>
    <w:p w14:paraId="1F8CB3A5"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Provider Directory Generator</w:t>
      </w:r>
    </w:p>
    <w:p w14:paraId="73D479E2"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Provider Report Generator</w:t>
      </w:r>
    </w:p>
    <w:p w14:paraId="3954D51A"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Member Report Generator</w:t>
      </w:r>
    </w:p>
    <w:p w14:paraId="068025FC"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Accounts Payable Report Generator</w:t>
      </w:r>
    </w:p>
    <w:p w14:paraId="7D3DD85C"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EFT Report Generator</w:t>
      </w:r>
    </w:p>
    <w:p w14:paraId="48A23AE1"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Boundary Classes</w:t>
      </w:r>
      <w:r w:rsidRPr="00FB6509">
        <w:rPr>
          <w:rFonts w:ascii="inherit" w:eastAsia="Times New Roman" w:hAnsi="inherit" w:cs="Times New Roman"/>
          <w:sz w:val="21"/>
          <w:szCs w:val="21"/>
          <w:lang w:eastAsia="en-IN"/>
        </w:rPr>
        <w:t>:</w:t>
      </w:r>
    </w:p>
    <w:p w14:paraId="12B9B484"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Provider Interface</w:t>
      </w:r>
    </w:p>
    <w:p w14:paraId="794ED935"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Operator Interface</w:t>
      </w:r>
    </w:p>
    <w:p w14:paraId="60EFBB5D"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Manager Interface</w:t>
      </w:r>
    </w:p>
    <w:p w14:paraId="67F3DB64"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Scheduler Interface</w:t>
      </w:r>
    </w:p>
    <w:p w14:paraId="113467CB"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Provider Directory</w:t>
      </w:r>
    </w:p>
    <w:p w14:paraId="227E8FC5"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lastRenderedPageBreak/>
        <w:t>Provider Report</w:t>
      </w:r>
    </w:p>
    <w:p w14:paraId="6C5E34CE"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Member Report</w:t>
      </w:r>
    </w:p>
    <w:p w14:paraId="751CC489"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Accounts Payable Report</w:t>
      </w:r>
    </w:p>
    <w:p w14:paraId="6BACA5CA"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b/>
          <w:bCs/>
          <w:sz w:val="21"/>
          <w:szCs w:val="21"/>
          <w:bdr w:val="none" w:sz="0" w:space="0" w:color="auto" w:frame="1"/>
          <w:lang w:eastAsia="en-IN"/>
        </w:rPr>
        <w:t>EFT Data Report</w:t>
      </w:r>
    </w:p>
    <w:p w14:paraId="5961377C"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Dynamic </w:t>
      </w:r>
      <w:proofErr w:type="spellStart"/>
      <w:r w:rsidRPr="00FB6509">
        <w:rPr>
          <w:rFonts w:ascii="inherit" w:eastAsia="Times New Roman" w:hAnsi="inherit" w:cs="Times New Roman"/>
          <w:sz w:val="21"/>
          <w:szCs w:val="21"/>
          <w:bdr w:val="none" w:sz="0" w:space="0" w:color="auto" w:frame="1"/>
          <w:lang w:eastAsia="en-IN"/>
        </w:rPr>
        <w:t>Modeling</w:t>
      </w:r>
      <w:proofErr w:type="spellEnd"/>
      <w:r w:rsidRPr="00FB6509">
        <w:rPr>
          <w:rFonts w:ascii="inherit" w:eastAsia="Times New Roman" w:hAnsi="inherit" w:cs="Times New Roman"/>
          <w:sz w:val="21"/>
          <w:szCs w:val="21"/>
          <w:bdr w:val="none" w:sz="0" w:space="0" w:color="auto" w:frame="1"/>
          <w:lang w:eastAsia="en-IN"/>
        </w:rPr>
        <w:t>:</w:t>
      </w:r>
    </w:p>
    <w:p w14:paraId="019A68B1"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roofErr w:type="spellStart"/>
      <w:r w:rsidRPr="00FB6509">
        <w:rPr>
          <w:rFonts w:ascii="inherit" w:eastAsia="Times New Roman" w:hAnsi="inherit" w:cs="Times New Roman"/>
          <w:sz w:val="21"/>
          <w:szCs w:val="21"/>
          <w:lang w:eastAsia="en-IN"/>
        </w:rPr>
        <w:t>Statecharts</w:t>
      </w:r>
      <w:proofErr w:type="spellEnd"/>
      <w:r w:rsidRPr="00FB6509">
        <w:rPr>
          <w:rFonts w:ascii="inherit" w:eastAsia="Times New Roman" w:hAnsi="inherit" w:cs="Times New Roman"/>
          <w:sz w:val="21"/>
          <w:szCs w:val="21"/>
          <w:lang w:eastAsia="en-IN"/>
        </w:rPr>
        <w:t xml:space="preserve"> for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product are shown in Figures 13.98(a), (b), (c), and (d).</w:t>
      </w:r>
    </w:p>
    <w:p w14:paraId="1BAEFD3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"http://mgh-images.s3.amazonaws.com/9780073376189/6397-13-22I2.png"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3AA77C95">
          <v:shape id="_x0000_i1026" type="#_x0000_t75" alt="" style="width:432.75pt;height:164.25pt">
            <v:imagedata r:id="rId7" r:href="rId8"/>
          </v:shape>
        </w:pict>
      </w:r>
      <w:r w:rsidRPr="00FB6509">
        <w:rPr>
          <w:rFonts w:ascii="inherit" w:eastAsia="Times New Roman" w:hAnsi="inherit" w:cs="Times New Roman"/>
          <w:sz w:val="21"/>
          <w:szCs w:val="21"/>
          <w:lang w:eastAsia="en-IN"/>
        </w:rPr>
        <w:fldChar w:fldCharType="end"/>
      </w:r>
    </w:p>
    <w:p w14:paraId="2334A8DB"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13.98(a).  The </w:t>
      </w:r>
      <w:proofErr w:type="spellStart"/>
      <w:r w:rsidRPr="00FB6509">
        <w:rPr>
          <w:rFonts w:ascii="inherit" w:eastAsia="Times New Roman" w:hAnsi="inherit" w:cs="Times New Roman"/>
          <w:sz w:val="21"/>
          <w:szCs w:val="21"/>
          <w:lang w:eastAsia="en-IN"/>
        </w:rPr>
        <w:t>statechart</w:t>
      </w:r>
      <w:proofErr w:type="spellEnd"/>
      <w:r w:rsidRPr="00FB6509">
        <w:rPr>
          <w:rFonts w:ascii="inherit" w:eastAsia="Times New Roman" w:hAnsi="inherit" w:cs="Times New Roman"/>
          <w:sz w:val="21"/>
          <w:szCs w:val="21"/>
          <w:lang w:eastAsia="en-IN"/>
        </w:rPr>
        <w:t xml:space="preserve"> for the Chocoholics Anonymous product.</w:t>
      </w:r>
    </w:p>
    <w:p w14:paraId="363EAD4B"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4663273D">
          <v:shape id="_x0000_i1027" type="#_x0000_t75" alt="" style="width:432.75pt;height:316.5pt">
            <v:imagedata r:id="rId9" r:href="rId10"/>
          </v:shape>
        </w:pict>
      </w:r>
      <w:r w:rsidRPr="00FB6509">
        <w:rPr>
          <w:rFonts w:ascii="inherit" w:eastAsia="Times New Roman" w:hAnsi="inherit" w:cs="Times New Roman"/>
          <w:sz w:val="21"/>
          <w:szCs w:val="21"/>
          <w:lang w:eastAsia="en-IN"/>
        </w:rPr>
        <w:fldChar w:fldCharType="end"/>
      </w:r>
    </w:p>
    <w:p w14:paraId="1D8ADC4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13.98(b).  Provider subsystem </w:t>
      </w:r>
      <w:proofErr w:type="spellStart"/>
      <w:r w:rsidRPr="00FB6509">
        <w:rPr>
          <w:rFonts w:ascii="inherit" w:eastAsia="Times New Roman" w:hAnsi="inherit" w:cs="Times New Roman"/>
          <w:sz w:val="21"/>
          <w:szCs w:val="21"/>
          <w:lang w:eastAsia="en-IN"/>
        </w:rPr>
        <w:t>statechart</w:t>
      </w:r>
      <w:proofErr w:type="spellEnd"/>
      <w:r w:rsidRPr="00FB6509">
        <w:rPr>
          <w:rFonts w:ascii="inherit" w:eastAsia="Times New Roman" w:hAnsi="inherit" w:cs="Times New Roman"/>
          <w:sz w:val="21"/>
          <w:szCs w:val="21"/>
          <w:lang w:eastAsia="en-IN"/>
        </w:rPr>
        <w:t>.</w:t>
      </w:r>
    </w:p>
    <w:p w14:paraId="7330FFE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64E52819">
          <v:shape id="_x0000_i1028" type="#_x0000_t75" alt="" style="width:432.75pt;height:188.25pt">
            <v:imagedata r:id="rId11" r:href="rId12"/>
          </v:shape>
        </w:pict>
      </w:r>
      <w:r w:rsidRPr="00FB6509">
        <w:rPr>
          <w:rFonts w:ascii="inherit" w:eastAsia="Times New Roman" w:hAnsi="inherit" w:cs="Times New Roman"/>
          <w:sz w:val="21"/>
          <w:szCs w:val="21"/>
          <w:lang w:eastAsia="en-IN"/>
        </w:rPr>
        <w:fldChar w:fldCharType="end"/>
      </w:r>
    </w:p>
    <w:p w14:paraId="39D65401"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13.98(c).  Maintenance subsystem </w:t>
      </w:r>
      <w:proofErr w:type="spellStart"/>
      <w:r w:rsidRPr="00FB6509">
        <w:rPr>
          <w:rFonts w:ascii="inherit" w:eastAsia="Times New Roman" w:hAnsi="inherit" w:cs="Times New Roman"/>
          <w:sz w:val="21"/>
          <w:szCs w:val="21"/>
          <w:lang w:eastAsia="en-IN"/>
        </w:rPr>
        <w:t>statechart</w:t>
      </w:r>
      <w:proofErr w:type="spellEnd"/>
      <w:r w:rsidRPr="00FB6509">
        <w:rPr>
          <w:rFonts w:ascii="inherit" w:eastAsia="Times New Roman" w:hAnsi="inherit" w:cs="Times New Roman"/>
          <w:sz w:val="21"/>
          <w:szCs w:val="21"/>
          <w:lang w:eastAsia="en-IN"/>
        </w:rPr>
        <w:t>.</w:t>
      </w:r>
    </w:p>
    <w:p w14:paraId="6E61736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"http://mgh-images.s3.amazonaws.com/9780073376189/6397-13-22I5.png"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46403839">
          <v:shape id="_x0000_i1029" type="#_x0000_t75" alt="" style="width:6in;height:182.25pt">
            <v:imagedata r:id="rId13" r:href="rId14"/>
          </v:shape>
        </w:pict>
      </w:r>
      <w:r w:rsidRPr="00FB6509">
        <w:rPr>
          <w:rFonts w:ascii="inherit" w:eastAsia="Times New Roman" w:hAnsi="inherit" w:cs="Times New Roman"/>
          <w:sz w:val="21"/>
          <w:szCs w:val="21"/>
          <w:lang w:eastAsia="en-IN"/>
        </w:rPr>
        <w:fldChar w:fldCharType="end"/>
      </w:r>
    </w:p>
    <w:p w14:paraId="2B95AD8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13.98(d).  Reporting subsystem </w:t>
      </w:r>
      <w:proofErr w:type="spellStart"/>
      <w:r w:rsidRPr="00FB6509">
        <w:rPr>
          <w:rFonts w:ascii="inherit" w:eastAsia="Times New Roman" w:hAnsi="inherit" w:cs="Times New Roman"/>
          <w:sz w:val="21"/>
          <w:szCs w:val="21"/>
          <w:lang w:eastAsia="en-IN"/>
        </w:rPr>
        <w:t>statechart</w:t>
      </w:r>
      <w:proofErr w:type="spellEnd"/>
      <w:r w:rsidRPr="00FB6509">
        <w:rPr>
          <w:rFonts w:ascii="inherit" w:eastAsia="Times New Roman" w:hAnsi="inherit" w:cs="Times New Roman"/>
          <w:sz w:val="21"/>
          <w:szCs w:val="21"/>
          <w:lang w:eastAsia="en-IN"/>
        </w:rPr>
        <w:t>.</w:t>
      </w:r>
    </w:p>
    <w:p w14:paraId="282F165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We now realize the use cases.</w:t>
      </w:r>
    </w:p>
    <w:p w14:paraId="317902F0"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Use </w:t>
      </w:r>
      <w:proofErr w:type="spellStart"/>
      <w:r w:rsidRPr="00FB6509">
        <w:rPr>
          <w:rFonts w:ascii="inherit" w:eastAsia="Times New Roman" w:hAnsi="inherit" w:cs="Times New Roman"/>
          <w:sz w:val="21"/>
          <w:szCs w:val="21"/>
          <w:bdr w:val="none" w:sz="0" w:space="0" w:color="auto" w:frame="1"/>
          <w:lang w:eastAsia="en-IN"/>
        </w:rPr>
        <w:t>caseManage</w:t>
      </w:r>
      <w:proofErr w:type="spellEnd"/>
      <w:r w:rsidRPr="00FB6509">
        <w:rPr>
          <w:rFonts w:ascii="inherit" w:eastAsia="Times New Roman" w:hAnsi="inherit" w:cs="Times New Roman"/>
          <w:sz w:val="21"/>
          <w:szCs w:val="21"/>
          <w:bdr w:val="none" w:sz="0" w:space="0" w:color="auto" w:frame="1"/>
          <w:lang w:eastAsia="en-IN"/>
        </w:rPr>
        <w:t xml:space="preserve"> Session</w:t>
      </w:r>
      <w:r w:rsidRPr="00FB6509">
        <w:rPr>
          <w:rFonts w:ascii="inherit" w:eastAsia="Times New Roman" w:hAnsi="inherit" w:cs="Times New Roman"/>
          <w:sz w:val="21"/>
          <w:szCs w:val="21"/>
          <w:lang w:eastAsia="en-IN"/>
        </w:rPr>
        <w:t>:</w:t>
      </w:r>
    </w:p>
    <w:p w14:paraId="0A728A4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13.99 (a). </w:t>
      </w:r>
    </w:p>
    <w:p w14:paraId="672F9E8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Consider the scenario of Figure 13.88.  The communication diagram is shown in Fig</w:t>
      </w:r>
      <w:r w:rsidRPr="00FB6509">
        <w:rPr>
          <w:rFonts w:ascii="inherit" w:eastAsia="Times New Roman" w:hAnsi="inherit" w:cs="Times New Roman"/>
          <w:sz w:val="21"/>
          <w:szCs w:val="21"/>
          <w:lang w:eastAsia="en-IN"/>
        </w:rPr>
        <w:softHyphen/>
        <w:t>ure 13.99 (b), the flow of events in Figure 13.99 (c) and the corresponding sequence dia</w:t>
      </w:r>
      <w:r w:rsidRPr="00FB6509">
        <w:rPr>
          <w:rFonts w:ascii="inherit" w:eastAsia="Times New Roman" w:hAnsi="inherit" w:cs="Times New Roman"/>
          <w:sz w:val="21"/>
          <w:szCs w:val="21"/>
          <w:lang w:eastAsia="en-IN"/>
        </w:rPr>
        <w:softHyphen/>
        <w:t>gram in Figure 13.99 (d). </w:t>
      </w:r>
    </w:p>
    <w:p w14:paraId="28E0BD7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"http://mgh-images.s3.amazonaws.com/9780073376189/6397-13-22I6.png"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28B9C730">
          <v:shape id="_x0000_i1030" type="#_x0000_t75" alt="" style="width:384pt;height:95.25pt">
            <v:imagedata r:id="rId15" r:href="rId16"/>
          </v:shape>
        </w:pict>
      </w:r>
      <w:r w:rsidRPr="00FB6509">
        <w:rPr>
          <w:rFonts w:ascii="inherit" w:eastAsia="Times New Roman" w:hAnsi="inherit" w:cs="Times New Roman"/>
          <w:sz w:val="21"/>
          <w:szCs w:val="21"/>
          <w:lang w:eastAsia="en-IN"/>
        </w:rPr>
        <w:fldChar w:fldCharType="end"/>
      </w:r>
    </w:p>
    <w:p w14:paraId="50D148B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13.99 (a).  Class diagram showing the classes that realize the Manage Session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07DF36B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"http://mgh-images.s3.amazonaws.com/9780073376189/6397-13-22I7.png"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7A1B462A">
          <v:shape id="_x0000_i1031" type="#_x0000_t75" alt="" style="width:388.5pt;height:156.75pt">
            <v:imagedata r:id="rId17" r:href="rId18"/>
          </v:shape>
        </w:pict>
      </w:r>
      <w:r w:rsidRPr="00FB6509">
        <w:rPr>
          <w:rFonts w:ascii="inherit" w:eastAsia="Times New Roman" w:hAnsi="inherit" w:cs="Times New Roman"/>
          <w:sz w:val="21"/>
          <w:szCs w:val="21"/>
          <w:lang w:eastAsia="en-IN"/>
        </w:rPr>
        <w:fldChar w:fldCharType="end"/>
      </w:r>
    </w:p>
    <w:p w14:paraId="1943316C"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13.99 (b).  A communication diagram of the realization of the scenario of Figure 13.88 of the Manage Session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421FFCC0"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41CBCA6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provider supplies the necessary details. (1)  The software product finds the provider (2, 3), and displays the provider options (4).  The provider selects Quit (5) and the product ends the session (6). </w:t>
            </w:r>
          </w:p>
        </w:tc>
      </w:tr>
    </w:tbl>
    <w:p w14:paraId="603021D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13.99 (c).  The flow of events of the realization of the scenario of Figure 13.88 of the Manage Session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318F625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"http://mgh-images.s3.amazonaws.com/9780073376189/6397-13-22I8.png"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35FAF46">
          <v:shape id="_x0000_i1032" type="#_x0000_t75" alt="" style="width:303pt;height:373.5pt">
            <v:imagedata r:id="rId19" r:href="rId20"/>
          </v:shape>
        </w:pict>
      </w:r>
      <w:r w:rsidRPr="00FB6509">
        <w:rPr>
          <w:rFonts w:ascii="inherit" w:eastAsia="Times New Roman" w:hAnsi="inherit" w:cs="Times New Roman"/>
          <w:sz w:val="21"/>
          <w:szCs w:val="21"/>
          <w:lang w:eastAsia="en-IN"/>
        </w:rPr>
        <w:fldChar w:fldCharType="end"/>
      </w:r>
    </w:p>
    <w:p w14:paraId="64BC7BA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13.99 (d).  A sequence diagram equivalent to the communication diagram of Figure 13.99(b).  The flow of events therefore is shown in Figure 13.99(c).</w:t>
      </w:r>
    </w:p>
    <w:p w14:paraId="2DE05331"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lastRenderedPageBreak/>
        <w:t xml:space="preserve">Use </w:t>
      </w:r>
      <w:proofErr w:type="spellStart"/>
      <w:r w:rsidRPr="00FB6509">
        <w:rPr>
          <w:rFonts w:ascii="inherit" w:eastAsia="Times New Roman" w:hAnsi="inherit" w:cs="Times New Roman"/>
          <w:sz w:val="21"/>
          <w:szCs w:val="21"/>
          <w:bdr w:val="none" w:sz="0" w:space="0" w:color="auto" w:frame="1"/>
          <w:lang w:eastAsia="en-IN"/>
        </w:rPr>
        <w:t>caseVerify</w:t>
      </w:r>
      <w:proofErr w:type="spellEnd"/>
      <w:r w:rsidRPr="00FB6509">
        <w:rPr>
          <w:rFonts w:ascii="inherit" w:eastAsia="Times New Roman" w:hAnsi="inherit" w:cs="Times New Roman"/>
          <w:sz w:val="21"/>
          <w:szCs w:val="21"/>
          <w:bdr w:val="none" w:sz="0" w:space="0" w:color="auto" w:frame="1"/>
          <w:lang w:eastAsia="en-IN"/>
        </w:rPr>
        <w:t xml:space="preserve"> Member</w:t>
      </w:r>
      <w:r w:rsidRPr="00FB6509">
        <w:rPr>
          <w:rFonts w:ascii="inherit" w:eastAsia="Times New Roman" w:hAnsi="inherit" w:cs="Times New Roman"/>
          <w:sz w:val="21"/>
          <w:szCs w:val="21"/>
          <w:lang w:eastAsia="en-IN"/>
        </w:rPr>
        <w:t>:</w:t>
      </w:r>
    </w:p>
    <w:p w14:paraId="11E4480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13.100(a). </w:t>
      </w:r>
    </w:p>
    <w:p w14:paraId="7DAB39F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Consider the scenario of Figure 13.89.  The communication diagram is shown in Fig</w:t>
      </w:r>
      <w:r w:rsidRPr="00FB6509">
        <w:rPr>
          <w:rFonts w:ascii="inherit" w:eastAsia="Times New Roman" w:hAnsi="inherit" w:cs="Times New Roman"/>
          <w:sz w:val="21"/>
          <w:szCs w:val="21"/>
          <w:lang w:eastAsia="en-IN"/>
        </w:rPr>
        <w:softHyphen/>
        <w:t>ure 13.100(b).  The flow of events and the corresponding sequence dia</w:t>
      </w:r>
      <w:r w:rsidRPr="00FB6509">
        <w:rPr>
          <w:rFonts w:ascii="inherit" w:eastAsia="Times New Roman" w:hAnsi="inherit" w:cs="Times New Roman"/>
          <w:sz w:val="21"/>
          <w:szCs w:val="21"/>
          <w:lang w:eastAsia="en-IN"/>
        </w:rPr>
        <w:softHyphen/>
        <w:t>gram are shown in Figures 13.100(c) and 13.100(d), respectively.</w:t>
      </w:r>
    </w:p>
    <w:p w14:paraId="2CDB65E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"http://mgh-images.s3.amazonaws.com/9780073376189/6397-13-22I9.png"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8D3C735">
          <v:shape id="_x0000_i1033" type="#_x0000_t75" alt="" style="width:382.5pt;height:95.25pt">
            <v:imagedata r:id="rId21" r:href="rId22"/>
          </v:shape>
        </w:pict>
      </w:r>
      <w:r w:rsidRPr="00FB6509">
        <w:rPr>
          <w:rFonts w:ascii="inherit" w:eastAsia="Times New Roman" w:hAnsi="inherit" w:cs="Times New Roman"/>
          <w:sz w:val="21"/>
          <w:szCs w:val="21"/>
          <w:lang w:eastAsia="en-IN"/>
        </w:rPr>
        <w:fldChar w:fldCharType="end"/>
      </w:r>
    </w:p>
    <w:p w14:paraId="77E189D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13.100(a).  Class diagram showing the classes that realize the Verify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2272C48B"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"http://mgh-images.s3.amazonaws.com/9780073376189/6397-13-22I10.png"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3F8DE743">
          <v:shape id="_x0000_i1034" type="#_x0000_t75" alt="" style="width:387.75pt;height:115.5pt">
            <v:imagedata r:id="rId23" r:href="rId24"/>
          </v:shape>
        </w:pict>
      </w:r>
      <w:r w:rsidRPr="00FB6509">
        <w:rPr>
          <w:rFonts w:ascii="inherit" w:eastAsia="Times New Roman" w:hAnsi="inherit" w:cs="Times New Roman"/>
          <w:sz w:val="21"/>
          <w:szCs w:val="21"/>
          <w:lang w:eastAsia="en-IN"/>
        </w:rPr>
        <w:fldChar w:fldCharType="end"/>
      </w:r>
    </w:p>
    <w:p w14:paraId="27EAD9A5"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13.100(b).  A communication diagram of the realization of the scenario of Figure 13.89 of the Verify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2A9BC515"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77AC5DEA"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provider supplies the member number (1).  The software product finds the member details (2</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displays the member status (3–4).</w:t>
            </w:r>
          </w:p>
        </w:tc>
      </w:tr>
    </w:tbl>
    <w:p w14:paraId="34E47FD6"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13.100(c).  The flow of events of the realization of the scenario of Figure 13.89 of the Verify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3D08F9F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"http://mgh-images.s3.amazonaws.com/9780073376189/6397-13-22I11.png"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41EDD938">
          <v:shape id="_x0000_i1035" type="#_x0000_t75" alt="" style="width:302.25pt;height:347.25pt">
            <v:imagedata r:id="rId25" r:href="rId26"/>
          </v:shape>
        </w:pict>
      </w:r>
      <w:r w:rsidRPr="00FB6509">
        <w:rPr>
          <w:rFonts w:ascii="inherit" w:eastAsia="Times New Roman" w:hAnsi="inherit" w:cs="Times New Roman"/>
          <w:sz w:val="21"/>
          <w:szCs w:val="21"/>
          <w:lang w:eastAsia="en-IN"/>
        </w:rPr>
        <w:fldChar w:fldCharType="end"/>
      </w:r>
    </w:p>
    <w:p w14:paraId="1C6ABF5E"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13.100(d).  A sequence diagram equivalent to the communication diagram of Figure 13.100(b).  The flow of events therefore is shown in Figure 13.100(c).</w:t>
      </w:r>
    </w:p>
    <w:p w14:paraId="463C40EE"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Use </w:t>
      </w:r>
      <w:proofErr w:type="spellStart"/>
      <w:r w:rsidRPr="00FB6509">
        <w:rPr>
          <w:rFonts w:ascii="inherit" w:eastAsia="Times New Roman" w:hAnsi="inherit" w:cs="Times New Roman"/>
          <w:sz w:val="21"/>
          <w:szCs w:val="21"/>
          <w:bdr w:val="none" w:sz="0" w:space="0" w:color="auto" w:frame="1"/>
          <w:lang w:eastAsia="en-IN"/>
        </w:rPr>
        <w:t>caseSubmit</w:t>
      </w:r>
      <w:proofErr w:type="spellEnd"/>
      <w:r w:rsidRPr="00FB6509">
        <w:rPr>
          <w:rFonts w:ascii="inherit" w:eastAsia="Times New Roman" w:hAnsi="inherit" w:cs="Times New Roman"/>
          <w:sz w:val="21"/>
          <w:szCs w:val="21"/>
          <w:bdr w:val="none" w:sz="0" w:space="0" w:color="auto" w:frame="1"/>
          <w:lang w:eastAsia="en-IN"/>
        </w:rPr>
        <w:t xml:space="preserve"> Claim</w:t>
      </w:r>
      <w:r w:rsidRPr="00FB6509">
        <w:rPr>
          <w:rFonts w:ascii="inherit" w:eastAsia="Times New Roman" w:hAnsi="inherit" w:cs="Times New Roman"/>
          <w:sz w:val="21"/>
          <w:szCs w:val="21"/>
          <w:lang w:eastAsia="en-IN"/>
        </w:rPr>
        <w:t>:</w:t>
      </w:r>
    </w:p>
    <w:p w14:paraId="1093C4C1"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13.101(a). </w:t>
      </w:r>
    </w:p>
    <w:p w14:paraId="0FEFCED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Consider the scenario of Figure 13.90.  The communication diagram is shown in Fig</w:t>
      </w:r>
      <w:r w:rsidRPr="00FB6509">
        <w:rPr>
          <w:rFonts w:ascii="inherit" w:eastAsia="Times New Roman" w:hAnsi="inherit" w:cs="Times New Roman"/>
          <w:sz w:val="21"/>
          <w:szCs w:val="21"/>
          <w:lang w:eastAsia="en-IN"/>
        </w:rPr>
        <w:softHyphen/>
        <w:t>ure 13.101(b), the flow of events in Figure 13.101(c) and the corresponding sequence dia</w:t>
      </w:r>
      <w:r w:rsidRPr="00FB6509">
        <w:rPr>
          <w:rFonts w:ascii="inherit" w:eastAsia="Times New Roman" w:hAnsi="inherit" w:cs="Times New Roman"/>
          <w:sz w:val="21"/>
          <w:szCs w:val="21"/>
          <w:lang w:eastAsia="en-IN"/>
        </w:rPr>
        <w:softHyphen/>
        <w:t>gram in Figure 13.101(d). </w:t>
      </w:r>
    </w:p>
    <w:p w14:paraId="7DE001A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"http://mgh-images.s3.amazonaws.com/9780073376189/6397-13-22I12.png"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5CB3180D">
          <v:shape id="_x0000_i1036" type="#_x0000_t75" alt="" style="width:394.5pt;height:337.5pt">
            <v:imagedata r:id="rId27" r:href="rId28"/>
          </v:shape>
        </w:pict>
      </w:r>
      <w:r w:rsidRPr="00FB6509">
        <w:rPr>
          <w:rFonts w:ascii="inherit" w:eastAsia="Times New Roman" w:hAnsi="inherit" w:cs="Times New Roman"/>
          <w:sz w:val="21"/>
          <w:szCs w:val="21"/>
          <w:lang w:eastAsia="en-IN"/>
        </w:rPr>
        <w:fldChar w:fldCharType="end"/>
      </w:r>
    </w:p>
    <w:p w14:paraId="15AD1A53"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13.101(a).  Class diagram showing the classes that realize the Submit Claim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2CD798ED"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"http://mgh-images.s3.amazonaws.com/9780073376189/6397-13-22I13.png"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5DAE9B57">
          <v:shape id="_x0000_i1037" type="#_x0000_t75" alt="" style="width:481.5pt;height:438pt">
            <v:imagedata r:id="rId29" r:href="rId30"/>
          </v:shape>
        </w:pict>
      </w:r>
      <w:r w:rsidRPr="00FB6509">
        <w:rPr>
          <w:rFonts w:ascii="inherit" w:eastAsia="Times New Roman" w:hAnsi="inherit" w:cs="Times New Roman"/>
          <w:sz w:val="21"/>
          <w:szCs w:val="21"/>
          <w:lang w:eastAsia="en-IN"/>
        </w:rPr>
        <w:fldChar w:fldCharType="end"/>
      </w:r>
    </w:p>
    <w:p w14:paraId="66128D78"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13.101(b).  A communication diagram of the realization of scenario of Figure 13.90 of the Submit Claim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1419B8AB"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70CA1878"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provider supplies the member number (1).  The software product finds and transfers the corresponding member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displays the member’s status (4).  The provider supplies the service code and other data, which the product uses to find and return the service name to the provider (5–10).  The provider confirms the service (11-12), and the product creates a new claim and displays the service fee (13–16)</w:t>
            </w:r>
          </w:p>
        </w:tc>
      </w:tr>
    </w:tbl>
    <w:p w14:paraId="39CE426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13.101(c).  The flow of events of the realization of the scenario of Figure 13.90 of the Submit Claim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38D536F1"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"http://mgh-images.s3.amazonaws.com/9780073376189/6397-13-22I14.png"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E8A32AC">
          <v:shape id="_x0000_i1038" type="#_x0000_t75" alt="" style="width:6in;height:324.75pt">
            <v:imagedata r:id="rId31" r:href="rId32"/>
          </v:shape>
        </w:pict>
      </w:r>
      <w:r w:rsidRPr="00FB6509">
        <w:rPr>
          <w:rFonts w:ascii="inherit" w:eastAsia="Times New Roman" w:hAnsi="inherit" w:cs="Times New Roman"/>
          <w:sz w:val="21"/>
          <w:szCs w:val="21"/>
          <w:lang w:eastAsia="en-IN"/>
        </w:rPr>
        <w:fldChar w:fldCharType="end"/>
      </w:r>
    </w:p>
    <w:p w14:paraId="66A97BC3"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13.101(d).  A sequence diagram equivalent to the communication diagram of Figure 13.101(b).  The flow of events therefore is shown in Figure 13.101(c).</w:t>
      </w:r>
    </w:p>
    <w:p w14:paraId="0EFDDB3C"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Use </w:t>
      </w:r>
      <w:proofErr w:type="spellStart"/>
      <w:r w:rsidRPr="00FB6509">
        <w:rPr>
          <w:rFonts w:ascii="inherit" w:eastAsia="Times New Roman" w:hAnsi="inherit" w:cs="Times New Roman"/>
          <w:sz w:val="21"/>
          <w:szCs w:val="21"/>
          <w:bdr w:val="none" w:sz="0" w:space="0" w:color="auto" w:frame="1"/>
          <w:lang w:eastAsia="en-IN"/>
        </w:rPr>
        <w:t>caseReceive</w:t>
      </w:r>
      <w:proofErr w:type="spellEnd"/>
      <w:r w:rsidRPr="00FB6509">
        <w:rPr>
          <w:rFonts w:ascii="inherit" w:eastAsia="Times New Roman" w:hAnsi="inherit" w:cs="Times New Roman"/>
          <w:sz w:val="21"/>
          <w:szCs w:val="21"/>
          <w:bdr w:val="none" w:sz="0" w:space="0" w:color="auto" w:frame="1"/>
          <w:lang w:eastAsia="en-IN"/>
        </w:rPr>
        <w:t xml:space="preserve"> Provider Directory:</w:t>
      </w:r>
    </w:p>
    <w:p w14:paraId="3BD035C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13.102(a). </w:t>
      </w:r>
    </w:p>
    <w:p w14:paraId="3DAC213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Consider the scenario of Figure 13.91.  The communication diagram is shown in Fig</w:t>
      </w:r>
      <w:r w:rsidRPr="00FB6509">
        <w:rPr>
          <w:rFonts w:ascii="inherit" w:eastAsia="Times New Roman" w:hAnsi="inherit" w:cs="Times New Roman"/>
          <w:sz w:val="21"/>
          <w:szCs w:val="21"/>
          <w:lang w:eastAsia="en-IN"/>
        </w:rPr>
        <w:softHyphen/>
        <w:t>ure 13.102(b).  The flow of events and the corresponding sequence dia</w:t>
      </w:r>
      <w:r w:rsidRPr="00FB6509">
        <w:rPr>
          <w:rFonts w:ascii="inherit" w:eastAsia="Times New Roman" w:hAnsi="inherit" w:cs="Times New Roman"/>
          <w:sz w:val="21"/>
          <w:szCs w:val="21"/>
          <w:lang w:eastAsia="en-IN"/>
        </w:rPr>
        <w:softHyphen/>
        <w:t>gram are shown in Figures 13.102(c) and 13.102(d), respectively.</w:t>
      </w:r>
    </w:p>
    <w:p w14:paraId="0F82C92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"http://mgh-images.s3.amazonaws.com/9780073376189/6397-13-22I15.png"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66C6B0B2">
          <v:shape id="_x0000_i1039" type="#_x0000_t75" alt="" style="width:6in;height:219.75pt">
            <v:imagedata r:id="rId33" r:href="rId34"/>
          </v:shape>
        </w:pict>
      </w:r>
      <w:r w:rsidRPr="00FB6509">
        <w:rPr>
          <w:rFonts w:ascii="inherit" w:eastAsia="Times New Roman" w:hAnsi="inherit" w:cs="Times New Roman"/>
          <w:sz w:val="21"/>
          <w:szCs w:val="21"/>
          <w:lang w:eastAsia="en-IN"/>
        </w:rPr>
        <w:fldChar w:fldCharType="end"/>
      </w:r>
    </w:p>
    <w:p w14:paraId="276B509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13.102(a).  Class diagram showing the classes that realize the Receive Provider Directory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5AFF2A2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"http://mgh-images.s3.amazonaws.com/9780073376189/6397-13-22I16.png"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6F75900D">
          <v:shape id="_x0000_i1040" type="#_x0000_t75" alt="" style="width:468pt;height:280.5pt">
            <v:imagedata r:id="rId35" r:href="rId36"/>
          </v:shape>
        </w:pict>
      </w:r>
      <w:r w:rsidRPr="00FB6509">
        <w:rPr>
          <w:rFonts w:ascii="inherit" w:eastAsia="Times New Roman" w:hAnsi="inherit" w:cs="Times New Roman"/>
          <w:sz w:val="21"/>
          <w:szCs w:val="21"/>
          <w:lang w:eastAsia="en-IN"/>
        </w:rPr>
        <w:fldChar w:fldCharType="end"/>
      </w:r>
    </w:p>
    <w:p w14:paraId="0A0246E9"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13.102(b).  A communication diagram of the realization of the scenario of Figure 13.91 of the Receive Provider Directory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52487BEA"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14671976"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provider requests the provider directory (1).  The software product transfers the request (2).  The product obtains the service details (2–4</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uses this information to create the service directory (5, 6), which it then sends by e-mail (7).  It then displays an acknowledgment to the provider (8, 9).</w:t>
            </w:r>
          </w:p>
        </w:tc>
      </w:tr>
    </w:tbl>
    <w:p w14:paraId="41C694C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13.102(c).  The flow of events of the realization of the scenario of Figure 13.91 of the Receive Provider Directory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7A45744B"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"http://mgh-images.s3.amazonaws.com/9780073376189/6397-13-22I17.png"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C243870">
          <v:shape id="_x0000_i1041" type="#_x0000_t75" alt="" style="width:468pt;height:380.25pt">
            <v:imagedata r:id="rId37" r:href="rId38"/>
          </v:shape>
        </w:pict>
      </w:r>
      <w:r w:rsidRPr="00FB6509">
        <w:rPr>
          <w:rFonts w:ascii="inherit" w:eastAsia="Times New Roman" w:hAnsi="inherit" w:cs="Times New Roman"/>
          <w:sz w:val="21"/>
          <w:szCs w:val="21"/>
          <w:lang w:eastAsia="en-IN"/>
        </w:rPr>
        <w:fldChar w:fldCharType="end"/>
      </w:r>
    </w:p>
    <w:p w14:paraId="558B6CB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13.102(d).  A sequence diagram equivalent to the communication diagram of Figure 13.102(b).  The flow of events therefore is shown in Figure 13.102(c).</w:t>
      </w:r>
    </w:p>
    <w:p w14:paraId="60D57720"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Use </w:t>
      </w:r>
      <w:proofErr w:type="spellStart"/>
      <w:r w:rsidRPr="00FB6509">
        <w:rPr>
          <w:rFonts w:ascii="inherit" w:eastAsia="Times New Roman" w:hAnsi="inherit" w:cs="Times New Roman"/>
          <w:sz w:val="21"/>
          <w:szCs w:val="21"/>
          <w:bdr w:val="none" w:sz="0" w:space="0" w:color="auto" w:frame="1"/>
          <w:lang w:eastAsia="en-IN"/>
        </w:rPr>
        <w:t>caseMaintain</w:t>
      </w:r>
      <w:proofErr w:type="spellEnd"/>
      <w:r w:rsidRPr="00FB6509">
        <w:rPr>
          <w:rFonts w:ascii="inherit" w:eastAsia="Times New Roman" w:hAnsi="inherit" w:cs="Times New Roman"/>
          <w:sz w:val="21"/>
          <w:szCs w:val="21"/>
          <w:bdr w:val="none" w:sz="0" w:space="0" w:color="auto" w:frame="1"/>
          <w:lang w:eastAsia="en-IN"/>
        </w:rPr>
        <w:t xml:space="preserve"> Member</w:t>
      </w:r>
      <w:r w:rsidRPr="00FB6509">
        <w:rPr>
          <w:rFonts w:ascii="inherit" w:eastAsia="Times New Roman" w:hAnsi="inherit" w:cs="Times New Roman"/>
          <w:sz w:val="21"/>
          <w:szCs w:val="21"/>
          <w:lang w:eastAsia="en-IN"/>
        </w:rPr>
        <w:t>:</w:t>
      </w:r>
    </w:p>
    <w:p w14:paraId="7847E2A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13.103(a). </w:t>
      </w:r>
    </w:p>
    <w:p w14:paraId="78CE6326"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Consider the add a new member scenario of Figure 13.92(a).  The communication dia</w:t>
      </w:r>
      <w:r w:rsidRPr="00FB6509">
        <w:rPr>
          <w:rFonts w:ascii="inherit" w:eastAsia="Times New Roman" w:hAnsi="inherit" w:cs="Times New Roman"/>
          <w:sz w:val="21"/>
          <w:szCs w:val="21"/>
          <w:lang w:eastAsia="en-IN"/>
        </w:rPr>
        <w:softHyphen/>
        <w:t>gram is shown in Fig</w:t>
      </w:r>
      <w:r w:rsidRPr="00FB6509">
        <w:rPr>
          <w:rFonts w:ascii="inherit" w:eastAsia="Times New Roman" w:hAnsi="inherit" w:cs="Times New Roman"/>
          <w:sz w:val="21"/>
          <w:szCs w:val="21"/>
          <w:lang w:eastAsia="en-IN"/>
        </w:rPr>
        <w:softHyphen/>
        <w:t>ure 13.103(b), the flow of events in Figure 13.103(c) and the corre</w:t>
      </w:r>
      <w:r w:rsidRPr="00FB6509">
        <w:rPr>
          <w:rFonts w:ascii="inherit" w:eastAsia="Times New Roman" w:hAnsi="inherit" w:cs="Times New Roman"/>
          <w:sz w:val="21"/>
          <w:szCs w:val="21"/>
          <w:lang w:eastAsia="en-IN"/>
        </w:rPr>
        <w:softHyphen/>
        <w:t>sponding sequence dia</w:t>
      </w:r>
      <w:r w:rsidRPr="00FB6509">
        <w:rPr>
          <w:rFonts w:ascii="inherit" w:eastAsia="Times New Roman" w:hAnsi="inherit" w:cs="Times New Roman"/>
          <w:sz w:val="21"/>
          <w:szCs w:val="21"/>
          <w:lang w:eastAsia="en-IN"/>
        </w:rPr>
        <w:softHyphen/>
        <w:t>gram in Figure 13.103(d). </w:t>
      </w:r>
    </w:p>
    <w:p w14:paraId="20BEA43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"http://mgh-images.s3.amazonaws.com/9780073376189/6397-13-22I18.png"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6495E1F3">
          <v:shape id="_x0000_i1042" type="#_x0000_t75" alt="" style="width:6in;height:163.5pt">
            <v:imagedata r:id="rId39" r:href="rId40"/>
          </v:shape>
        </w:pict>
      </w:r>
      <w:r w:rsidRPr="00FB6509">
        <w:rPr>
          <w:rFonts w:ascii="inherit" w:eastAsia="Times New Roman" w:hAnsi="inherit" w:cs="Times New Roman"/>
          <w:sz w:val="21"/>
          <w:szCs w:val="21"/>
          <w:lang w:eastAsia="en-IN"/>
        </w:rPr>
        <w:fldChar w:fldCharType="end"/>
      </w:r>
    </w:p>
    <w:p w14:paraId="4CAE8BC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13.103(a).  Class diagram showing the classes that realize the Maintain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5F34205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"http://mgh-images.s3.amazonaws.com/9780073376189/6397-13-22I19.png"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650A0922">
          <v:shape id="_x0000_i1043" type="#_x0000_t75" alt="" style="width:6in;height:162.75pt">
            <v:imagedata r:id="rId41" r:href="rId42"/>
          </v:shape>
        </w:pict>
      </w:r>
      <w:r w:rsidRPr="00FB6509">
        <w:rPr>
          <w:rFonts w:ascii="inherit" w:eastAsia="Times New Roman" w:hAnsi="inherit" w:cs="Times New Roman"/>
          <w:sz w:val="21"/>
          <w:szCs w:val="21"/>
          <w:lang w:eastAsia="en-IN"/>
        </w:rPr>
        <w:fldChar w:fldCharType="end"/>
      </w:r>
    </w:p>
    <w:p w14:paraId="6DC8758D"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13.103(b).  A communication diagram of the realization of the add a member scenario of Figure 13.92(a) of the Maintain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00680138"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3E528FEB"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member supplies the necessary details,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the details, creates a new member record (2–3), and returns and displays the new member number (4–6).</w:t>
            </w:r>
          </w:p>
        </w:tc>
      </w:tr>
    </w:tbl>
    <w:p w14:paraId="3103627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13.103(c).  The flow of events of the realization of the scenario of Figure 13.92(a) of the Maintain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69E52DA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"http://mgh-images.s3.amazonaws.com/9780073376189/6397-13-22I20.png"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4D0D3FBB">
          <v:shape id="_x0000_i1044" type="#_x0000_t75" alt="" style="width:6in;height:277.5pt">
            <v:imagedata r:id="rId43" r:href="rId44"/>
          </v:shape>
        </w:pict>
      </w:r>
      <w:r w:rsidRPr="00FB6509">
        <w:rPr>
          <w:rFonts w:ascii="inherit" w:eastAsia="Times New Roman" w:hAnsi="inherit" w:cs="Times New Roman"/>
          <w:sz w:val="21"/>
          <w:szCs w:val="21"/>
          <w:lang w:eastAsia="en-IN"/>
        </w:rPr>
        <w:fldChar w:fldCharType="end"/>
      </w:r>
    </w:p>
    <w:p w14:paraId="181506E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13.103(d).  A sequence diagram equivalent to the communication diagram of Figure 13.103(b).  The flow of events therefore is shown in Figure 13.103(c).</w:t>
      </w:r>
    </w:p>
    <w:p w14:paraId="79B7B931"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Now consider the update a member scenario of the Maintain Member use case (Figure 13.92(b)).  The communication diagram is shown in Fig</w:t>
      </w:r>
      <w:r w:rsidRPr="00FB6509">
        <w:rPr>
          <w:rFonts w:ascii="inherit" w:eastAsia="Times New Roman" w:hAnsi="inherit" w:cs="Times New Roman"/>
          <w:sz w:val="21"/>
          <w:szCs w:val="21"/>
          <w:lang w:eastAsia="en-IN"/>
        </w:rPr>
        <w:softHyphen/>
        <w:t>ure 13.103(e), the flow of events in Figure 13.103(f) and the corresponding sequence dia</w:t>
      </w:r>
      <w:r w:rsidRPr="00FB6509">
        <w:rPr>
          <w:rFonts w:ascii="inherit" w:eastAsia="Times New Roman" w:hAnsi="inherit" w:cs="Times New Roman"/>
          <w:sz w:val="21"/>
          <w:szCs w:val="21"/>
          <w:lang w:eastAsia="en-IN"/>
        </w:rPr>
        <w:softHyphen/>
        <w:t>gram in Figure 13.103(g). </w:t>
      </w:r>
    </w:p>
    <w:p w14:paraId="184879C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"http://mgh-images.s3.amazonaws.com/9780073376189/6397-13-22I21.png"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1052D5BC">
          <v:shape id="_x0000_i1045" type="#_x0000_t75" alt="" style="width:6in;height:162.75pt">
            <v:imagedata r:id="rId45" r:href="rId46"/>
          </v:shape>
        </w:pict>
      </w:r>
      <w:r w:rsidRPr="00FB6509">
        <w:rPr>
          <w:rFonts w:ascii="inherit" w:eastAsia="Times New Roman" w:hAnsi="inherit" w:cs="Times New Roman"/>
          <w:sz w:val="21"/>
          <w:szCs w:val="21"/>
          <w:lang w:eastAsia="en-IN"/>
        </w:rPr>
        <w:fldChar w:fldCharType="end"/>
      </w:r>
    </w:p>
    <w:p w14:paraId="2F73726C"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13.103(e).  A communication diagram of the realization of the update a member scenario of Figure 13.92(b) of the Maintain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4E84144A"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7AF9717F"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member supplies the changed details,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and updates the details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returns and displays an acknowledgment (4–6).</w:t>
            </w:r>
          </w:p>
        </w:tc>
      </w:tr>
    </w:tbl>
    <w:p w14:paraId="3C0B3E2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13.103(f).  The flow of events of the realization of the scenario of Figure 13.92(b) of the Maintain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165C9E96"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"http://mgh-images.s3.amazonaws.com/9780073376189/6397-13-22I22.png"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54DE36E2">
          <v:shape id="_x0000_i1046" type="#_x0000_t75" alt="" style="width:6in;height:282.75pt">
            <v:imagedata r:id="rId47" r:href="rId48"/>
          </v:shape>
        </w:pict>
      </w:r>
      <w:r w:rsidRPr="00FB6509">
        <w:rPr>
          <w:rFonts w:ascii="inherit" w:eastAsia="Times New Roman" w:hAnsi="inherit" w:cs="Times New Roman"/>
          <w:sz w:val="21"/>
          <w:szCs w:val="21"/>
          <w:lang w:eastAsia="en-IN"/>
        </w:rPr>
        <w:fldChar w:fldCharType="end"/>
      </w:r>
    </w:p>
    <w:p w14:paraId="7A3CA55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13.103(g).  A sequence diagram equivalent to the communication diagram of Figure 13.103(e).  The flow of events therefore is shown in Figure 13.103(f).</w:t>
      </w:r>
    </w:p>
    <w:p w14:paraId="03A044C4"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Finally, consider the delete a member scenario of the Maintain Member use case (Fig</w:t>
      </w:r>
      <w:r w:rsidRPr="00FB6509">
        <w:rPr>
          <w:rFonts w:ascii="inherit" w:eastAsia="Times New Roman" w:hAnsi="inherit" w:cs="Times New Roman"/>
          <w:sz w:val="21"/>
          <w:szCs w:val="21"/>
          <w:lang w:eastAsia="en-IN"/>
        </w:rPr>
        <w:softHyphen/>
        <w:t>ure 13.92(c)).  The communication diagram is shown in Fig</w:t>
      </w:r>
      <w:r w:rsidRPr="00FB6509">
        <w:rPr>
          <w:rFonts w:ascii="inherit" w:eastAsia="Times New Roman" w:hAnsi="inherit" w:cs="Times New Roman"/>
          <w:sz w:val="21"/>
          <w:szCs w:val="21"/>
          <w:lang w:eastAsia="en-IN"/>
        </w:rPr>
        <w:softHyphen/>
        <w:t>ure 13.103(h), the flow of events in Figure 13.103(</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 and the corresponding sequence dia</w:t>
      </w:r>
      <w:r w:rsidRPr="00FB6509">
        <w:rPr>
          <w:rFonts w:ascii="inherit" w:eastAsia="Times New Roman" w:hAnsi="inherit" w:cs="Times New Roman"/>
          <w:sz w:val="21"/>
          <w:szCs w:val="21"/>
          <w:lang w:eastAsia="en-IN"/>
        </w:rPr>
        <w:softHyphen/>
        <w:t>gram in Figure 13.103(j). </w:t>
      </w:r>
    </w:p>
    <w:p w14:paraId="367AC961"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"http://mgh-images.s3.amazonaws.com/9780073376189/6397-13-22I23.png"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6BEC4EAC">
          <v:shape id="_x0000_i1047" type="#_x0000_t75" alt="" style="width:6in;height:162.75pt">
            <v:imagedata r:id="rId49" r:href="rId50"/>
          </v:shape>
        </w:pict>
      </w:r>
      <w:r w:rsidRPr="00FB6509">
        <w:rPr>
          <w:rFonts w:ascii="inherit" w:eastAsia="Times New Roman" w:hAnsi="inherit" w:cs="Times New Roman"/>
          <w:sz w:val="21"/>
          <w:szCs w:val="21"/>
          <w:lang w:eastAsia="en-IN"/>
        </w:rPr>
        <w:fldChar w:fldCharType="end"/>
      </w:r>
    </w:p>
    <w:p w14:paraId="1F8C4E3B"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13.103(h).  A communication diagram of the realization of the delete a member scenario of Figure 13.92(c) of the Maintain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31F0544D"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64A1E58E"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member supplies his or her member number,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and deletes the member details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returns and displays an acknowledgment (4–6).</w:t>
            </w:r>
          </w:p>
        </w:tc>
      </w:tr>
    </w:tbl>
    <w:p w14:paraId="6BDECE0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13.103(</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 xml:space="preserve">).  The flow of events of the realization of the scenario of Figure 13.92(c) of the Maintain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5D9314B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"http://mgh-images.s3.amazonaws.com/9780073376189/6397-13-22I24.png"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6392FCC4">
          <v:shape id="_x0000_i1048" type="#_x0000_t75" alt="" style="width:6in;height:279.75pt">
            <v:imagedata r:id="rId51" r:href="rId52"/>
          </v:shape>
        </w:pict>
      </w:r>
      <w:r w:rsidRPr="00FB6509">
        <w:rPr>
          <w:rFonts w:ascii="inherit" w:eastAsia="Times New Roman" w:hAnsi="inherit" w:cs="Times New Roman"/>
          <w:sz w:val="21"/>
          <w:szCs w:val="21"/>
          <w:lang w:eastAsia="en-IN"/>
        </w:rPr>
        <w:fldChar w:fldCharType="end"/>
      </w:r>
    </w:p>
    <w:p w14:paraId="6E8ED4F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13.103(j).  A communication diagram of the realization of the delete a member scenario of Figure 13.92(c) of the Maintain Member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788C3CA6"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Use </w:t>
      </w:r>
      <w:proofErr w:type="spellStart"/>
      <w:r w:rsidRPr="00FB6509">
        <w:rPr>
          <w:rFonts w:ascii="inherit" w:eastAsia="Times New Roman" w:hAnsi="inherit" w:cs="Times New Roman"/>
          <w:sz w:val="21"/>
          <w:szCs w:val="21"/>
          <w:bdr w:val="none" w:sz="0" w:space="0" w:color="auto" w:frame="1"/>
          <w:lang w:eastAsia="en-IN"/>
        </w:rPr>
        <w:t>caseMaintain</w:t>
      </w:r>
      <w:proofErr w:type="spellEnd"/>
      <w:r w:rsidRPr="00FB6509">
        <w:rPr>
          <w:rFonts w:ascii="inherit" w:eastAsia="Times New Roman" w:hAnsi="inherit" w:cs="Times New Roman"/>
          <w:sz w:val="21"/>
          <w:szCs w:val="21"/>
          <w:bdr w:val="none" w:sz="0" w:space="0" w:color="auto" w:frame="1"/>
          <w:lang w:eastAsia="en-IN"/>
        </w:rPr>
        <w:t xml:space="preserve"> Provider</w:t>
      </w:r>
      <w:r w:rsidRPr="00FB6509">
        <w:rPr>
          <w:rFonts w:ascii="inherit" w:eastAsia="Times New Roman" w:hAnsi="inherit" w:cs="Times New Roman"/>
          <w:sz w:val="21"/>
          <w:szCs w:val="21"/>
          <w:lang w:eastAsia="en-IN"/>
        </w:rPr>
        <w:t>:</w:t>
      </w:r>
    </w:p>
    <w:p w14:paraId="36FFAC8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13.104(a). </w:t>
      </w:r>
    </w:p>
    <w:p w14:paraId="0989C8F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w:t>
      </w:r>
      <w:r w:rsidRPr="00FB6509">
        <w:rPr>
          <w:rFonts w:ascii="inherit" w:eastAsia="Times New Roman" w:hAnsi="inherit" w:cs="Times New Roman"/>
          <w:sz w:val="21"/>
          <w:szCs w:val="21"/>
          <w:lang w:eastAsia="en-IN"/>
        </w:rPr>
        <w:t>Consider the add a new provider scenario of Figure 13.93(a).  The communication dia</w:t>
      </w:r>
      <w:r w:rsidRPr="00FB6509">
        <w:rPr>
          <w:rFonts w:ascii="inherit" w:eastAsia="Times New Roman" w:hAnsi="inherit" w:cs="Times New Roman"/>
          <w:sz w:val="21"/>
          <w:szCs w:val="21"/>
          <w:lang w:eastAsia="en-IN"/>
        </w:rPr>
        <w:softHyphen/>
        <w:t>gram is shown in Fig</w:t>
      </w:r>
      <w:r w:rsidRPr="00FB6509">
        <w:rPr>
          <w:rFonts w:ascii="inherit" w:eastAsia="Times New Roman" w:hAnsi="inherit" w:cs="Times New Roman"/>
          <w:sz w:val="21"/>
          <w:szCs w:val="21"/>
          <w:lang w:eastAsia="en-IN"/>
        </w:rPr>
        <w:softHyphen/>
        <w:t>ure 13.104(b), the flow of events in Figure 13.104(c) and the corre</w:t>
      </w:r>
      <w:r w:rsidRPr="00FB6509">
        <w:rPr>
          <w:rFonts w:ascii="inherit" w:eastAsia="Times New Roman" w:hAnsi="inherit" w:cs="Times New Roman"/>
          <w:sz w:val="21"/>
          <w:szCs w:val="21"/>
          <w:lang w:eastAsia="en-IN"/>
        </w:rPr>
        <w:softHyphen/>
        <w:t>sponding sequence dia</w:t>
      </w:r>
      <w:r w:rsidRPr="00FB6509">
        <w:rPr>
          <w:rFonts w:ascii="inherit" w:eastAsia="Times New Roman" w:hAnsi="inherit" w:cs="Times New Roman"/>
          <w:sz w:val="21"/>
          <w:szCs w:val="21"/>
          <w:lang w:eastAsia="en-IN"/>
        </w:rPr>
        <w:softHyphen/>
        <w:t>gram in Figure 13.104(d). </w:t>
      </w:r>
    </w:p>
    <w:p w14:paraId="05EFD8D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"http://mgh-images.s3.amazonaws.com/9780073376189/6397-13-22I25.png"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18F7D4C8">
          <v:shape id="_x0000_i1049" type="#_x0000_t75" alt="" style="width:6in;height:163.5pt">
            <v:imagedata r:id="rId53" r:href="rId54"/>
          </v:shape>
        </w:pict>
      </w:r>
      <w:r w:rsidRPr="00FB6509">
        <w:rPr>
          <w:rFonts w:ascii="inherit" w:eastAsia="Times New Roman" w:hAnsi="inherit" w:cs="Times New Roman"/>
          <w:sz w:val="21"/>
          <w:szCs w:val="21"/>
          <w:lang w:eastAsia="en-IN"/>
        </w:rPr>
        <w:fldChar w:fldCharType="end"/>
      </w:r>
    </w:p>
    <w:p w14:paraId="5D5D940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13.104(a).  Class diagram showing the classes that realize the Maintain Provider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6A04C30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"http://mgh-images.s3.amazonaws.com/9780073376189/6397-13-22I26.png"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76AAAD82">
          <v:shape id="_x0000_i1050" type="#_x0000_t75" alt="" style="width:6in;height:162.75pt">
            <v:imagedata r:id="rId55" r:href="rId56"/>
          </v:shape>
        </w:pict>
      </w:r>
      <w:r w:rsidRPr="00FB6509">
        <w:rPr>
          <w:rFonts w:ascii="inherit" w:eastAsia="Times New Roman" w:hAnsi="inherit" w:cs="Times New Roman"/>
          <w:sz w:val="21"/>
          <w:szCs w:val="21"/>
          <w:lang w:eastAsia="en-IN"/>
        </w:rPr>
        <w:fldChar w:fldCharType="end"/>
      </w:r>
    </w:p>
    <w:p w14:paraId="53BAF8B9"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13.104(b).  A communication diagram of the realization of the add a provider scenario of Figure 13.93(a) of the Maintain Provider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513A3239"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46E4C3D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provider supplies the necessary details,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the details and creates a new provider record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returns and displays the provider number (4–6).</w:t>
            </w:r>
          </w:p>
        </w:tc>
      </w:tr>
    </w:tbl>
    <w:p w14:paraId="40A59F1B"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13.104(c).  The flow of events of the realization of the scenario of Figure 13.93(a) of the Maintain Provider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2CD5A5F4"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"http://mgh-images.s3.amazonaws.com/9780073376189/6397-13-22I27.png"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CCF3E8E">
          <v:shape id="_x0000_i1051" type="#_x0000_t75" alt="" style="width:6in;height:276pt">
            <v:imagedata r:id="rId57" r:href="rId58"/>
          </v:shape>
        </w:pict>
      </w:r>
      <w:r w:rsidRPr="00FB6509">
        <w:rPr>
          <w:rFonts w:ascii="inherit" w:eastAsia="Times New Roman" w:hAnsi="inherit" w:cs="Times New Roman"/>
          <w:sz w:val="21"/>
          <w:szCs w:val="21"/>
          <w:lang w:eastAsia="en-IN"/>
        </w:rPr>
        <w:fldChar w:fldCharType="end"/>
      </w:r>
    </w:p>
    <w:p w14:paraId="1B4C3EA3"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13.104(d).  A sequence diagram equivalent to the communication diagram of Figure 13.104(b).  The flow of events therefore is shown in Figure 13.104(c).</w:t>
      </w:r>
    </w:p>
    <w:p w14:paraId="570BA12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Now consider the update a provider scenario of the Maintain Provider use case (Fig</w:t>
      </w:r>
      <w:r w:rsidRPr="00FB6509">
        <w:rPr>
          <w:rFonts w:ascii="inherit" w:eastAsia="Times New Roman" w:hAnsi="inherit" w:cs="Times New Roman"/>
          <w:sz w:val="21"/>
          <w:szCs w:val="21"/>
          <w:lang w:eastAsia="en-IN"/>
        </w:rPr>
        <w:softHyphen/>
        <w:t>ure 13.93(b)).  The communication diagram is shown in Fig</w:t>
      </w:r>
      <w:r w:rsidRPr="00FB6509">
        <w:rPr>
          <w:rFonts w:ascii="inherit" w:eastAsia="Times New Roman" w:hAnsi="inherit" w:cs="Times New Roman"/>
          <w:sz w:val="21"/>
          <w:szCs w:val="21"/>
          <w:lang w:eastAsia="en-IN"/>
        </w:rPr>
        <w:softHyphen/>
        <w:t>ure 13.104(e), the flow of events in Figure 13.104(f) and the corresponding sequence dia</w:t>
      </w:r>
      <w:r w:rsidRPr="00FB6509">
        <w:rPr>
          <w:rFonts w:ascii="inherit" w:eastAsia="Times New Roman" w:hAnsi="inherit" w:cs="Times New Roman"/>
          <w:sz w:val="21"/>
          <w:szCs w:val="21"/>
          <w:lang w:eastAsia="en-IN"/>
        </w:rPr>
        <w:softHyphen/>
        <w:t>gram in Figure 13.104(g). </w:t>
      </w:r>
    </w:p>
    <w:p w14:paraId="7431EF8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"http://mgh-images.s3.amazonaws.com/9780073376189/6397-13-22I28.png"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59F777A">
          <v:shape id="_x0000_i1052" type="#_x0000_t75" alt="" style="width:468pt;height:176.25pt">
            <v:imagedata r:id="rId59" r:href="rId60"/>
          </v:shape>
        </w:pict>
      </w:r>
      <w:r w:rsidRPr="00FB6509">
        <w:rPr>
          <w:rFonts w:ascii="inherit" w:eastAsia="Times New Roman" w:hAnsi="inherit" w:cs="Times New Roman"/>
          <w:sz w:val="21"/>
          <w:szCs w:val="21"/>
          <w:lang w:eastAsia="en-IN"/>
        </w:rPr>
        <w:fldChar w:fldCharType="end"/>
      </w:r>
    </w:p>
    <w:p w14:paraId="3ABF7EF0"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13.104(e).  A communication diagram of the realization of the update a provider scenario of Figure 13.93(b) of the Maintain Provider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3D0D3AC4"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5F75962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provider supplies the changed details,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and updates the details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returns and displays an acknowledgment (4–6).</w:t>
            </w:r>
          </w:p>
        </w:tc>
      </w:tr>
    </w:tbl>
    <w:p w14:paraId="3F9455A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13.104(f).  The flow of events of the realization of the scenario of Figure 13.93(b) of the Maintain Provider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38A7E44E"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"http://mgh-images.s3.amazonaws.com/9780073376189/6397-13-22I29.png"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51B7250A">
          <v:shape id="_x0000_i1053" type="#_x0000_t75" alt="" style="width:6in;height:281.25pt">
            <v:imagedata r:id="rId61" r:href="rId62"/>
          </v:shape>
        </w:pict>
      </w:r>
      <w:r w:rsidRPr="00FB6509">
        <w:rPr>
          <w:rFonts w:ascii="inherit" w:eastAsia="Times New Roman" w:hAnsi="inherit" w:cs="Times New Roman"/>
          <w:sz w:val="21"/>
          <w:szCs w:val="21"/>
          <w:lang w:eastAsia="en-IN"/>
        </w:rPr>
        <w:fldChar w:fldCharType="end"/>
      </w:r>
    </w:p>
    <w:p w14:paraId="1BEE53FD"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13.104(g).  A sequence diagram equivalent to the communication diagram of Figure 13.104(e).  The flow of events therefore is shown in Figure 13.104(f).</w:t>
      </w:r>
    </w:p>
    <w:p w14:paraId="2118C79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Finally, consider the delete a provider scenario of the Maintain Provider use case (Figure 13.93(c)).  The communication diagram is shown in Fig</w:t>
      </w:r>
      <w:r w:rsidRPr="00FB6509">
        <w:rPr>
          <w:rFonts w:ascii="inherit" w:eastAsia="Times New Roman" w:hAnsi="inherit" w:cs="Times New Roman"/>
          <w:sz w:val="21"/>
          <w:szCs w:val="21"/>
          <w:lang w:eastAsia="en-IN"/>
        </w:rPr>
        <w:softHyphen/>
        <w:t>ure 13.104(h), the flow of events in Figure 13.104(</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 and the corresponding sequence dia</w:t>
      </w:r>
      <w:r w:rsidRPr="00FB6509">
        <w:rPr>
          <w:rFonts w:ascii="inherit" w:eastAsia="Times New Roman" w:hAnsi="inherit" w:cs="Times New Roman"/>
          <w:sz w:val="21"/>
          <w:szCs w:val="21"/>
          <w:lang w:eastAsia="en-IN"/>
        </w:rPr>
        <w:softHyphen/>
        <w:t>gram in Figure 13.104(j). </w:t>
      </w:r>
    </w:p>
    <w:p w14:paraId="4EAE7613"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"http://mgh-images.s3.amazonaws.com/9780073376189/6397-13-22I30.png"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7A14C06E">
          <v:shape id="_x0000_i1054" type="#_x0000_t75" alt="" style="width:6in;height:162.75pt">
            <v:imagedata r:id="rId63" r:href="rId64"/>
          </v:shape>
        </w:pict>
      </w:r>
      <w:r w:rsidRPr="00FB6509">
        <w:rPr>
          <w:rFonts w:ascii="inherit" w:eastAsia="Times New Roman" w:hAnsi="inherit" w:cs="Times New Roman"/>
          <w:sz w:val="21"/>
          <w:szCs w:val="21"/>
          <w:lang w:eastAsia="en-IN"/>
        </w:rPr>
        <w:fldChar w:fldCharType="end"/>
      </w:r>
    </w:p>
    <w:p w14:paraId="15F49EE8"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13.104(h).  A communication diagram of the realization of the delete a provider scenario of Figure 13.93(c) of the Maintain Provider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3F74A564"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6480E240"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provider supplies his or her provider number,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and deletes the provider details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returns and displays an acknowledgment (4–6).</w:t>
            </w:r>
          </w:p>
        </w:tc>
      </w:tr>
    </w:tbl>
    <w:p w14:paraId="78F9B5A1"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13.104(</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 xml:space="preserve">).  The flow of events of the realization of the scenario of Figure 13.93(c) of the Maintain Provider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1EB9EC8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"http://mgh-images.s3.amazonaws.com/9780073376189/6397-13-22I31.png"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92726F6">
          <v:shape id="_x0000_i1055" type="#_x0000_t75" alt="" style="width:6in;height:279pt">
            <v:imagedata r:id="rId65" r:href="rId66"/>
          </v:shape>
        </w:pict>
      </w:r>
      <w:r w:rsidRPr="00FB6509">
        <w:rPr>
          <w:rFonts w:ascii="inherit" w:eastAsia="Times New Roman" w:hAnsi="inherit" w:cs="Times New Roman"/>
          <w:sz w:val="21"/>
          <w:szCs w:val="21"/>
          <w:lang w:eastAsia="en-IN"/>
        </w:rPr>
        <w:fldChar w:fldCharType="end"/>
      </w:r>
    </w:p>
    <w:p w14:paraId="5DB4E23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13.104(j).  A communication diagram of the realization of the delete a provider scenario of Figure 13.93(c) of the Maintain Provider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7F5767FD"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Use </w:t>
      </w:r>
      <w:proofErr w:type="spellStart"/>
      <w:r w:rsidRPr="00FB6509">
        <w:rPr>
          <w:rFonts w:ascii="inherit" w:eastAsia="Times New Roman" w:hAnsi="inherit" w:cs="Times New Roman"/>
          <w:sz w:val="21"/>
          <w:szCs w:val="21"/>
          <w:bdr w:val="none" w:sz="0" w:space="0" w:color="auto" w:frame="1"/>
          <w:lang w:eastAsia="en-IN"/>
        </w:rPr>
        <w:t>caseMaintain</w:t>
      </w:r>
      <w:proofErr w:type="spellEnd"/>
      <w:r w:rsidRPr="00FB6509">
        <w:rPr>
          <w:rFonts w:ascii="inherit" w:eastAsia="Times New Roman" w:hAnsi="inherit" w:cs="Times New Roman"/>
          <w:sz w:val="21"/>
          <w:szCs w:val="21"/>
          <w:bdr w:val="none" w:sz="0" w:space="0" w:color="auto" w:frame="1"/>
          <w:lang w:eastAsia="en-IN"/>
        </w:rPr>
        <w:t xml:space="preserve"> Service</w:t>
      </w:r>
      <w:r w:rsidRPr="00FB6509">
        <w:rPr>
          <w:rFonts w:ascii="inherit" w:eastAsia="Times New Roman" w:hAnsi="inherit" w:cs="Times New Roman"/>
          <w:sz w:val="21"/>
          <w:szCs w:val="21"/>
          <w:lang w:eastAsia="en-IN"/>
        </w:rPr>
        <w:t>:</w:t>
      </w:r>
    </w:p>
    <w:p w14:paraId="573D597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13.105(a). </w:t>
      </w:r>
    </w:p>
    <w:p w14:paraId="679DC3C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Consider the add a new service scenario of Figure 13.94(a).  The communication diagram is shown in Fig</w:t>
      </w:r>
      <w:r w:rsidRPr="00FB6509">
        <w:rPr>
          <w:rFonts w:ascii="inherit" w:eastAsia="Times New Roman" w:hAnsi="inherit" w:cs="Times New Roman"/>
          <w:sz w:val="21"/>
          <w:szCs w:val="21"/>
          <w:lang w:eastAsia="en-IN"/>
        </w:rPr>
        <w:softHyphen/>
        <w:t>ure 13.105(b), the flow of events in Figure 13.105(c) and the correspond</w:t>
      </w:r>
      <w:r w:rsidRPr="00FB6509">
        <w:rPr>
          <w:rFonts w:ascii="inherit" w:eastAsia="Times New Roman" w:hAnsi="inherit" w:cs="Times New Roman"/>
          <w:sz w:val="21"/>
          <w:szCs w:val="21"/>
          <w:lang w:eastAsia="en-IN"/>
        </w:rPr>
        <w:softHyphen/>
        <w:t>ing sequence dia</w:t>
      </w:r>
      <w:r w:rsidRPr="00FB6509">
        <w:rPr>
          <w:rFonts w:ascii="inherit" w:eastAsia="Times New Roman" w:hAnsi="inherit" w:cs="Times New Roman"/>
          <w:sz w:val="21"/>
          <w:szCs w:val="21"/>
          <w:lang w:eastAsia="en-IN"/>
        </w:rPr>
        <w:softHyphen/>
        <w:t>gram in Figure 13.105(d). </w:t>
      </w:r>
    </w:p>
    <w:p w14:paraId="2A6CA72D"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"http://mgh-images.s3.amazonaws.com/9780073376189/6397-13-22I32.png"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3E0E6D88">
          <v:shape id="_x0000_i1056" type="#_x0000_t75" alt="" style="width:6in;height:164.25pt">
            <v:imagedata r:id="rId67" r:href="rId68"/>
          </v:shape>
        </w:pict>
      </w:r>
      <w:r w:rsidRPr="00FB6509">
        <w:rPr>
          <w:rFonts w:ascii="inherit" w:eastAsia="Times New Roman" w:hAnsi="inherit" w:cs="Times New Roman"/>
          <w:sz w:val="21"/>
          <w:szCs w:val="21"/>
          <w:lang w:eastAsia="en-IN"/>
        </w:rPr>
        <w:fldChar w:fldCharType="end"/>
      </w:r>
    </w:p>
    <w:p w14:paraId="255622D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13.105(a).  Class diagram showing the classes that realize the Maintain Service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748291F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"http://mgh-images.s3.amazonaws.com/9780073376189/6397-13-22I33.png"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4A8CBCCB">
          <v:shape id="_x0000_i1057" type="#_x0000_t75" alt="" style="width:6in;height:193.5pt">
            <v:imagedata r:id="rId69" r:href="rId70"/>
          </v:shape>
        </w:pict>
      </w:r>
      <w:r w:rsidRPr="00FB6509">
        <w:rPr>
          <w:rFonts w:ascii="inherit" w:eastAsia="Times New Roman" w:hAnsi="inherit" w:cs="Times New Roman"/>
          <w:sz w:val="21"/>
          <w:szCs w:val="21"/>
          <w:lang w:eastAsia="en-IN"/>
        </w:rPr>
        <w:fldChar w:fldCharType="end"/>
      </w:r>
    </w:p>
    <w:p w14:paraId="50270CCB"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13.105(b).  A communication diagram of the realization of the add a service scenario of Figure 13.94(a) of the Maintain Service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1F60E95A"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0522B40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manager supplies the necessary service details,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the details and creates a new service record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sends an acknowledgment to the manager (4–6).</w:t>
            </w:r>
          </w:p>
        </w:tc>
      </w:tr>
    </w:tbl>
    <w:p w14:paraId="63E4EAC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13.105(c).  The flow of events of the realization of the scenario of Figure 13.94(a) of the Maintain Service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600EA56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"http://mgh-images.s3.amazonaws.com/9780073376189/6397-13-22I34.png"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14338F0A">
          <v:shape id="_x0000_i1058" type="#_x0000_t75" alt="" style="width:6in;height:277.5pt">
            <v:imagedata r:id="rId71" r:href="rId72"/>
          </v:shape>
        </w:pict>
      </w:r>
      <w:r w:rsidRPr="00FB6509">
        <w:rPr>
          <w:rFonts w:ascii="inherit" w:eastAsia="Times New Roman" w:hAnsi="inherit" w:cs="Times New Roman"/>
          <w:sz w:val="21"/>
          <w:szCs w:val="21"/>
          <w:lang w:eastAsia="en-IN"/>
        </w:rPr>
        <w:fldChar w:fldCharType="end"/>
      </w:r>
    </w:p>
    <w:p w14:paraId="2CEC88E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13.105(d).  A sequence diagram equivalent to the communication diagram of Figure 13.104(b).  The flow of events therefore is shown in Figure 13.104(c).</w:t>
      </w:r>
    </w:p>
    <w:p w14:paraId="094DFFD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 xml:space="preserve">Now consider the update a service scenario of the Maintain Service use case (Figure 13.94(b)).  The communication diagram is shown in Figure 13.105(e), the </w:t>
      </w:r>
      <w:r w:rsidRPr="00FB6509">
        <w:rPr>
          <w:rFonts w:ascii="inherit" w:eastAsia="Times New Roman" w:hAnsi="inherit" w:cs="Times New Roman"/>
          <w:sz w:val="21"/>
          <w:szCs w:val="21"/>
          <w:lang w:eastAsia="en-IN"/>
        </w:rPr>
        <w:lastRenderedPageBreak/>
        <w:t>flow of events in Figure 13.105(f) and the corresponding sequence diagram in Figure 13.105(g). </w:t>
      </w:r>
    </w:p>
    <w:p w14:paraId="105D55E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"http://mgh-images.s3.amazonaws.com/9780073376189/6397-13-22I35.png"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19033D90">
          <v:shape id="_x0000_i1059" type="#_x0000_t75" alt="" style="width:6in;height:180pt">
            <v:imagedata r:id="rId73" r:href="rId74"/>
          </v:shape>
        </w:pict>
      </w:r>
      <w:r w:rsidRPr="00FB6509">
        <w:rPr>
          <w:rFonts w:ascii="inherit" w:eastAsia="Times New Roman" w:hAnsi="inherit" w:cs="Times New Roman"/>
          <w:sz w:val="21"/>
          <w:szCs w:val="21"/>
          <w:lang w:eastAsia="en-IN"/>
        </w:rPr>
        <w:fldChar w:fldCharType="end"/>
      </w:r>
    </w:p>
    <w:p w14:paraId="67B4E3CB"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13.105(e).  A communication diagram of the realization of the update a service scenario of Figure 13.94(b) of the Maintain Service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3D20C7DF"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2193C60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manager supplies the changed service details,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and updates the details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returns and displays an acknowledgment (4–6).</w:t>
            </w:r>
          </w:p>
        </w:tc>
      </w:tr>
    </w:tbl>
    <w:p w14:paraId="2DA07AD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13.105(f).  The flow of events of the realization of the scenario of Figure 13.94(b) of the Maintain Service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0096941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"http://mgh-images.s3.amazonaws.com/9780073376189/6397-13-22I36.png"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2C5D895E">
          <v:shape id="_x0000_i1060" type="#_x0000_t75" alt="" style="width:6in;height:278.25pt">
            <v:imagedata r:id="rId75" r:href="rId76"/>
          </v:shape>
        </w:pict>
      </w:r>
      <w:r w:rsidRPr="00FB6509">
        <w:rPr>
          <w:rFonts w:ascii="inherit" w:eastAsia="Times New Roman" w:hAnsi="inherit" w:cs="Times New Roman"/>
          <w:sz w:val="21"/>
          <w:szCs w:val="21"/>
          <w:lang w:eastAsia="en-IN"/>
        </w:rPr>
        <w:fldChar w:fldCharType="end"/>
      </w:r>
    </w:p>
    <w:p w14:paraId="2BBB9FA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13.105(g).  A sequence diagram equivalent to the communication diagram of Figure 13.105(e).  The flow of events therefore is shown in Figure 13.105(f).</w:t>
      </w:r>
    </w:p>
    <w:p w14:paraId="57E8A21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Finally, consider the delete a service scenario of the Maintain Service use case (Fig</w:t>
      </w:r>
      <w:r w:rsidRPr="00FB6509">
        <w:rPr>
          <w:rFonts w:ascii="inherit" w:eastAsia="Times New Roman" w:hAnsi="inherit" w:cs="Times New Roman"/>
          <w:sz w:val="21"/>
          <w:szCs w:val="21"/>
          <w:lang w:eastAsia="en-IN"/>
        </w:rPr>
        <w:softHyphen/>
        <w:t>ure 13.94(c)).  The communication diagram is shown in Fig</w:t>
      </w:r>
      <w:r w:rsidRPr="00FB6509">
        <w:rPr>
          <w:rFonts w:ascii="inherit" w:eastAsia="Times New Roman" w:hAnsi="inherit" w:cs="Times New Roman"/>
          <w:sz w:val="21"/>
          <w:szCs w:val="21"/>
          <w:lang w:eastAsia="en-IN"/>
        </w:rPr>
        <w:softHyphen/>
        <w:t xml:space="preserve">ure 13.105(h), the </w:t>
      </w:r>
      <w:r w:rsidRPr="00FB6509">
        <w:rPr>
          <w:rFonts w:ascii="inherit" w:eastAsia="Times New Roman" w:hAnsi="inherit" w:cs="Times New Roman"/>
          <w:sz w:val="21"/>
          <w:szCs w:val="21"/>
          <w:lang w:eastAsia="en-IN"/>
        </w:rPr>
        <w:lastRenderedPageBreak/>
        <w:t>flow of events in Figure 13.105(</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 and the corresponding sequence dia</w:t>
      </w:r>
      <w:r w:rsidRPr="00FB6509">
        <w:rPr>
          <w:rFonts w:ascii="inherit" w:eastAsia="Times New Roman" w:hAnsi="inherit" w:cs="Times New Roman"/>
          <w:sz w:val="21"/>
          <w:szCs w:val="21"/>
          <w:lang w:eastAsia="en-IN"/>
        </w:rPr>
        <w:softHyphen/>
        <w:t>gram in Figure 13.105(j). </w:t>
      </w:r>
    </w:p>
    <w:p w14:paraId="129EF1D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"http://mgh-images.s3.amazonaws.com/9780073376189/6397-13-22I37.png"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1B6B9CA3">
          <v:shape id="_x0000_i1061" type="#_x0000_t75" alt="" style="width:6in;height:207.75pt">
            <v:imagedata r:id="rId77" r:href="rId78"/>
          </v:shape>
        </w:pict>
      </w:r>
      <w:r w:rsidRPr="00FB6509">
        <w:rPr>
          <w:rFonts w:ascii="inherit" w:eastAsia="Times New Roman" w:hAnsi="inherit" w:cs="Times New Roman"/>
          <w:sz w:val="21"/>
          <w:szCs w:val="21"/>
          <w:lang w:eastAsia="en-IN"/>
        </w:rPr>
        <w:fldChar w:fldCharType="end"/>
      </w:r>
    </w:p>
    <w:p w14:paraId="76B14834"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13.105(h).  A communication diagram of the realization of the delete a service scenario of Figure 13.94(c) of the Maintain Service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53C069F7"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0A2BF771"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The manager supplies the service code, entered by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operator (1).  The software product transfers and deletes the service details (2–3</w:t>
            </w:r>
            <w:proofErr w:type="gramStart"/>
            <w:r w:rsidRPr="00FB6509">
              <w:rPr>
                <w:rFonts w:ascii="inherit" w:eastAsia="Times New Roman" w:hAnsi="inherit" w:cs="Times New Roman"/>
                <w:sz w:val="21"/>
                <w:szCs w:val="21"/>
                <w:lang w:eastAsia="en-IN"/>
              </w:rPr>
              <w:t>), and</w:t>
            </w:r>
            <w:proofErr w:type="gramEnd"/>
            <w:r w:rsidRPr="00FB6509">
              <w:rPr>
                <w:rFonts w:ascii="inherit" w:eastAsia="Times New Roman" w:hAnsi="inherit" w:cs="Times New Roman"/>
                <w:sz w:val="21"/>
                <w:szCs w:val="21"/>
                <w:lang w:eastAsia="en-IN"/>
              </w:rPr>
              <w:t xml:space="preserve"> returns and displays an acknowledgment (4–6).</w:t>
            </w:r>
          </w:p>
        </w:tc>
      </w:tr>
    </w:tbl>
    <w:p w14:paraId="17AE004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13.105(</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 xml:space="preserve">).  The flow of events of the realization of the scenario of Figure 13.94(c) of the Maintain Service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094C50B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"http://mgh-images.s3.amazonaws.com/9780073376189/6397-13-22I38.png"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A64E99E">
          <v:shape id="_x0000_i1062" type="#_x0000_t75" alt="" style="width:6in;height:278.25pt">
            <v:imagedata r:id="rId79" r:href="rId80"/>
          </v:shape>
        </w:pict>
      </w:r>
      <w:r w:rsidRPr="00FB6509">
        <w:rPr>
          <w:rFonts w:ascii="inherit" w:eastAsia="Times New Roman" w:hAnsi="inherit" w:cs="Times New Roman"/>
          <w:sz w:val="21"/>
          <w:szCs w:val="21"/>
          <w:lang w:eastAsia="en-IN"/>
        </w:rPr>
        <w:fldChar w:fldCharType="end"/>
      </w:r>
    </w:p>
    <w:p w14:paraId="4FC188E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13.105(j).  A sequence diagram equivalent to the communication diagram of Figure 13.105(h).  The flow of events therefore is shown in Figure 13.105(</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w:t>
      </w:r>
    </w:p>
    <w:p w14:paraId="4EADA22A"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lastRenderedPageBreak/>
        <w:t xml:space="preserve">Use </w:t>
      </w:r>
      <w:proofErr w:type="spellStart"/>
      <w:r w:rsidRPr="00FB6509">
        <w:rPr>
          <w:rFonts w:ascii="inherit" w:eastAsia="Times New Roman" w:hAnsi="inherit" w:cs="Times New Roman"/>
          <w:sz w:val="21"/>
          <w:szCs w:val="21"/>
          <w:bdr w:val="none" w:sz="0" w:space="0" w:color="auto" w:frame="1"/>
          <w:lang w:eastAsia="en-IN"/>
        </w:rPr>
        <w:t>caseRequest</w:t>
      </w:r>
      <w:proofErr w:type="spellEnd"/>
      <w:r w:rsidRPr="00FB6509">
        <w:rPr>
          <w:rFonts w:ascii="inherit" w:eastAsia="Times New Roman" w:hAnsi="inherit" w:cs="Times New Roman"/>
          <w:sz w:val="21"/>
          <w:szCs w:val="21"/>
          <w:bdr w:val="none" w:sz="0" w:space="0" w:color="auto" w:frame="1"/>
          <w:lang w:eastAsia="en-IN"/>
        </w:rPr>
        <w:t xml:space="preserve"> Report</w:t>
      </w:r>
      <w:r w:rsidRPr="00FB6509">
        <w:rPr>
          <w:rFonts w:ascii="inherit" w:eastAsia="Times New Roman" w:hAnsi="inherit" w:cs="Times New Roman"/>
          <w:sz w:val="21"/>
          <w:szCs w:val="21"/>
          <w:lang w:eastAsia="en-IN"/>
        </w:rPr>
        <w:t>:</w:t>
      </w:r>
    </w:p>
    <w:p w14:paraId="76331174"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13.106(a). </w:t>
      </w:r>
    </w:p>
    <w:p w14:paraId="20317412"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Consider the provider report scenario of Figure 13.95(a).  The communication diagram is shown in Fig</w:t>
      </w:r>
      <w:r w:rsidRPr="00FB6509">
        <w:rPr>
          <w:rFonts w:ascii="inherit" w:eastAsia="Times New Roman" w:hAnsi="inherit" w:cs="Times New Roman"/>
          <w:sz w:val="21"/>
          <w:szCs w:val="21"/>
          <w:lang w:eastAsia="en-IN"/>
        </w:rPr>
        <w:softHyphen/>
        <w:t>ure 13.106(b), the flow of events in Figure 13.106(c) and the corresponding sequence dia</w:t>
      </w:r>
      <w:r w:rsidRPr="00FB6509">
        <w:rPr>
          <w:rFonts w:ascii="inherit" w:eastAsia="Times New Roman" w:hAnsi="inherit" w:cs="Times New Roman"/>
          <w:sz w:val="21"/>
          <w:szCs w:val="21"/>
          <w:lang w:eastAsia="en-IN"/>
        </w:rPr>
        <w:softHyphen/>
        <w:t>gram in Figure 13.106(d). </w:t>
      </w:r>
    </w:p>
    <w:p w14:paraId="243EA3CB"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"http://mgh-images.s3.amazonaws.com/9780073376189/6397-13-22I39.png"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5C63020D">
          <v:shape id="_x0000_i1063" type="#_x0000_t75" alt="" style="width:6in;height:303pt">
            <v:imagedata r:id="rId81" r:href="rId82"/>
          </v:shape>
        </w:pict>
      </w:r>
      <w:r w:rsidRPr="00FB6509">
        <w:rPr>
          <w:rFonts w:ascii="inherit" w:eastAsia="Times New Roman" w:hAnsi="inherit" w:cs="Times New Roman"/>
          <w:sz w:val="21"/>
          <w:szCs w:val="21"/>
          <w:lang w:eastAsia="en-IN"/>
        </w:rPr>
        <w:fldChar w:fldCharType="end"/>
      </w:r>
    </w:p>
    <w:p w14:paraId="121E60A4"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13.106(a).  Class diagram showing the classes that realize the Request Report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326E286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"http://mgh-images.s3.amazonaws.com/9780073376189/6397-13-22I40.png"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5D529AA4">
          <v:shape id="_x0000_i1064" type="#_x0000_t75" alt="" style="width:468pt;height:297pt">
            <v:imagedata r:id="rId83" r:href="rId84"/>
          </v:shape>
        </w:pict>
      </w:r>
      <w:r w:rsidRPr="00FB6509">
        <w:rPr>
          <w:rFonts w:ascii="inherit" w:eastAsia="Times New Roman" w:hAnsi="inherit" w:cs="Times New Roman"/>
          <w:sz w:val="21"/>
          <w:szCs w:val="21"/>
          <w:lang w:eastAsia="en-IN"/>
        </w:rPr>
        <w:fldChar w:fldCharType="end"/>
      </w:r>
    </w:p>
    <w:p w14:paraId="4710D36E"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13.106(b).  A communication diagram of the realization of the provider report scenario of Figure 13.95(a) of the Request Report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74BE9285"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6B8BFEE5"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manager supplies the relevant provider number and end date (1).  The software product transfers the details, finds and returns the provider (3–4), then finds and returns the relevant claims (5–6).  It finds and returns each member who has received services (7–8), and the relevant services (9–10).  The software product then creates the report and displays it to the manager (11–14).  The manager then requests a printout, which is performed (15–17), and an acknowledgment displayed (18–19).</w:t>
            </w:r>
          </w:p>
        </w:tc>
      </w:tr>
    </w:tbl>
    <w:p w14:paraId="4E07F7EB"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13.106(c).  The flow of events of the realization of the provider report scenario of Figure 13.95(a) of the Request Report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22BED91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"http://mgh-images.s3.amazonaws.com/9780073376189/6397-13-22I41.png"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45037153">
          <v:shape id="_x0000_i1065" type="#_x0000_t75" alt="" style="width:468pt;height:440.25pt">
            <v:imagedata r:id="rId85" r:href="rId86"/>
          </v:shape>
        </w:pict>
      </w:r>
      <w:r w:rsidRPr="00FB6509">
        <w:rPr>
          <w:rFonts w:ascii="inherit" w:eastAsia="Times New Roman" w:hAnsi="inherit" w:cs="Times New Roman"/>
          <w:sz w:val="21"/>
          <w:szCs w:val="21"/>
          <w:lang w:eastAsia="en-IN"/>
        </w:rPr>
        <w:fldChar w:fldCharType="end"/>
      </w:r>
    </w:p>
    <w:p w14:paraId="0E9B6F0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13.106(d).  A sequence diagram equivalent to the communication diagram of Figure 13.106(b).  The flow of events therefore is shown in Figure 13.106(c).</w:t>
      </w:r>
    </w:p>
    <w:p w14:paraId="7BFFE67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Now consider the member report scenario of the Request Report use case (Figure 13.95(b)).  The communication diagram is shown in Fig</w:t>
      </w:r>
      <w:r w:rsidRPr="00FB6509">
        <w:rPr>
          <w:rFonts w:ascii="inherit" w:eastAsia="Times New Roman" w:hAnsi="inherit" w:cs="Times New Roman"/>
          <w:sz w:val="21"/>
          <w:szCs w:val="21"/>
          <w:lang w:eastAsia="en-IN"/>
        </w:rPr>
        <w:softHyphen/>
        <w:t>ure 13.106(e), the flow of events in Figure 13.106(f) and the corresponding sequence dia</w:t>
      </w:r>
      <w:r w:rsidRPr="00FB6509">
        <w:rPr>
          <w:rFonts w:ascii="inherit" w:eastAsia="Times New Roman" w:hAnsi="inherit" w:cs="Times New Roman"/>
          <w:sz w:val="21"/>
          <w:szCs w:val="21"/>
          <w:lang w:eastAsia="en-IN"/>
        </w:rPr>
        <w:softHyphen/>
        <w:t>gram in Figure 13.106(g). </w:t>
      </w:r>
    </w:p>
    <w:p w14:paraId="23394B8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"http://mgh-images.s3.amazonaws.com/9780073376189/6397-13-22I42.png"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301F5EA3">
          <v:shape id="_x0000_i1066" type="#_x0000_t75" alt="" style="width:468pt;height:297pt">
            <v:imagedata r:id="rId87" r:href="rId88"/>
          </v:shape>
        </w:pict>
      </w:r>
      <w:r w:rsidRPr="00FB6509">
        <w:rPr>
          <w:rFonts w:ascii="inherit" w:eastAsia="Times New Roman" w:hAnsi="inherit" w:cs="Times New Roman"/>
          <w:sz w:val="21"/>
          <w:szCs w:val="21"/>
          <w:lang w:eastAsia="en-IN"/>
        </w:rPr>
        <w:fldChar w:fldCharType="end"/>
      </w:r>
    </w:p>
    <w:p w14:paraId="68137440"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13.106(e).  A communication diagram of the realization of the member report scenario of Figure 13.95(b) of the Request Report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685FF415"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4D5F9EE7"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manager supplies the relevant member number and end date (1).  The software product transfers the details, finds and returns the member (3–4), then finds and returns the relevant claims (5–6).  It finds and returns each provider who has provided services to that member (7–8), and the relevant services (9–10).  The software product then creates the report and displays it to the manager (11–14).  The manager then requests a printout, which is performed (15–17), and an acknowledgment displayed (18–19).</w:t>
            </w:r>
          </w:p>
        </w:tc>
      </w:tr>
    </w:tbl>
    <w:p w14:paraId="4423C69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13.106(f).  The flow of events of the realization of the scenario of Figure 13.95(b) of the Request Report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2B87279D"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"http://mgh-images.s3.amazonaws.com/9780073376189/6397-13-22I43.png"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3E7E52C1">
          <v:shape id="_x0000_i1067" type="#_x0000_t75" alt="" style="width:468pt;height:473.25pt">
            <v:imagedata r:id="rId89" r:href="rId90"/>
          </v:shape>
        </w:pict>
      </w:r>
      <w:r w:rsidRPr="00FB6509">
        <w:rPr>
          <w:rFonts w:ascii="inherit" w:eastAsia="Times New Roman" w:hAnsi="inherit" w:cs="Times New Roman"/>
          <w:sz w:val="21"/>
          <w:szCs w:val="21"/>
          <w:lang w:eastAsia="en-IN"/>
        </w:rPr>
        <w:fldChar w:fldCharType="end"/>
      </w:r>
    </w:p>
    <w:p w14:paraId="7B077CC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13.106(g).  A sequence diagram equivalent to the communication diagram of Figure 13.106(e).  The flow of events therefore is shown in Figure 13.106(f).</w:t>
      </w:r>
    </w:p>
    <w:p w14:paraId="694C1C0A"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Finally, consider the accounts payable scenario of the Request Report use case (Fig</w:t>
      </w:r>
      <w:r w:rsidRPr="00FB6509">
        <w:rPr>
          <w:rFonts w:ascii="inherit" w:eastAsia="Times New Roman" w:hAnsi="inherit" w:cs="Times New Roman"/>
          <w:sz w:val="21"/>
          <w:szCs w:val="21"/>
          <w:lang w:eastAsia="en-IN"/>
        </w:rPr>
        <w:softHyphen/>
        <w:t>ure 13.95(c)).  The communication diagram is shown in Fig</w:t>
      </w:r>
      <w:r w:rsidRPr="00FB6509">
        <w:rPr>
          <w:rFonts w:ascii="inherit" w:eastAsia="Times New Roman" w:hAnsi="inherit" w:cs="Times New Roman"/>
          <w:sz w:val="21"/>
          <w:szCs w:val="21"/>
          <w:lang w:eastAsia="en-IN"/>
        </w:rPr>
        <w:softHyphen/>
        <w:t>ure 13.106(h), the flow of events in Figure 13.106(</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 and the corresponding sequence dia</w:t>
      </w:r>
      <w:r w:rsidRPr="00FB6509">
        <w:rPr>
          <w:rFonts w:ascii="inherit" w:eastAsia="Times New Roman" w:hAnsi="inherit" w:cs="Times New Roman"/>
          <w:sz w:val="21"/>
          <w:szCs w:val="21"/>
          <w:lang w:eastAsia="en-IN"/>
        </w:rPr>
        <w:softHyphen/>
        <w:t>gram in Figure 13.106(j). </w:t>
      </w:r>
    </w:p>
    <w:p w14:paraId="27DC9BCD"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"http://mgh-images.s3.amazonaws.com/9780073376189/6397-13-22I44.png"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F399128">
          <v:shape id="_x0000_i1068" type="#_x0000_t75" alt="" style="width:468pt;height:317.25pt">
            <v:imagedata r:id="rId91" r:href="rId92"/>
          </v:shape>
        </w:pict>
      </w:r>
      <w:r w:rsidRPr="00FB6509">
        <w:rPr>
          <w:rFonts w:ascii="inherit" w:eastAsia="Times New Roman" w:hAnsi="inherit" w:cs="Times New Roman"/>
          <w:sz w:val="21"/>
          <w:szCs w:val="21"/>
          <w:lang w:eastAsia="en-IN"/>
        </w:rPr>
        <w:fldChar w:fldCharType="end"/>
      </w:r>
    </w:p>
    <w:p w14:paraId="5551DE17"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13.106(h).  A communication diagram of the realization of the accounts payable scenario of Figure 13.95(c) of the Request Report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5FEBA971"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40C1F14C"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manager supplies the end date (1).  The software product transfers the end date, finds and returns the providers who provided services (3–4), then finds and returns the relevant claims (5–6).  It finds and returns the services provided by each provider (7–8).  The software product then creates the report and displays it to the manager (9–12).  The manager then requests a printout, which is performed (13–15), and an acknowledgment displayed (16–17).</w:t>
            </w:r>
          </w:p>
          <w:p w14:paraId="6B52BB63"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
        </w:tc>
      </w:tr>
    </w:tbl>
    <w:p w14:paraId="6ED0443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13.106(</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 xml:space="preserve">).  The flow of events of the realization of the scenario of Figure 13.95(c) of the Request Report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46D5EEF6"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"http://mgh-images.s3.amazonaws.com/9780073376189/6397-13-22I45.png"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2E82533F">
          <v:shape id="_x0000_i1069" type="#_x0000_t75" alt="" style="width:468pt;height:348.75pt">
            <v:imagedata r:id="rId93" r:href="rId94"/>
          </v:shape>
        </w:pict>
      </w:r>
      <w:r w:rsidRPr="00FB6509">
        <w:rPr>
          <w:rFonts w:ascii="inherit" w:eastAsia="Times New Roman" w:hAnsi="inherit" w:cs="Times New Roman"/>
          <w:sz w:val="21"/>
          <w:szCs w:val="21"/>
          <w:lang w:eastAsia="en-IN"/>
        </w:rPr>
        <w:fldChar w:fldCharType="end"/>
      </w:r>
    </w:p>
    <w:p w14:paraId="183D2C4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13.106(j).  A sequence diagram equivalent to the communication diagram of Figure 13.106(h).  The flow of events therefore is shown in Figure 13.106(</w:t>
      </w:r>
      <w:proofErr w:type="spellStart"/>
      <w:r w:rsidRPr="00FB6509">
        <w:rPr>
          <w:rFonts w:ascii="inherit" w:eastAsia="Times New Roman" w:hAnsi="inherit" w:cs="Times New Roman"/>
          <w:sz w:val="21"/>
          <w:szCs w:val="21"/>
          <w:lang w:eastAsia="en-IN"/>
        </w:rPr>
        <w:t>i</w:t>
      </w:r>
      <w:proofErr w:type="spellEnd"/>
      <w:r w:rsidRPr="00FB6509">
        <w:rPr>
          <w:rFonts w:ascii="inherit" w:eastAsia="Times New Roman" w:hAnsi="inherit" w:cs="Times New Roman"/>
          <w:sz w:val="21"/>
          <w:szCs w:val="21"/>
          <w:lang w:eastAsia="en-IN"/>
        </w:rPr>
        <w:t>).</w:t>
      </w:r>
    </w:p>
    <w:p w14:paraId="7DD99D79"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 xml:space="preserve">Use </w:t>
      </w:r>
      <w:proofErr w:type="spellStart"/>
      <w:r w:rsidRPr="00FB6509">
        <w:rPr>
          <w:rFonts w:ascii="inherit" w:eastAsia="Times New Roman" w:hAnsi="inherit" w:cs="Times New Roman"/>
          <w:sz w:val="21"/>
          <w:szCs w:val="21"/>
          <w:bdr w:val="none" w:sz="0" w:space="0" w:color="auto" w:frame="1"/>
          <w:lang w:eastAsia="en-IN"/>
        </w:rPr>
        <w:t>caseRun</w:t>
      </w:r>
      <w:proofErr w:type="spellEnd"/>
      <w:r w:rsidRPr="00FB6509">
        <w:rPr>
          <w:rFonts w:ascii="inherit" w:eastAsia="Times New Roman" w:hAnsi="inherit" w:cs="Times New Roman"/>
          <w:sz w:val="21"/>
          <w:szCs w:val="21"/>
          <w:bdr w:val="none" w:sz="0" w:space="0" w:color="auto" w:frame="1"/>
          <w:lang w:eastAsia="en-IN"/>
        </w:rPr>
        <w:t xml:space="preserve"> Accounting Procedure</w:t>
      </w:r>
      <w:r w:rsidRPr="00FB6509">
        <w:rPr>
          <w:rFonts w:ascii="inherit" w:eastAsia="Times New Roman" w:hAnsi="inherit" w:cs="Times New Roman"/>
          <w:sz w:val="21"/>
          <w:szCs w:val="21"/>
          <w:lang w:eastAsia="en-IN"/>
        </w:rPr>
        <w:t>:</w:t>
      </w:r>
    </w:p>
    <w:p w14:paraId="207B35CD"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The class diagram is shown in Figure 13.107(a). </w:t>
      </w:r>
    </w:p>
    <w:p w14:paraId="31CBC347"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Consider the EFT report scenario of Figure 13.96.  The communication diagram is shown in Fig</w:t>
      </w:r>
      <w:r w:rsidRPr="00FB6509">
        <w:rPr>
          <w:rFonts w:ascii="inherit" w:eastAsia="Times New Roman" w:hAnsi="inherit" w:cs="Times New Roman"/>
          <w:sz w:val="21"/>
          <w:szCs w:val="21"/>
          <w:lang w:eastAsia="en-IN"/>
        </w:rPr>
        <w:softHyphen/>
        <w:t>ure 13.107(b), the flow of events in Figure 13.107(c) and the corresponding sequence dia</w:t>
      </w:r>
      <w:r w:rsidRPr="00FB6509">
        <w:rPr>
          <w:rFonts w:ascii="inherit" w:eastAsia="Times New Roman" w:hAnsi="inherit" w:cs="Times New Roman"/>
          <w:sz w:val="21"/>
          <w:szCs w:val="21"/>
          <w:lang w:eastAsia="en-IN"/>
        </w:rPr>
        <w:softHyphen/>
        <w:t>gram in Figure 13.107(d). </w:t>
      </w:r>
    </w:p>
    <w:p w14:paraId="710F5168"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"http://mgh-images.s3.amazonaws.com/9780073376189/6397-13-22I46.png"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58C055B4">
          <v:shape id="_x0000_i1070" type="#_x0000_t75" alt="" style="width:6in;height:347.25pt">
            <v:imagedata r:id="rId95" r:href="rId96"/>
          </v:shape>
        </w:pict>
      </w:r>
      <w:r w:rsidRPr="00FB6509">
        <w:rPr>
          <w:rFonts w:ascii="inherit" w:eastAsia="Times New Roman" w:hAnsi="inherit" w:cs="Times New Roman"/>
          <w:sz w:val="21"/>
          <w:szCs w:val="21"/>
          <w:lang w:eastAsia="en-IN"/>
        </w:rPr>
        <w:fldChar w:fldCharType="end"/>
      </w:r>
    </w:p>
    <w:p w14:paraId="73B3021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13.107(a).  Class diagram showing the classes that realize the Run Accounting Procedure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3563D0D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"http://mgh-images.s3.amazonaws.com/9780073376189/6397-13-22I47.png"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65A4AE9C">
          <v:shape id="_x0000_i1071" type="#_x0000_t75" alt="" style="width:6in;height:309.75pt">
            <v:imagedata r:id="rId97" r:href="rId98"/>
          </v:shape>
        </w:pict>
      </w:r>
      <w:r w:rsidRPr="00FB6509">
        <w:rPr>
          <w:rFonts w:ascii="inherit" w:eastAsia="Times New Roman" w:hAnsi="inherit" w:cs="Times New Roman"/>
          <w:sz w:val="21"/>
          <w:szCs w:val="21"/>
          <w:lang w:eastAsia="en-IN"/>
        </w:rPr>
        <w:fldChar w:fldCharType="end"/>
      </w:r>
    </w:p>
    <w:p w14:paraId="514FD9FD" w14:textId="77777777" w:rsidR="00FB6509" w:rsidRPr="00FB6509" w:rsidRDefault="00FB6509" w:rsidP="00FB6509">
      <w:pPr>
        <w:spacing w:before="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t xml:space="preserve">Figure 13.107(b).  A communication diagram of the realization of EFT report scenario of Figure 13.96 of the Run Accounting Procedure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tbl>
      <w:tblPr>
        <w:tblW w:w="0" w:type="auto"/>
        <w:tblInd w:w="720" w:type="dxa"/>
        <w:tblCellMar>
          <w:left w:w="0" w:type="dxa"/>
          <w:right w:w="0" w:type="dxa"/>
        </w:tblCellMar>
        <w:tblLook w:val="04A0" w:firstRow="1" w:lastRow="0" w:firstColumn="1" w:lastColumn="0" w:noHBand="0" w:noVBand="1"/>
      </w:tblPr>
      <w:tblGrid>
        <w:gridCol w:w="8290"/>
      </w:tblGrid>
      <w:tr w:rsidR="00FB6509" w:rsidRPr="00FB6509" w14:paraId="3B35C419" w14:textId="77777777" w:rsidTr="00FB6509">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14:paraId="7F6AB1D9" w14:textId="77777777" w:rsidR="00FB6509" w:rsidRPr="00FB6509" w:rsidRDefault="00FB6509" w:rsidP="00FB6509">
            <w:pPr>
              <w:spacing w:before="105" w:after="105" w:line="240" w:lineRule="auto"/>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The scheduler runs the accounting procedure (1).  The software product transfers the end date, finds and returns each provider (2–4), then finds and returns the relevant claims (5–6).  It finds each service and returns the corresponding fee (7–8).  The software product then creates and saves the report (9–11) and sends an acknowledgment to the scheduler (12–13). </w:t>
            </w:r>
          </w:p>
        </w:tc>
      </w:tr>
    </w:tbl>
    <w:p w14:paraId="18B0CD13"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xml:space="preserve">Figure 13.107(c).  The flow of events of the realization of the scenario of Figure 13.96 of the Run Accounting Procedure use case of the </w:t>
      </w:r>
      <w:proofErr w:type="spellStart"/>
      <w:r w:rsidRPr="00FB6509">
        <w:rPr>
          <w:rFonts w:ascii="inherit" w:eastAsia="Times New Roman" w:hAnsi="inherit" w:cs="Times New Roman"/>
          <w:sz w:val="21"/>
          <w:szCs w:val="21"/>
          <w:lang w:eastAsia="en-IN"/>
        </w:rPr>
        <w:t>ChocAn</w:t>
      </w:r>
      <w:proofErr w:type="spellEnd"/>
      <w:r w:rsidRPr="00FB6509">
        <w:rPr>
          <w:rFonts w:ascii="inherit" w:eastAsia="Times New Roman" w:hAnsi="inherit" w:cs="Times New Roman"/>
          <w:sz w:val="21"/>
          <w:szCs w:val="21"/>
          <w:lang w:eastAsia="en-IN"/>
        </w:rPr>
        <w:t xml:space="preserve"> software product.</w:t>
      </w:r>
    </w:p>
    <w:p w14:paraId="51B80B26"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"http://mgh-images.s3.amazonaws.com/9780073376189/6397-13-22I48.png"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79CB76CD">
          <v:shape id="_x0000_i1072" type="#_x0000_t75" alt="" style="width:468pt;height:342pt">
            <v:imagedata r:id="rId99" r:href="rId100"/>
          </v:shape>
        </w:pict>
      </w:r>
      <w:r w:rsidRPr="00FB6509">
        <w:rPr>
          <w:rFonts w:ascii="inherit" w:eastAsia="Times New Roman" w:hAnsi="inherit" w:cs="Times New Roman"/>
          <w:sz w:val="21"/>
          <w:szCs w:val="21"/>
          <w:lang w:eastAsia="en-IN"/>
        </w:rPr>
        <w:fldChar w:fldCharType="end"/>
      </w:r>
    </w:p>
    <w:p w14:paraId="1C9081F4"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13.107(d).  A sequence diagram equivalent to the communication diagram of Figure 13.107(b).  The flow of events therefore is shown in Figure 13.107(c).</w:t>
      </w:r>
    </w:p>
    <w:p w14:paraId="6ED63C9D" w14:textId="77777777" w:rsidR="00FB6509" w:rsidRPr="00FB6509" w:rsidRDefault="00FB6509" w:rsidP="00FB6509">
      <w:pPr>
        <w:spacing w:after="0"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bdr w:val="none" w:sz="0" w:space="0" w:color="auto" w:frame="1"/>
          <w:lang w:eastAsia="en-IN"/>
        </w:rPr>
        <w:t>Increment the class diagram</w:t>
      </w:r>
      <w:r w:rsidRPr="00FB6509">
        <w:rPr>
          <w:rFonts w:ascii="inherit" w:eastAsia="Times New Roman" w:hAnsi="inherit" w:cs="Times New Roman"/>
          <w:sz w:val="21"/>
          <w:szCs w:val="21"/>
          <w:lang w:eastAsia="en-IN"/>
        </w:rPr>
        <w:t>. </w:t>
      </w:r>
    </w:p>
    <w:p w14:paraId="2BE03E1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proofErr w:type="gramStart"/>
      <w:r w:rsidRPr="00FB6509">
        <w:rPr>
          <w:rFonts w:ascii="inherit" w:eastAsia="Times New Roman" w:hAnsi="inherit" w:cs="Times New Roman"/>
          <w:sz w:val="21"/>
          <w:szCs w:val="21"/>
          <w:lang w:eastAsia="en-IN"/>
        </w:rPr>
        <w:t>In the course of</w:t>
      </w:r>
      <w:proofErr w:type="gramEnd"/>
      <w:r w:rsidRPr="00FB6509">
        <w:rPr>
          <w:rFonts w:ascii="inherit" w:eastAsia="Times New Roman" w:hAnsi="inherit" w:cs="Times New Roman"/>
          <w:sz w:val="21"/>
          <w:szCs w:val="21"/>
          <w:lang w:eastAsia="en-IN"/>
        </w:rPr>
        <w:t xml:space="preserve"> realizing the various use cases, interrelationships between many of the classes became apparent; these interrelationships are reflected in the class diagrams of Figures 13.99(a) through 13.107(a).</w:t>
      </w:r>
    </w:p>
    <w:p w14:paraId="54BB8160"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"http://mgh-images.s3.amazonaws.com/9780073376189/6397-13-22I49.png"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0D999867">
          <v:shape id="_x0000_i1073" type="#_x0000_t75" alt="" style="width:6in;height:339pt">
            <v:imagedata r:id="rId101" r:href="rId102"/>
          </v:shape>
        </w:pict>
      </w:r>
      <w:r w:rsidRPr="00FB6509">
        <w:rPr>
          <w:rFonts w:ascii="inherit" w:eastAsia="Times New Roman" w:hAnsi="inherit" w:cs="Times New Roman"/>
          <w:sz w:val="21"/>
          <w:szCs w:val="21"/>
          <w:lang w:eastAsia="en-IN"/>
        </w:rPr>
        <w:fldChar w:fldCharType="end"/>
      </w:r>
    </w:p>
    <w:p w14:paraId="385F2B79"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13.108(a).  A class diagram combining the class diagrams of Figures 13.99(a) through 13.102(a)</w:t>
      </w:r>
    </w:p>
    <w:p w14:paraId="36139481"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fldChar w:fldCharType="begin"/>
      </w:r>
      <w:r w:rsidRPr="00FB6509">
        <w:rPr>
          <w:rFonts w:ascii="inherit" w:eastAsia="Times New Roman" w:hAnsi="inherit" w:cs="Times New Roman"/>
          <w:sz w:val="21"/>
          <w:szCs w:val="21"/>
          <w:lang w:eastAsia="en-IN"/>
        </w:rPr>
        <w:instrText xml:space="preserve"> INCLUDEPICTURE "http://mgh-images.s3.amazonaws.com/9780073376189/6397-13-22I50.png"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587859B2">
          <v:shape id="_x0000_i1074" type="#_x0000_t75" alt="" style="width:6in;height:258pt">
            <v:imagedata r:id="rId103" r:href="rId104"/>
          </v:shape>
        </w:pict>
      </w:r>
      <w:r w:rsidRPr="00FB6509">
        <w:rPr>
          <w:rFonts w:ascii="inherit" w:eastAsia="Times New Roman" w:hAnsi="inherit" w:cs="Times New Roman"/>
          <w:sz w:val="21"/>
          <w:szCs w:val="21"/>
          <w:lang w:eastAsia="en-IN"/>
        </w:rPr>
        <w:fldChar w:fldCharType="end"/>
      </w:r>
    </w:p>
    <w:p w14:paraId="2834E0A5"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13.108(b).  A class diagram combining the class diagrams of Figures 13.103(a) through 13.105(a).</w:t>
      </w:r>
    </w:p>
    <w:p w14:paraId="0F9AF43C"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lastRenderedPageBreak/>
        <w:fldChar w:fldCharType="begin"/>
      </w:r>
      <w:r w:rsidRPr="00FB6509">
        <w:rPr>
          <w:rFonts w:ascii="inherit" w:eastAsia="Times New Roman" w:hAnsi="inherit" w:cs="Times New Roman"/>
          <w:sz w:val="21"/>
          <w:szCs w:val="21"/>
          <w:lang w:eastAsia="en-IN"/>
        </w:rPr>
        <w:instrText xml:space="preserve"> INCLUDEPICTURE "http://mgh-images.s3.amazonaws.com/9780073376189/6397-13-22I51.png" \* MERGEFORMATINET </w:instrText>
      </w:r>
      <w:r w:rsidRPr="00FB6509">
        <w:rPr>
          <w:rFonts w:ascii="inherit" w:eastAsia="Times New Roman" w:hAnsi="inherit" w:cs="Times New Roman"/>
          <w:sz w:val="21"/>
          <w:szCs w:val="21"/>
          <w:lang w:eastAsia="en-IN"/>
        </w:rPr>
        <w:fldChar w:fldCharType="separate"/>
      </w:r>
      <w:r w:rsidRPr="00FB6509">
        <w:rPr>
          <w:rFonts w:ascii="inherit" w:eastAsia="Times New Roman" w:hAnsi="inherit" w:cs="Times New Roman"/>
          <w:sz w:val="21"/>
          <w:szCs w:val="21"/>
          <w:lang w:eastAsia="en-IN"/>
        </w:rPr>
        <w:pict w14:anchorId="1C15D6EF">
          <v:shape id="_x0000_i1075" type="#_x0000_t75" alt="" style="width:6in;height:353.25pt">
            <v:imagedata r:id="rId105" r:href="rId106"/>
          </v:shape>
        </w:pict>
      </w:r>
      <w:r w:rsidRPr="00FB6509">
        <w:rPr>
          <w:rFonts w:ascii="inherit" w:eastAsia="Times New Roman" w:hAnsi="inherit" w:cs="Times New Roman"/>
          <w:sz w:val="21"/>
          <w:szCs w:val="21"/>
          <w:lang w:eastAsia="en-IN"/>
        </w:rPr>
        <w:fldChar w:fldCharType="end"/>
      </w:r>
    </w:p>
    <w:p w14:paraId="4698508D"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Figure 13.108(c).  A class diagram combining the class diagrams of Figures 13.106(a) through 13.107(a).</w:t>
      </w:r>
    </w:p>
    <w:p w14:paraId="5C57183F" w14:textId="77777777" w:rsidR="00FB6509" w:rsidRPr="00FB6509" w:rsidRDefault="00FB6509" w:rsidP="00FB6509">
      <w:pPr>
        <w:spacing w:before="105" w:after="105" w:line="240" w:lineRule="auto"/>
        <w:ind w:left="720" w:right="899"/>
        <w:textAlignment w:val="baseline"/>
        <w:rPr>
          <w:rFonts w:ascii="inherit" w:eastAsia="Times New Roman" w:hAnsi="inherit" w:cs="Times New Roman"/>
          <w:sz w:val="21"/>
          <w:szCs w:val="21"/>
          <w:lang w:eastAsia="en-IN"/>
        </w:rPr>
      </w:pPr>
      <w:r w:rsidRPr="00FB6509">
        <w:rPr>
          <w:rFonts w:ascii="inherit" w:eastAsia="Times New Roman" w:hAnsi="inherit" w:cs="Times New Roman"/>
          <w:sz w:val="21"/>
          <w:szCs w:val="21"/>
          <w:lang w:eastAsia="en-IN"/>
        </w:rPr>
        <w:t> </w:t>
      </w:r>
      <w:r w:rsidRPr="00FB6509">
        <w:rPr>
          <w:rFonts w:ascii="inherit" w:eastAsia="Times New Roman" w:hAnsi="inherit" w:cs="Times New Roman"/>
          <w:sz w:val="21"/>
          <w:szCs w:val="21"/>
          <w:lang w:eastAsia="en-IN"/>
        </w:rPr>
        <w:t>This concludes the analysis workflow.</w:t>
      </w:r>
    </w:p>
    <w:p w14:paraId="144A1FBA" w14:textId="77777777" w:rsidR="00FB6509" w:rsidRPr="00FB6509" w:rsidRDefault="00FB6509" w:rsidP="00FB6509">
      <w:pPr>
        <w:spacing w:line="240" w:lineRule="auto"/>
        <w:ind w:left="720" w:right="899"/>
        <w:textAlignment w:val="baseline"/>
        <w:rPr>
          <w:rFonts w:ascii="inherit" w:eastAsia="Times New Roman" w:hAnsi="inherit" w:cs="Times New Roman"/>
          <w:lang w:eastAsia="en-IN"/>
        </w:rPr>
      </w:pPr>
      <w:hyperlink r:id="rId107" w:history="1">
        <w:r w:rsidRPr="00FB6509">
          <w:rPr>
            <w:rFonts w:ascii="inherit" w:eastAsia="Times New Roman" w:hAnsi="inherit" w:cs="Times New Roman"/>
            <w:color w:val="4A807A"/>
            <w:sz w:val="21"/>
            <w:szCs w:val="21"/>
            <w:bdr w:val="dashed" w:sz="6" w:space="11" w:color="CCCCCC" w:frame="1"/>
            <w:lang w:eastAsia="en-IN"/>
          </w:rPr>
          <w:t>Comment</w:t>
        </w:r>
      </w:hyperlink>
    </w:p>
    <w:p w14:paraId="505A3D89" w14:textId="77777777" w:rsidR="00A00624" w:rsidRDefault="00FB6509"/>
    <w:sectPr w:rsidR="00A006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42EE0"/>
    <w:multiLevelType w:val="multilevel"/>
    <w:tmpl w:val="EBBE79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A51001"/>
    <w:multiLevelType w:val="multilevel"/>
    <w:tmpl w:val="489A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09"/>
    <w:rsid w:val="00183B5B"/>
    <w:rsid w:val="009B604B"/>
    <w:rsid w:val="00B34D05"/>
    <w:rsid w:val="00FB65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6CB9C"/>
  <w15:chartTrackingRefBased/>
  <w15:docId w15:val="{BFAC41F5-68D8-425A-A851-2A2DC6A8B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B65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B65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B650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50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B650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B6509"/>
    <w:rPr>
      <w:rFonts w:ascii="Times New Roman" w:eastAsia="Times New Roman" w:hAnsi="Times New Roman" w:cs="Times New Roman"/>
      <w:b/>
      <w:bCs/>
      <w:sz w:val="27"/>
      <w:szCs w:val="27"/>
      <w:lang w:eastAsia="en-IN"/>
    </w:rPr>
  </w:style>
  <w:style w:type="paragraph" w:customStyle="1" w:styleId="msonormal0">
    <w:name w:val="msonormal"/>
    <w:basedOn w:val="Normal"/>
    <w:rsid w:val="00FB65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xt-hdr-top">
    <w:name w:val="txt-hdr-top"/>
    <w:basedOn w:val="DefaultParagraphFont"/>
    <w:rsid w:val="00FB6509"/>
  </w:style>
  <w:style w:type="character" w:customStyle="1" w:styleId="book-title-name">
    <w:name w:val="book-title-name"/>
    <w:basedOn w:val="DefaultParagraphFont"/>
    <w:rsid w:val="00FB6509"/>
  </w:style>
  <w:style w:type="character" w:customStyle="1" w:styleId="edition-text">
    <w:name w:val="edition-text"/>
    <w:basedOn w:val="DefaultParagraphFont"/>
    <w:rsid w:val="00FB6509"/>
  </w:style>
  <w:style w:type="paragraph" w:styleId="NormalWeb">
    <w:name w:val="Normal (Web)"/>
    <w:basedOn w:val="Normal"/>
    <w:uiPriority w:val="99"/>
    <w:semiHidden/>
    <w:unhideWhenUsed/>
    <w:rsid w:val="00FB65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num">
    <w:name w:val="step-num"/>
    <w:basedOn w:val="DefaultParagraphFont"/>
    <w:rsid w:val="00FB6509"/>
  </w:style>
  <w:style w:type="character" w:customStyle="1" w:styleId="step-total">
    <w:name w:val="step-total"/>
    <w:basedOn w:val="DefaultParagraphFont"/>
    <w:rsid w:val="00FB6509"/>
  </w:style>
  <w:style w:type="character" w:customStyle="1" w:styleId="underline">
    <w:name w:val="underline"/>
    <w:basedOn w:val="DefaultParagraphFont"/>
    <w:rsid w:val="00FB6509"/>
  </w:style>
  <w:style w:type="character" w:customStyle="1" w:styleId="bold">
    <w:name w:val="bold"/>
    <w:basedOn w:val="DefaultParagraphFont"/>
    <w:rsid w:val="00FB6509"/>
  </w:style>
  <w:style w:type="character" w:customStyle="1" w:styleId="italics">
    <w:name w:val="italics"/>
    <w:basedOn w:val="DefaultParagraphFont"/>
    <w:rsid w:val="00FB6509"/>
  </w:style>
  <w:style w:type="character" w:styleId="Hyperlink">
    <w:name w:val="Hyperlink"/>
    <w:basedOn w:val="DefaultParagraphFont"/>
    <w:uiPriority w:val="99"/>
    <w:semiHidden/>
    <w:unhideWhenUsed/>
    <w:rsid w:val="00FB6509"/>
    <w:rPr>
      <w:color w:val="0000FF"/>
      <w:u w:val="single"/>
    </w:rPr>
  </w:style>
  <w:style w:type="character" w:styleId="FollowedHyperlink">
    <w:name w:val="FollowedHyperlink"/>
    <w:basedOn w:val="DefaultParagraphFont"/>
    <w:uiPriority w:val="99"/>
    <w:semiHidden/>
    <w:unhideWhenUsed/>
    <w:rsid w:val="00FB650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703201">
      <w:bodyDiv w:val="1"/>
      <w:marLeft w:val="0"/>
      <w:marRight w:val="0"/>
      <w:marTop w:val="0"/>
      <w:marBottom w:val="0"/>
      <w:divBdr>
        <w:top w:val="none" w:sz="0" w:space="0" w:color="auto"/>
        <w:left w:val="none" w:sz="0" w:space="0" w:color="auto"/>
        <w:bottom w:val="none" w:sz="0" w:space="0" w:color="auto"/>
        <w:right w:val="none" w:sz="0" w:space="0" w:color="auto"/>
      </w:divBdr>
      <w:divsChild>
        <w:div w:id="2005550843">
          <w:marLeft w:val="0"/>
          <w:marRight w:val="0"/>
          <w:marTop w:val="150"/>
          <w:marBottom w:val="150"/>
          <w:divBdr>
            <w:top w:val="none" w:sz="0" w:space="0" w:color="auto"/>
            <w:left w:val="none" w:sz="0" w:space="0" w:color="auto"/>
            <w:bottom w:val="none" w:sz="0" w:space="0" w:color="auto"/>
            <w:right w:val="none" w:sz="0" w:space="0" w:color="auto"/>
          </w:divBdr>
          <w:divsChild>
            <w:div w:id="624383602">
              <w:marLeft w:val="0"/>
              <w:marRight w:val="0"/>
              <w:marTop w:val="0"/>
              <w:marBottom w:val="0"/>
              <w:divBdr>
                <w:top w:val="none" w:sz="0" w:space="0" w:color="auto"/>
                <w:left w:val="none" w:sz="0" w:space="0" w:color="auto"/>
                <w:bottom w:val="none" w:sz="0" w:space="0" w:color="auto"/>
                <w:right w:val="none" w:sz="0" w:space="0" w:color="auto"/>
              </w:divBdr>
            </w:div>
          </w:divsChild>
        </w:div>
        <w:div w:id="2067220136">
          <w:marLeft w:val="0"/>
          <w:marRight w:val="179"/>
          <w:marTop w:val="0"/>
          <w:marBottom w:val="0"/>
          <w:divBdr>
            <w:top w:val="none" w:sz="0" w:space="0" w:color="auto"/>
            <w:left w:val="none" w:sz="0" w:space="0" w:color="auto"/>
            <w:bottom w:val="none" w:sz="0" w:space="0" w:color="auto"/>
            <w:right w:val="none" w:sz="0" w:space="0" w:color="auto"/>
          </w:divBdr>
          <w:divsChild>
            <w:div w:id="421529153">
              <w:marLeft w:val="0"/>
              <w:marRight w:val="0"/>
              <w:marTop w:val="0"/>
              <w:marBottom w:val="750"/>
              <w:divBdr>
                <w:top w:val="none" w:sz="0" w:space="0" w:color="auto"/>
                <w:left w:val="none" w:sz="0" w:space="0" w:color="auto"/>
                <w:bottom w:val="none" w:sz="0" w:space="0" w:color="auto"/>
                <w:right w:val="none" w:sz="0" w:space="0" w:color="auto"/>
              </w:divBdr>
              <w:divsChild>
                <w:div w:id="960303240">
                  <w:marLeft w:val="0"/>
                  <w:marRight w:val="0"/>
                  <w:marTop w:val="0"/>
                  <w:marBottom w:val="0"/>
                  <w:divBdr>
                    <w:top w:val="none" w:sz="0" w:space="11" w:color="auto"/>
                    <w:left w:val="single" w:sz="6" w:space="4" w:color="DDDDDD"/>
                    <w:bottom w:val="none" w:sz="0" w:space="0" w:color="auto"/>
                    <w:right w:val="none" w:sz="0" w:space="0" w:color="auto"/>
                  </w:divBdr>
                </w:div>
                <w:div w:id="878278204">
                  <w:marLeft w:val="0"/>
                  <w:marRight w:val="0"/>
                  <w:marTop w:val="0"/>
                  <w:marBottom w:val="0"/>
                  <w:divBdr>
                    <w:top w:val="none" w:sz="0" w:space="0" w:color="auto"/>
                    <w:left w:val="single" w:sz="6" w:space="0" w:color="DDDDDD"/>
                    <w:bottom w:val="none" w:sz="0" w:space="0" w:color="auto"/>
                    <w:right w:val="none" w:sz="0" w:space="0" w:color="auto"/>
                  </w:divBdr>
                </w:div>
                <w:div w:id="210270998">
                  <w:marLeft w:val="0"/>
                  <w:marRight w:val="0"/>
                  <w:marTop w:val="0"/>
                  <w:marBottom w:val="0"/>
                  <w:divBdr>
                    <w:top w:val="none" w:sz="0" w:space="0" w:color="auto"/>
                    <w:left w:val="none" w:sz="0" w:space="0" w:color="auto"/>
                    <w:bottom w:val="none" w:sz="0" w:space="0" w:color="auto"/>
                    <w:right w:val="none" w:sz="0" w:space="0" w:color="auto"/>
                  </w:divBdr>
                  <w:divsChild>
                    <w:div w:id="1819609085">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015616109">
                          <w:marLeft w:val="0"/>
                          <w:marRight w:val="0"/>
                          <w:marTop w:val="0"/>
                          <w:marBottom w:val="0"/>
                          <w:divBdr>
                            <w:top w:val="none" w:sz="0" w:space="0" w:color="auto"/>
                            <w:left w:val="none" w:sz="0" w:space="0" w:color="auto"/>
                            <w:bottom w:val="none" w:sz="0" w:space="0" w:color="auto"/>
                            <w:right w:val="none" w:sz="0" w:space="0" w:color="auto"/>
                          </w:divBdr>
                          <w:divsChild>
                            <w:div w:id="1461876739">
                              <w:marLeft w:val="0"/>
                              <w:marRight w:val="0"/>
                              <w:marTop w:val="0"/>
                              <w:marBottom w:val="0"/>
                              <w:divBdr>
                                <w:top w:val="none" w:sz="0" w:space="0" w:color="auto"/>
                                <w:left w:val="none" w:sz="0" w:space="0" w:color="auto"/>
                                <w:bottom w:val="none" w:sz="0" w:space="0" w:color="auto"/>
                                <w:right w:val="none" w:sz="0" w:space="0" w:color="auto"/>
                              </w:divBdr>
                              <w:divsChild>
                                <w:div w:id="10390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4425">
                      <w:marLeft w:val="0"/>
                      <w:marRight w:val="0"/>
                      <w:marTop w:val="0"/>
                      <w:marBottom w:val="0"/>
                      <w:divBdr>
                        <w:top w:val="none" w:sz="0" w:space="0" w:color="auto"/>
                        <w:left w:val="none" w:sz="0" w:space="0" w:color="auto"/>
                        <w:bottom w:val="none" w:sz="0" w:space="0" w:color="auto"/>
                        <w:right w:val="none" w:sz="0" w:space="0" w:color="auto"/>
                      </w:divBdr>
                      <w:divsChild>
                        <w:div w:id="1838376611">
                          <w:marLeft w:val="0"/>
                          <w:marRight w:val="0"/>
                          <w:marTop w:val="0"/>
                          <w:marBottom w:val="0"/>
                          <w:divBdr>
                            <w:top w:val="none" w:sz="0" w:space="0" w:color="auto"/>
                            <w:left w:val="none" w:sz="0" w:space="0" w:color="auto"/>
                            <w:bottom w:val="none" w:sz="0" w:space="0" w:color="auto"/>
                            <w:right w:val="none" w:sz="0" w:space="0" w:color="auto"/>
                          </w:divBdr>
                          <w:divsChild>
                            <w:div w:id="18478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http://mgh-images.s3.amazonaws.com/9780073376189/6397-13-22I11.png" TargetMode="External"/><Relationship Id="rId21" Type="http://schemas.openxmlformats.org/officeDocument/2006/relationships/image" Target="media/image9.png"/><Relationship Id="rId42" Type="http://schemas.openxmlformats.org/officeDocument/2006/relationships/image" Target="http://mgh-images.s3.amazonaws.com/9780073376189/6397-13-22I19.png" TargetMode="Externa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http://mgh-images.s3.amazonaws.com/9780073376189/6397-13-22I32.png" TargetMode="External"/><Relationship Id="rId84" Type="http://schemas.openxmlformats.org/officeDocument/2006/relationships/image" Target="http://mgh-images.s3.amazonaws.com/9780073376189/6397-13-22I40.png" TargetMode="External"/><Relationship Id="rId89" Type="http://schemas.openxmlformats.org/officeDocument/2006/relationships/image" Target="media/image43.png"/><Relationship Id="rId16" Type="http://schemas.openxmlformats.org/officeDocument/2006/relationships/image" Target="http://mgh-images.s3.amazonaws.com/9780073376189/6397-13-22I6.png" TargetMode="External"/><Relationship Id="rId107" Type="http://schemas.openxmlformats.org/officeDocument/2006/relationships/hyperlink" Target="javascript:;" TargetMode="External"/><Relationship Id="rId11" Type="http://schemas.openxmlformats.org/officeDocument/2006/relationships/image" Target="media/image4.png"/><Relationship Id="rId32" Type="http://schemas.openxmlformats.org/officeDocument/2006/relationships/image" Target="http://mgh-images.s3.amazonaws.com/9780073376189/6397-13-22I14.png" TargetMode="Externa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http://mgh-images.s3.amazonaws.com/9780073376189/6397-13-22I27.png" TargetMode="External"/><Relationship Id="rId74" Type="http://schemas.openxmlformats.org/officeDocument/2006/relationships/image" Target="http://mgh-images.s3.amazonaws.com/9780073376189/6397-13-22I35.png" TargetMode="External"/><Relationship Id="rId79" Type="http://schemas.openxmlformats.org/officeDocument/2006/relationships/image" Target="media/image38.png"/><Relationship Id="rId102" Type="http://schemas.openxmlformats.org/officeDocument/2006/relationships/image" Target="http://mgh-images.s3.amazonaws.com/9780073376189/6397-13-22I49.png" TargetMode="External"/><Relationship Id="rId5" Type="http://schemas.openxmlformats.org/officeDocument/2006/relationships/image" Target="media/image1.png"/><Relationship Id="rId90" Type="http://schemas.openxmlformats.org/officeDocument/2006/relationships/image" Target="http://mgh-images.s3.amazonaws.com/9780073376189/6397-13-22I43.png" TargetMode="External"/><Relationship Id="rId95" Type="http://schemas.openxmlformats.org/officeDocument/2006/relationships/image" Target="media/image46.png"/><Relationship Id="rId22" Type="http://schemas.openxmlformats.org/officeDocument/2006/relationships/image" Target="http://mgh-images.s3.amazonaws.com/9780073376189/6397-13-22I9.png" TargetMode="External"/><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http://mgh-images.s3.amazonaws.com/9780073376189/6397-13-22I22.png" TargetMode="External"/><Relationship Id="rId64" Type="http://schemas.openxmlformats.org/officeDocument/2006/relationships/image" Target="http://mgh-images.s3.amazonaws.com/9780073376189/6397-13-22I30.png" TargetMode="External"/><Relationship Id="rId69" Type="http://schemas.openxmlformats.org/officeDocument/2006/relationships/image" Target="media/image33.png"/><Relationship Id="rId80" Type="http://schemas.openxmlformats.org/officeDocument/2006/relationships/image" Target="http://mgh-images.s3.amazonaws.com/9780073376189/6397-13-22I38.png" TargetMode="External"/><Relationship Id="rId85" Type="http://schemas.openxmlformats.org/officeDocument/2006/relationships/image" Target="media/image41.png"/><Relationship Id="rId12" Type="http://schemas.openxmlformats.org/officeDocument/2006/relationships/image" Target="http://mgh-images.s3.amazonaws.com/9780073376189/6397-13-22I4.png" TargetMode="External"/><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http://mgh-images.s3.amazonaws.com/9780073376189/6397-13-22I17.png" TargetMode="External"/><Relationship Id="rId59" Type="http://schemas.openxmlformats.org/officeDocument/2006/relationships/image" Target="media/image28.png"/><Relationship Id="rId103" Type="http://schemas.openxmlformats.org/officeDocument/2006/relationships/image" Target="media/image50.png"/><Relationship Id="rId108" Type="http://schemas.openxmlformats.org/officeDocument/2006/relationships/fontTable" Target="fontTable.xml"/><Relationship Id="rId54" Type="http://schemas.openxmlformats.org/officeDocument/2006/relationships/image" Target="http://mgh-images.s3.amazonaws.com/9780073376189/6397-13-22I25.png" TargetMode="External"/><Relationship Id="rId70" Type="http://schemas.openxmlformats.org/officeDocument/2006/relationships/image" Target="http://mgh-images.s3.amazonaws.com/9780073376189/6397-13-22I33.png" TargetMode="External"/><Relationship Id="rId75" Type="http://schemas.openxmlformats.org/officeDocument/2006/relationships/image" Target="media/image36.png"/><Relationship Id="rId91" Type="http://schemas.openxmlformats.org/officeDocument/2006/relationships/image" Target="media/image44.png"/><Relationship Id="rId96" Type="http://schemas.openxmlformats.org/officeDocument/2006/relationships/image" Target="http://mgh-images.s3.amazonaws.com/9780073376189/6397-13-22I46.png" TargetMode="External"/><Relationship Id="rId1" Type="http://schemas.openxmlformats.org/officeDocument/2006/relationships/numbering" Target="numbering.xml"/><Relationship Id="rId6" Type="http://schemas.openxmlformats.org/officeDocument/2006/relationships/image" Target="http://mgh-images.s3.amazonaws.com/9780073376189/6397-13-22I1.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http://mgh-images.s3.amazonaws.com/9780073376189/6397-13-22I12.png" TargetMode="External"/><Relationship Id="rId36" Type="http://schemas.openxmlformats.org/officeDocument/2006/relationships/image" Target="http://mgh-images.s3.amazonaws.com/9780073376189/6397-13-22I16.png" TargetMode="External"/><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image" Target="http://mgh-images.s3.amazonaws.com/9780073376189/6397-13-22I51.png" TargetMode="External"/><Relationship Id="rId10" Type="http://schemas.openxmlformats.org/officeDocument/2006/relationships/image" Target="http://mgh-images.s3.amazonaws.com/9780073376189/6397-13-22I3.png" TargetMode="External"/><Relationship Id="rId31" Type="http://schemas.openxmlformats.org/officeDocument/2006/relationships/image" Target="media/image14.png"/><Relationship Id="rId44" Type="http://schemas.openxmlformats.org/officeDocument/2006/relationships/image" Target="http://mgh-images.s3.amazonaws.com/9780073376189/6397-13-22I20.png" TargetMode="External"/><Relationship Id="rId52" Type="http://schemas.openxmlformats.org/officeDocument/2006/relationships/image" Target="http://mgh-images.s3.amazonaws.com/9780073376189/6397-13-22I24.png" TargetMode="External"/><Relationship Id="rId60" Type="http://schemas.openxmlformats.org/officeDocument/2006/relationships/image" Target="http://mgh-images.s3.amazonaws.com/9780073376189/6397-13-22I28.png"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image" Target="http://mgh-images.s3.amazonaws.com/9780073376189/6397-13-22I37.png" TargetMode="External"/><Relationship Id="rId81" Type="http://schemas.openxmlformats.org/officeDocument/2006/relationships/image" Target="media/image39.png"/><Relationship Id="rId86" Type="http://schemas.openxmlformats.org/officeDocument/2006/relationships/image" Target="http://mgh-images.s3.amazonaws.com/9780073376189/6397-13-22I41.png" TargetMode="External"/><Relationship Id="rId94" Type="http://schemas.openxmlformats.org/officeDocument/2006/relationships/image" Target="http://mgh-images.s3.amazonaws.com/9780073376189/6397-13-22I45.png" TargetMode="External"/><Relationship Id="rId99" Type="http://schemas.openxmlformats.org/officeDocument/2006/relationships/image" Target="media/image48.png"/><Relationship Id="rId10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http://mgh-images.s3.amazonaws.com/9780073376189/6397-13-22I7.png" TargetMode="External"/><Relationship Id="rId39" Type="http://schemas.openxmlformats.org/officeDocument/2006/relationships/image" Target="media/image18.png"/><Relationship Id="rId109" Type="http://schemas.openxmlformats.org/officeDocument/2006/relationships/theme" Target="theme/theme1.xml"/><Relationship Id="rId34" Type="http://schemas.openxmlformats.org/officeDocument/2006/relationships/image" Target="http://mgh-images.s3.amazonaws.com/9780073376189/6397-13-22I15.png" TargetMode="External"/><Relationship Id="rId50" Type="http://schemas.openxmlformats.org/officeDocument/2006/relationships/image" Target="http://mgh-images.s3.amazonaws.com/9780073376189/6397-13-22I23.png" TargetMode="External"/><Relationship Id="rId55" Type="http://schemas.openxmlformats.org/officeDocument/2006/relationships/image" Target="media/image26.png"/><Relationship Id="rId76" Type="http://schemas.openxmlformats.org/officeDocument/2006/relationships/image" Target="http://mgh-images.s3.amazonaws.com/9780073376189/6397-13-22I36.png" TargetMode="External"/><Relationship Id="rId97" Type="http://schemas.openxmlformats.org/officeDocument/2006/relationships/image" Target="media/image47.png"/><Relationship Id="rId104" Type="http://schemas.openxmlformats.org/officeDocument/2006/relationships/image" Target="http://mgh-images.s3.amazonaws.com/9780073376189/6397-13-22I50.png" TargetMode="External"/><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image" Target="http://mgh-images.s3.amazonaws.com/9780073376189/6397-13-22I44.png"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http://mgh-images.s3.amazonaws.com/9780073376189/6397-13-22I10.png" TargetMode="External"/><Relationship Id="rId40" Type="http://schemas.openxmlformats.org/officeDocument/2006/relationships/image" Target="http://mgh-images.s3.amazonaws.com/9780073376189/6397-13-22I18.png" TargetMode="External"/><Relationship Id="rId45" Type="http://schemas.openxmlformats.org/officeDocument/2006/relationships/image" Target="media/image21.png"/><Relationship Id="rId66" Type="http://schemas.openxmlformats.org/officeDocument/2006/relationships/image" Target="http://mgh-images.s3.amazonaws.com/9780073376189/6397-13-22I31.png" TargetMode="External"/><Relationship Id="rId87" Type="http://schemas.openxmlformats.org/officeDocument/2006/relationships/image" Target="media/image42.png"/><Relationship Id="rId61" Type="http://schemas.openxmlformats.org/officeDocument/2006/relationships/image" Target="media/image29.png"/><Relationship Id="rId82" Type="http://schemas.openxmlformats.org/officeDocument/2006/relationships/image" Target="http://mgh-images.s3.amazonaws.com/9780073376189/6397-13-22I39.png" TargetMode="External"/><Relationship Id="rId19" Type="http://schemas.openxmlformats.org/officeDocument/2006/relationships/image" Target="media/image8.png"/><Relationship Id="rId14" Type="http://schemas.openxmlformats.org/officeDocument/2006/relationships/image" Target="http://mgh-images.s3.amazonaws.com/9780073376189/6397-13-22I5.png" TargetMode="External"/><Relationship Id="rId30" Type="http://schemas.openxmlformats.org/officeDocument/2006/relationships/image" Target="http://mgh-images.s3.amazonaws.com/9780073376189/6397-13-22I13.png" TargetMode="External"/><Relationship Id="rId35" Type="http://schemas.openxmlformats.org/officeDocument/2006/relationships/image" Target="media/image16.png"/><Relationship Id="rId56" Type="http://schemas.openxmlformats.org/officeDocument/2006/relationships/image" Target="http://mgh-images.s3.amazonaws.com/9780073376189/6397-13-22I26.png" TargetMode="External"/><Relationship Id="rId77" Type="http://schemas.openxmlformats.org/officeDocument/2006/relationships/image" Target="media/image37.png"/><Relationship Id="rId100" Type="http://schemas.openxmlformats.org/officeDocument/2006/relationships/image" Target="http://mgh-images.s3.amazonaws.com/9780073376189/6397-13-22I48.png" TargetMode="External"/><Relationship Id="rId105" Type="http://schemas.openxmlformats.org/officeDocument/2006/relationships/image" Target="media/image51.png"/><Relationship Id="rId8" Type="http://schemas.openxmlformats.org/officeDocument/2006/relationships/image" Target="http://mgh-images.s3.amazonaws.com/9780073376189/6397-13-22I2.png" TargetMode="External"/><Relationship Id="rId51" Type="http://schemas.openxmlformats.org/officeDocument/2006/relationships/image" Target="media/image24.png"/><Relationship Id="rId72" Type="http://schemas.openxmlformats.org/officeDocument/2006/relationships/image" Target="http://mgh-images.s3.amazonaws.com/9780073376189/6397-13-22I34.png" TargetMode="External"/><Relationship Id="rId93" Type="http://schemas.openxmlformats.org/officeDocument/2006/relationships/image" Target="media/image45.png"/><Relationship Id="rId98" Type="http://schemas.openxmlformats.org/officeDocument/2006/relationships/image" Target="http://mgh-images.s3.amazonaws.com/9780073376189/6397-13-22I47.png"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http://mgh-images.s3.amazonaws.com/9780073376189/6397-13-22I21.png" TargetMode="External"/><Relationship Id="rId67" Type="http://schemas.openxmlformats.org/officeDocument/2006/relationships/image" Target="media/image32.png"/><Relationship Id="rId20" Type="http://schemas.openxmlformats.org/officeDocument/2006/relationships/image" Target="http://mgh-images.s3.amazonaws.com/9780073376189/6397-13-22I8.png" TargetMode="External"/><Relationship Id="rId41" Type="http://schemas.openxmlformats.org/officeDocument/2006/relationships/image" Target="media/image19.png"/><Relationship Id="rId62" Type="http://schemas.openxmlformats.org/officeDocument/2006/relationships/image" Target="http://mgh-images.s3.amazonaws.com/9780073376189/6397-13-22I29.png" TargetMode="External"/><Relationship Id="rId83" Type="http://schemas.openxmlformats.org/officeDocument/2006/relationships/image" Target="media/image40.png"/><Relationship Id="rId88" Type="http://schemas.openxmlformats.org/officeDocument/2006/relationships/image" Target="http://mgh-images.s3.amazonaws.com/9780073376189/6397-13-22I4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42</Pages>
  <Words>6244</Words>
  <Characters>35594</Characters>
  <Application>Microsoft Office Word</Application>
  <DocSecurity>0</DocSecurity>
  <Lines>296</Lines>
  <Paragraphs>83</Paragraphs>
  <ScaleCrop>false</ScaleCrop>
  <Company/>
  <LinksUpToDate>false</LinksUpToDate>
  <CharactersWithSpaces>41755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 Patel</dc:creator>
  <cp:keywords/>
  <dc:description/>
  <cp:lastModifiedBy>Lav Patel</cp:lastModifiedBy>
  <cp:revision>1</cp:revision>
  <dcterms:created xsi:type="dcterms:W3CDTF">2018-03-29T18:36:00Z</dcterms:created>
  <dcterms:modified xsi:type="dcterms:W3CDTF">2018-03-29T18:40:00Z</dcterms:modified>
</cp:coreProperties>
</file>