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A3A84D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  <w:t xml:space="preserve">МІНІСТЕРСТВО ОСВІТИ ТА НАУКИ УКРАЇНИ</w:t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3BED08F1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  <w:t xml:space="preserve">НАЦІОНАЛЬНИЙ ТЕХНІЧНИЙ УНІВЕРСИТЕТ УКРАЇНИ </w:t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29E28C7D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  <w:t xml:space="preserve">«КИЇВСЬКИЙ ПОЛІТЕХНІЧНИЙ ІНСТИТУТ ІМЕНІ ІГОРЯ СІКОРСЬКОГО»</w:t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371EA54A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  <w:t xml:space="preserve">ФАКУЛЬТЕТ ІНФОРМАТИКИ ТА ОБЧИСЛЮВАЛЬНОЇ ТЕХНІКИ</w:t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3806EC4D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  <w:t xml:space="preserve">КАФЕДРА ОБЧИСЛЮВАЛЬНОЇ ТЕХНІКИ</w:t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527C98BA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45DAF15F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27269B61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37285BAB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08244230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602CC3BE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6A90C605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74C011FC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2B7FC36A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7ED2DF42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27E86CE4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5090A613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5B8CD159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3C838D6F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32"/>
          <w:szCs w:val="32"/>
        </w:rPr>
      </w:pPr>
      <w:r>
        <w:rPr>
          <w:rFonts w:ascii="Times New Roman" w:hAnsi="Times New Roman" w:eastAsia="Calibri" w:cs="Times New Roman"/>
          <w:sz w:val="32"/>
          <w:szCs w:val="32"/>
          <w:lang w:val="uk-UA"/>
        </w:rPr>
        <w:t xml:space="preserve">Лабораторна робота №</w:t>
      </w:r>
      <w:r>
        <w:rPr>
          <w:rFonts w:ascii="Times New Roman" w:hAnsi="Times New Roman" w:eastAsia="Calibri" w:cs="Times New Roman"/>
          <w:sz w:val="32"/>
          <w:szCs w:val="32"/>
        </w:rPr>
        <w:t xml:space="preserve">1</w:t>
      </w:r>
      <w:r>
        <w:rPr>
          <w:rFonts w:ascii="Times New Roman" w:hAnsi="Times New Roman" w:eastAsia="Calibri" w:cs="Times New Roman"/>
          <w:sz w:val="32"/>
          <w:szCs w:val="32"/>
        </w:rPr>
      </w:r>
      <w:r>
        <w:rPr>
          <w:rFonts w:ascii="Times New Roman" w:hAnsi="Times New Roman" w:eastAsia="Calibri" w:cs="Times New Roman"/>
          <w:sz w:val="32"/>
          <w:szCs w:val="32"/>
        </w:rPr>
      </w:r>
    </w:p>
    <w:p w14:paraId="6F452E10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з дисципліни «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Алгоритми та структури даних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»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1B6A3891">
      <w:pPr>
        <w:pBdr/>
        <w:spacing w:after="100" w:before="100" w:line="240" w:lineRule="auto"/>
        <w:ind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uk-UA" w:eastAsia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на тему </w:t>
      </w:r>
      <w:r>
        <w:rPr>
          <w:rFonts w:ascii="Times New Roman" w:hAnsi="Times New Roman" w:eastAsia="Times New Roman" w:cs="Times New Roman"/>
          <w:i/>
          <w:sz w:val="28"/>
          <w:szCs w:val="28"/>
          <w:lang w:val="uk-UA" w:eastAsia="ru-RU"/>
        </w:rPr>
        <w:t xml:space="preserve">«</w:t>
      </w:r>
      <w:r>
        <w:rPr>
          <w:rFonts w:ascii="Times New Roman" w:hAnsi="Times New Roman" w:eastAsia="Times New Roman" w:cs="Times New Roman"/>
          <w:i/>
          <w:sz w:val="28"/>
          <w:szCs w:val="28"/>
          <w:lang w:val="uk-UA" w:eastAsia="ru-RU"/>
        </w:rPr>
        <w:t xml:space="preserve">Розгалужені алгоритми</w:t>
      </w:r>
      <w:r>
        <w:rPr>
          <w:rFonts w:ascii="Times New Roman" w:hAnsi="Times New Roman" w:eastAsia="Times New Roman" w:cs="Times New Roman"/>
          <w:i/>
          <w:sz w:val="28"/>
          <w:szCs w:val="28"/>
          <w:lang w:val="uk-UA" w:eastAsia="ru-RU"/>
        </w:rPr>
        <w:t xml:space="preserve">»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uk-UA" w:eastAsia="uk-UA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uk-UA" w:eastAsia="uk-UA"/>
        </w:rPr>
      </w:r>
    </w:p>
    <w:p w14:paraId="7905741A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i/>
          <w:sz w:val="44"/>
          <w:szCs w:val="44"/>
          <w:lang w:val="uk-UA"/>
        </w:rPr>
      </w:pPr>
      <w:r>
        <w:rPr>
          <w:rFonts w:ascii="Times New Roman" w:hAnsi="Times New Roman" w:eastAsia="Calibri" w:cs="Times New Roman"/>
          <w:i/>
          <w:sz w:val="44"/>
          <w:szCs w:val="44"/>
          <w:lang w:val="uk-UA"/>
        </w:rPr>
        <w:t xml:space="preserve"> </w:t>
      </w:r>
      <w:r>
        <w:rPr>
          <w:rFonts w:ascii="Times New Roman" w:hAnsi="Times New Roman" w:eastAsia="Calibri" w:cs="Times New Roman"/>
          <w:i/>
          <w:sz w:val="44"/>
          <w:szCs w:val="44"/>
          <w:lang w:val="uk-UA"/>
        </w:rPr>
      </w:r>
      <w:r>
        <w:rPr>
          <w:rFonts w:ascii="Times New Roman" w:hAnsi="Times New Roman" w:eastAsia="Calibri" w:cs="Times New Roman"/>
          <w:i/>
          <w:sz w:val="44"/>
          <w:szCs w:val="44"/>
          <w:lang w:val="uk-UA"/>
        </w:rPr>
      </w:r>
    </w:p>
    <w:p w14:paraId="66B19109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ascii="Times New Roman" w:hAnsi="Times New Roman" w:eastAsia="Calibri" w:cs="Times New Roman"/>
          <w:sz w:val="44"/>
          <w:szCs w:val="44"/>
          <w:lang w:val="uk-UA"/>
        </w:rPr>
      </w:r>
      <w:r>
        <w:rPr>
          <w:rFonts w:ascii="Times New Roman" w:hAnsi="Times New Roman" w:eastAsia="Calibri" w:cs="Times New Roman"/>
          <w:sz w:val="44"/>
          <w:szCs w:val="44"/>
          <w:lang w:val="uk-UA"/>
        </w:rPr>
      </w:r>
      <w:r>
        <w:rPr>
          <w:rFonts w:ascii="Times New Roman" w:hAnsi="Times New Roman" w:eastAsia="Calibri" w:cs="Times New Roman"/>
          <w:sz w:val="44"/>
          <w:szCs w:val="44"/>
          <w:lang w:val="uk-UA"/>
        </w:rPr>
      </w:r>
    </w:p>
    <w:p w14:paraId="61F6D8FC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ascii="Times New Roman" w:hAnsi="Times New Roman" w:eastAsia="Calibri" w:cs="Times New Roman"/>
          <w:sz w:val="44"/>
          <w:szCs w:val="44"/>
          <w:lang w:val="uk-UA"/>
        </w:rPr>
      </w:r>
      <w:r>
        <w:rPr>
          <w:rFonts w:ascii="Times New Roman" w:hAnsi="Times New Roman" w:eastAsia="Calibri" w:cs="Times New Roman"/>
          <w:sz w:val="44"/>
          <w:szCs w:val="44"/>
          <w:lang w:val="uk-UA"/>
        </w:rPr>
      </w:r>
      <w:r>
        <w:rPr>
          <w:rFonts w:ascii="Times New Roman" w:hAnsi="Times New Roman" w:eastAsia="Calibri" w:cs="Times New Roman"/>
          <w:sz w:val="44"/>
          <w:szCs w:val="44"/>
          <w:lang w:val="uk-UA"/>
        </w:rPr>
      </w:r>
    </w:p>
    <w:p w14:paraId="3027DC6E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ascii="Times New Roman" w:hAnsi="Times New Roman" w:eastAsia="Calibri" w:cs="Times New Roman"/>
          <w:sz w:val="44"/>
          <w:szCs w:val="44"/>
          <w:lang w:val="uk-UA"/>
        </w:rPr>
      </w:r>
      <w:r>
        <w:rPr>
          <w:rFonts w:ascii="Times New Roman" w:hAnsi="Times New Roman" w:eastAsia="Calibri" w:cs="Times New Roman"/>
          <w:sz w:val="44"/>
          <w:szCs w:val="44"/>
          <w:lang w:val="uk-UA"/>
        </w:rPr>
      </w:r>
      <w:r>
        <w:rPr>
          <w:rFonts w:ascii="Times New Roman" w:hAnsi="Times New Roman" w:eastAsia="Calibri" w:cs="Times New Roman"/>
          <w:sz w:val="44"/>
          <w:szCs w:val="44"/>
          <w:lang w:val="uk-UA"/>
        </w:rPr>
      </w:r>
    </w:p>
    <w:p w14:paraId="714AEE41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49A43A11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6792A8BE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Виконав: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455573D6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студент групи ІМ-65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2F3C7C1B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Лавренко О.О.</w:t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23804193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0187C11A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Перевіри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в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: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6A59CEB6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ст. 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викл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. Череватенко О.В.</w:t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07917110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7C389323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0F0017E9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2E33B8BA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13C17D65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06A7BB76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2AC8B17F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69A0528B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2F1965D8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11A298AE">
      <w:pPr>
        <w:pBdr/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5A4591C9">
      <w:pPr>
        <w:pBdr/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79DE4164">
      <w:pPr>
        <w:pBdr/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5DE780FC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Київ 20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2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6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>
      <w:pPr>
        <w:keepNext w:val="true"/>
        <w:pageBreakBefore w:val="true"/>
        <w:pBdr/>
        <w:spacing/>
        <w:ind/>
        <w:jc w:val="center"/>
        <w:rPr/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</w:t>
      </w:r>
      <w:r/>
    </w:p>
    <w:p>
      <w:pPr>
        <w:pBdr/>
        <w:spacing/>
        <w:ind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 роботи: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засвоєння теоретичного матеріалу та набуття практичних навичок використання керуючих конструкцій розгалуження та булевих (логічних) операцій.</w:t>
      </w:r>
      <w:r/>
    </w:p>
    <w:p>
      <w:pPr>
        <w:pBdr/>
        <w:spacing/>
        <w:ind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Варіант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15</w:t>
      </w:r>
      <w:r/>
    </w:p>
    <w:p>
      <w:pPr>
        <w:pBdr/>
        <w:spacing/>
        <w:ind/>
        <w:jc w:val="center"/>
        <w:rPr/>
      </w:pPr>
      <w:r/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rPr/>
            <m:t>y</m:t>
          </m:r>
          <m:r>
            <w:rPr>
              <w:rFonts w:ascii="Cambria Math" w:hAnsi="Cambria Math"/>
              <w:sz w:val="28"/>
              <w:szCs w:val="28"/>
            </w:rPr>
            <m:rPr>
              <m:sty m:val="p"/>
            </m:rPr>
            <m:t> = </m:t>
          </m:r>
          <m:d>
            <m:dPr>
              <m:begChr m:val="{"/>
              <m:endChr m:val=""/>
              <m:ctrlPr/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/>
                </m:eqArrPr>
                <m:e>
                  <m:sSup>
                    <m:sSupPr>
                      <m:ctrlPr/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rPr/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rPr>
                          <m:sty m:val="p"/>
                        </m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rPr>
                      <m:sty m:val="p"/>
                    </m:rPr>
                    <m:t> − 6,   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rPr/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rPr>
                      <m:sty m:val="p"/>
                    </m:rPr>
                    <m:t> ∈ (−10; −5] ∪ (5; 15]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rPr>
                      <m:sty m:val="p"/>
                    </m:rPr>
                    <m:t>2</m:t>
                  </m:r>
                  <m:sSup>
                    <m:sSupPr>
                      <m:ctrlPr/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rPr/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rPr>
                          <m:sty m:val="p"/>
                        </m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rPr>
                      <m:sty m:val="p"/>
                    </m:rPr>
                    <m:t> − 3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rPr/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rPr>
                      <m:sty m:val="p"/>
                    </m:rPr>
                    <m:t> + 2,   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rPr/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rPr>
                      <m:sty m:val="p"/>
                    </m:rPr>
                    <m:t> ∈ [25; +∞)</m:t>
                  </m:r>
                </m:e>
              </m:eqArr>
            </m:e>
          </m:d>
        </m:oMath>
      </m:oMathPara>
      <w:r/>
      <w:r/>
    </w:p>
    <w:p w14:paraId="296F0AB0">
      <w:pPr>
        <w:pBdr/>
        <w:spacing/>
        <w:ind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Постановка задачі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задано дійсне число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x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Визначити значення заданої за варіантом кусочно-безперервної функції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y(x)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якщо воно існує, або вивести на екран повідомлення про неіснування функції для заданого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x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</w:t>
      </w:r>
      <w:r/>
    </w:p>
    <w:p w14:paraId="292FE3A6">
      <w:pPr>
        <w:pBdr/>
        <w:spacing/>
        <w:ind w:firstLine="0"/>
        <w:jc w:val="both"/>
        <w:rPr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Розв’язати задачу двома способами (написати дві програми):</w:t>
      </w:r>
      <w:r/>
    </w:p>
    <w:p w14:paraId="0C302018">
      <w:pPr>
        <w:pBdr/>
        <w:spacing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1) в програмі дозволяється використовувати тільки одиничні операції порівняння (=, &lt;&gt;, &lt;, &lt;=, &gt;, &gt;=) і не дозволяється використовувати булеві (логічні) операції (not, and, or тощо);</w:t>
      </w:r>
      <w:r/>
    </w:p>
    <w:p w14:paraId="5DC692F1">
      <w:pPr>
        <w:pBdr/>
        <w:spacing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2) в програмі необхідно обов’язково використати булеві (логічні) операції (not, and, or тощо); використання булевих операцій не повинно бути надлишковим.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:lang w:val="uk-UA"/>
        </w:rPr>
      </w:r>
      <w:r/>
    </w:p>
    <w:p>
      <w:pPr>
        <w:keepNext w:val="true"/>
        <w:pBdr/>
        <w:spacing w:before="240"/>
        <w:ind/>
        <w:jc w:val="center"/>
        <w:rPr>
          <w:rFonts w:ascii="Times New Roman" w:hAnsi="Times New Roman" w:cs="Times New Roman"/>
          <w:b/>
          <w:bCs/>
          <w:sz w:val="32"/>
          <w:szCs w:val="32"/>
          <w:highlight w:val="none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Виконання роботи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:lang w:val="uk-UA"/>
        </w:rPr>
      </w:r>
    </w:p>
    <w:p>
      <w:pPr>
        <w:keepNext w:val="true"/>
        <w:pBdr/>
        <w:spacing w:after="120"/>
        <w:ind/>
        <w:jc w:val="left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Програма 1 — без логічних операцій</w:t>
      </w:r>
      <w:r/>
    </w:p>
    <w:p>
      <w:pPr>
        <w:keepNext w:val="true"/>
        <w:pBdr/>
        <w:spacing w:after="0"/>
        <w:ind/>
        <w:jc w:val="left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Блок-схема алгоритму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наведена на рисунку 1.</w:t>
      </w:r>
      <w:r/>
    </w:p>
    <w:p>
      <w:pPr>
        <w:keepNext w:val="true"/>
        <w:pBdr/>
        <w:spacing w:after="60" w:before="120" w:line="240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47743" cy="5915309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749514" name="flow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647742" cy="5915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5.96pt;height:465.7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200"/>
        <w:ind/>
        <w:jc w:val="center"/>
        <w:rPr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1 — Блок-схема алгоритму програми 1 (без логічних операцій)</w:t>
      </w:r>
      <w:r/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</w:r>
      <w:r/>
    </w:p>
    <w:p>
      <w:pPr>
        <w:keepNext w:val="true"/>
        <w:pBdr/>
        <w:spacing w:after="120"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Програма 2 — з логічними операціями</w:t>
      </w:r>
      <w:r/>
    </w:p>
    <w:p>
      <w:pPr>
        <w:keepNext w:val="true"/>
        <w:pBdr/>
        <w:spacing w:after="0"/>
        <w:ind/>
        <w:jc w:val="left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Блок-схема алгоритму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наведена на рисунку 2.</w:t>
      </w:r>
      <w:r/>
    </w:p>
    <w:p>
      <w:pPr>
        <w:keepNext w:val="true"/>
        <w:pBdr/>
        <w:spacing w:after="60" w:before="120" w:line="24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42468" cy="3153858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flow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242468" cy="3153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4.05pt;height:248.3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/>
        <w:ind/>
        <w:jc w:val="center"/>
        <w:rPr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2 — Блок-схема алгоритму програми 2 (з логічними операціями)</w:t>
      </w:r>
      <w:r/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</w:r>
      <w:r/>
      <w:r/>
    </w:p>
    <w:p>
      <w:pPr>
        <w:keepNext w:val="true"/>
        <w:pBdr/>
        <w:spacing w:before="240"/>
        <w:ind/>
        <w:jc w:val="center"/>
        <w:rPr/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Тестування</w:t>
      </w:r>
      <w:r/>
    </w:p>
    <w:p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12"/>
          <w:szCs w:val="12"/>
          <w:highlight w:val="none"/>
          <w:lang w:val="uk-UA"/>
        </w:rPr>
      </w:pPr>
      <w:r>
        <w:rPr>
          <w:rFonts w:ascii="Times New Roman" w:hAnsi="Times New Roman" w:cs="Times New Roman"/>
          <w:sz w:val="12"/>
          <w:szCs w:val="12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5177" cy="19144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928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1905177" cy="1914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50.01pt;height:150.7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7990" cy="191027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14293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007990" cy="19102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58.11pt;height:150.4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12"/>
          <w:szCs w:val="12"/>
          <w:lang w:val="uk-UA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1027" cy="191027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0010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901027" cy="19102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49.69pt;height:150.4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12"/>
          <w:szCs w:val="12"/>
          <w:lang w:val="uk-UA"/>
        </w:rPr>
      </w:r>
      <w:r>
        <w:rPr>
          <w:rFonts w:ascii="Times New Roman" w:hAnsi="Times New Roman" w:cs="Times New Roman"/>
          <w:sz w:val="12"/>
          <w:szCs w:val="12"/>
          <w:highlight w:val="none"/>
          <w:lang w:val="uk-UA"/>
        </w:rPr>
      </w:r>
    </w:p>
    <w:p w14:paraId="07BBAE2F">
      <w:pPr>
        <w:pBdr/>
        <w:spacing w:after="0" w:line="240" w:lineRule="auto"/>
        <w:ind/>
        <w:jc w:val="center"/>
        <w:rPr/>
      </w:pPr>
      <w:r>
        <w:rPr>
          <w:rFonts w:ascii="Times New Roman" w:hAnsi="Times New Roman" w:cs="Times New Roman"/>
          <w:sz w:val="12"/>
          <w:szCs w:val="12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48922" cy="204290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47857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1948922" cy="2042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53.46pt;height:160.8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33777" cy="202703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7321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1933777" cy="2027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52.27pt;height:159.6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12"/>
          <w:szCs w:val="12"/>
          <w:highlight w:val="none"/>
          <w:lang w:val="uk-UA"/>
        </w:rPr>
      </w:r>
      <w:r/>
    </w:p>
    <w:p>
      <w:pPr>
        <w:keepNext w:val="true"/>
        <w:pBdr/>
        <w:spacing w:before="240"/>
        <w:ind/>
        <w:jc w:val="center"/>
        <w:rPr/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Висновки</w:t>
      </w:r>
      <w:r/>
    </w:p>
    <w:p w14:paraId="5E0AAFDF">
      <w:pPr>
        <w:pBdr/>
        <w:spacing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 час виконання лабораторної роботи було засвоєно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матеріал та набуто практичних навичок використання керуючих конструкцій розгалуження та булевих (логічних) операцій С++.</w:t>
      </w:r>
      <w:r/>
    </w:p>
    <w:p>
      <w:pPr>
        <w:keepNext w:val="true"/>
        <w:pageBreakBefore w:val="true"/>
        <w:pBdr/>
        <w:spacing/>
        <w:ind/>
        <w:jc w:val="center"/>
        <w:rPr/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Лістинг програми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#include &lt;iostream&gt;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using namespace std;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double func1(double x) { return x * x * x - 6;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double func2(double x) { return 2 * x * x * x - 3 * x + 2;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// Програма 1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void variant1(double x)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if (x &gt; -10)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if (x &lt;= -5)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cout &lt;&lt; "Формула x3 - 6, y = " &lt;&lt; func1(x) &lt;&lt; "\n";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return;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if (x &gt; 5)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if (x &lt;= 15)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cout &lt;&lt; "Формула x3 - 6, y = " &lt;&lt; func1(x) &lt;&lt; "\n";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return;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if (x &gt;= 25)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cout &lt;&lt; "Формула 2x3 - 3x + 2, y = " &lt;&lt; func2(x) &lt;&lt; "\n";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return;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"Для даного x, y не існує\n";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// Програма 2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void variant2(double x)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if ((x &gt; -10 &amp;&amp; x &lt;= -5) || (x &gt; 5 &amp;&amp; x &lt;= 15))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cout &lt;&lt; "Формула x3 - 6, y = " &lt;&lt; func1(x) &lt;&lt; "\n";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return;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if (x &gt;= 25)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cout &lt;&lt; "Формула 2x3 - 3x + 2, y = " &lt;&lt; func2(x) &lt;&lt; "\n";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return;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"Для даного x, y не існує\n";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int main()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double x = 0;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"y = x3 - 6, x E (-10,-5] U (5,15]\n";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"або\n";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"y = 2x3 - 3x + 2, x E [25, +oo)\n";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"Введіть x: 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cin &gt;&gt; x;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"\nВаріант без логічних операторів\n";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variant1(x);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"\nВаріант з логічними операторами\n";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variant2(x);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return 0;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}</w:t>
      </w:r>
      <w:r/>
    </w:p>
    <w:p>
      <w:pPr>
        <w:pBdr/>
        <w:spacing w:after="0" w:line="240" w:lineRule="auto"/>
        <w:ind/>
        <w:jc w:val="left"/>
        <w:rPr/>
      </w:pPr>
      <w:r>
        <w:rPr>
          <w:rFonts w:ascii="Times New Roman" w:hAnsi="Times New Roman" w:cs="Times New Roman"/>
          <w:sz w:val="12"/>
          <w:szCs w:val="12"/>
          <w:lang w:val="uk-UA"/>
        </w:rPr>
        <w:t xml:space="preserve"> 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Calibri">
    <w:panose1 w:val="020F0502020204030204"/>
  </w:font>
  <w:font w:name="Consolas">
    <w:panose1 w:val="020B0604020202020204"/>
  </w:font>
  <w:font w:name="Lucida Sans Unicode">
    <w:panose1 w:val="020B0603030804020204"/>
  </w:font>
  <w:font w:name="Courier New">
    <w:panose1 w:val="02070409020205020404"/>
  </w:font>
  <w:font w:name="Mangal">
    <w:panose1 w:val="02040503050406030204"/>
  </w:font>
  <w:font w:name="Tahoma">
    <w:panose1 w:val="020B06060308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1004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000004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0B725DE"/>
    <w:lvl w:ilvl="0">
      <w:isLgl w:val="false"/>
      <w:lvlJc w:val="left"/>
      <w:lvlText w:val="%1)"/>
      <w:numFmt w:val="decimal"/>
      <w:pPr>
        <w:pBdr/>
        <w:spacing/>
        <w:ind w:hanging="360" w:left="6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7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390"/>
      </w:pPr>
      <w:rPr/>
      <w:start w:val="1"/>
      <w:suff w:val="tab"/>
    </w:lvl>
  </w:abstractNum>
  <w:abstractNum w:abstractNumId="3">
    <w:nsid w:val="00FA34E6"/>
    <w:lvl w:ilvl="0">
      <w:isLgl w:val="false"/>
      <w:lvlJc w:val="left"/>
      <w:lvlText w:val=""/>
      <w:numFmt w:val="bullet"/>
      <w:pPr>
        <w:pBdr/>
        <w:spacing/>
        <w:ind w:hanging="360" w:left="720"/>
      </w:pPr>
      <w:rPr>
        <w:rFonts w:hint="default" w:ascii="Wingdings" w:hAnsi="Wingdings" w:eastAsia="Times New Roman" w:cs="Courier New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27D675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30C38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25CF224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5F7D0970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5FE807F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3"/>
  </w:num>
  <w:num w:numId="6">
    <w:abstractNumId w:val="7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4">
    <w:name w:val="Heading 1"/>
    <w:basedOn w:val="903"/>
    <w:next w:val="903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5">
    <w:name w:val="Heading 2"/>
    <w:basedOn w:val="903"/>
    <w:next w:val="903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6">
    <w:name w:val="Heading 3"/>
    <w:basedOn w:val="903"/>
    <w:next w:val="903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7">
    <w:name w:val="Heading 4"/>
    <w:basedOn w:val="903"/>
    <w:next w:val="903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8">
    <w:name w:val="Heading 5"/>
    <w:basedOn w:val="903"/>
    <w:next w:val="903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9">
    <w:name w:val="Heading 6"/>
    <w:basedOn w:val="903"/>
    <w:next w:val="903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0">
    <w:name w:val="Heading 7"/>
    <w:basedOn w:val="903"/>
    <w:next w:val="903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1">
    <w:name w:val="Heading 8"/>
    <w:basedOn w:val="903"/>
    <w:next w:val="903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Heading 9"/>
    <w:basedOn w:val="903"/>
    <w:next w:val="903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1 Char"/>
    <w:basedOn w:val="904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90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904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904"/>
    <w:link w:val="84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904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904"/>
    <w:link w:val="84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904"/>
    <w:link w:val="85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904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90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3"/>
    <w:next w:val="903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904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3"/>
    <w:next w:val="903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904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3"/>
    <w:next w:val="903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904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3"/>
    <w:next w:val="903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904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2">
    <w:name w:val="No Spacing"/>
    <w:basedOn w:val="903"/>
    <w:uiPriority w:val="1"/>
    <w:qFormat/>
    <w:pPr>
      <w:pBdr/>
      <w:spacing w:after="0" w:line="240" w:lineRule="auto"/>
      <w:ind/>
    </w:pPr>
  </w:style>
  <w:style w:type="character" w:styleId="873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875">
    <w:name w:val="Strong"/>
    <w:basedOn w:val="904"/>
    <w:uiPriority w:val="22"/>
    <w:qFormat/>
    <w:pPr>
      <w:pBdr/>
      <w:spacing/>
      <w:ind/>
    </w:pPr>
    <w:rPr>
      <w:b/>
      <w:bCs/>
    </w:rPr>
  </w:style>
  <w:style w:type="character" w:styleId="876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7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8">
    <w:name w:val="Header"/>
    <w:basedOn w:val="903"/>
    <w:link w:val="8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9">
    <w:name w:val="Header Char"/>
    <w:basedOn w:val="904"/>
    <w:link w:val="878"/>
    <w:uiPriority w:val="99"/>
    <w:pPr>
      <w:pBdr/>
      <w:spacing/>
      <w:ind/>
    </w:pPr>
  </w:style>
  <w:style w:type="paragraph" w:styleId="880">
    <w:name w:val="Footer"/>
    <w:basedOn w:val="903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Footer Char"/>
    <w:basedOn w:val="904"/>
    <w:link w:val="880"/>
    <w:uiPriority w:val="99"/>
    <w:pPr>
      <w:pBdr/>
      <w:spacing/>
      <w:ind/>
    </w:pPr>
  </w:style>
  <w:style w:type="paragraph" w:styleId="882">
    <w:name w:val="Caption"/>
    <w:basedOn w:val="903"/>
    <w:next w:val="9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3">
    <w:name w:val="footnote text"/>
    <w:basedOn w:val="903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Footnote Text Char"/>
    <w:basedOn w:val="904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6">
    <w:name w:val="endnote text"/>
    <w:basedOn w:val="903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Endnote Text Char"/>
    <w:basedOn w:val="904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9">
    <w:name w:val="Hyperlink"/>
    <w:basedOn w:val="9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0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1">
    <w:name w:val="toc 1"/>
    <w:basedOn w:val="903"/>
    <w:next w:val="903"/>
    <w:uiPriority w:val="39"/>
    <w:unhideWhenUsed/>
    <w:pPr>
      <w:pBdr/>
      <w:spacing w:after="100"/>
      <w:ind/>
    </w:pPr>
  </w:style>
  <w:style w:type="paragraph" w:styleId="892">
    <w:name w:val="toc 2"/>
    <w:basedOn w:val="903"/>
    <w:next w:val="903"/>
    <w:uiPriority w:val="39"/>
    <w:unhideWhenUsed/>
    <w:pPr>
      <w:pBdr/>
      <w:spacing w:after="100"/>
      <w:ind w:left="220"/>
    </w:pPr>
  </w:style>
  <w:style w:type="paragraph" w:styleId="893">
    <w:name w:val="toc 3"/>
    <w:basedOn w:val="903"/>
    <w:next w:val="903"/>
    <w:uiPriority w:val="39"/>
    <w:unhideWhenUsed/>
    <w:pPr>
      <w:pBdr/>
      <w:spacing w:after="100"/>
      <w:ind w:left="440"/>
    </w:pPr>
  </w:style>
  <w:style w:type="paragraph" w:styleId="894">
    <w:name w:val="toc 4"/>
    <w:basedOn w:val="903"/>
    <w:next w:val="903"/>
    <w:uiPriority w:val="39"/>
    <w:unhideWhenUsed/>
    <w:pPr>
      <w:pBdr/>
      <w:spacing w:after="100"/>
      <w:ind w:left="660"/>
    </w:pPr>
  </w:style>
  <w:style w:type="paragraph" w:styleId="895">
    <w:name w:val="toc 5"/>
    <w:basedOn w:val="903"/>
    <w:next w:val="903"/>
    <w:uiPriority w:val="39"/>
    <w:unhideWhenUsed/>
    <w:pPr>
      <w:pBdr/>
      <w:spacing w:after="100"/>
      <w:ind w:left="880"/>
    </w:pPr>
  </w:style>
  <w:style w:type="paragraph" w:styleId="896">
    <w:name w:val="toc 6"/>
    <w:basedOn w:val="903"/>
    <w:next w:val="903"/>
    <w:uiPriority w:val="39"/>
    <w:unhideWhenUsed/>
    <w:pPr>
      <w:pBdr/>
      <w:spacing w:after="100"/>
      <w:ind w:left="1100"/>
    </w:pPr>
  </w:style>
  <w:style w:type="paragraph" w:styleId="897">
    <w:name w:val="toc 7"/>
    <w:basedOn w:val="903"/>
    <w:next w:val="903"/>
    <w:uiPriority w:val="39"/>
    <w:unhideWhenUsed/>
    <w:pPr>
      <w:pBdr/>
      <w:spacing w:after="100"/>
      <w:ind w:left="1320"/>
    </w:pPr>
  </w:style>
  <w:style w:type="paragraph" w:styleId="898">
    <w:name w:val="toc 8"/>
    <w:basedOn w:val="903"/>
    <w:next w:val="903"/>
    <w:uiPriority w:val="39"/>
    <w:unhideWhenUsed/>
    <w:pPr>
      <w:pBdr/>
      <w:spacing w:after="100"/>
      <w:ind w:left="1540"/>
    </w:pPr>
  </w:style>
  <w:style w:type="paragraph" w:styleId="899">
    <w:name w:val="toc 9"/>
    <w:basedOn w:val="903"/>
    <w:next w:val="903"/>
    <w:uiPriority w:val="39"/>
    <w:unhideWhenUsed/>
    <w:pPr>
      <w:pBdr/>
      <w:spacing w:after="100"/>
      <w:ind w:left="1760"/>
    </w:pPr>
  </w:style>
  <w:style w:type="character" w:styleId="900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901">
    <w:name w:val="TOC Heading"/>
    <w:uiPriority w:val="39"/>
    <w:unhideWhenUsed/>
    <w:pPr>
      <w:pBdr/>
      <w:spacing/>
      <w:ind/>
    </w:pPr>
  </w:style>
  <w:style w:type="paragraph" w:styleId="902">
    <w:name w:val="table of figures"/>
    <w:basedOn w:val="903"/>
    <w:next w:val="903"/>
    <w:uiPriority w:val="99"/>
    <w:unhideWhenUsed/>
    <w:pPr>
      <w:pBdr/>
      <w:spacing w:after="0" w:afterAutospacing="0"/>
      <w:ind/>
    </w:pPr>
  </w:style>
  <w:style w:type="paragraph" w:styleId="903" w:default="1">
    <w:name w:val="Normal"/>
    <w:qFormat/>
    <w:pPr>
      <w:pBdr/>
      <w:spacing/>
      <w:ind/>
    </w:pPr>
  </w:style>
  <w:style w:type="character" w:styleId="904" w:default="1">
    <w:name w:val="Default Paragraph Font"/>
    <w:uiPriority w:val="1"/>
    <w:semiHidden/>
    <w:unhideWhenUsed/>
    <w:pPr>
      <w:pBdr/>
      <w:spacing/>
      <w:ind/>
    </w:p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List Paragraph"/>
    <w:basedOn w:val="903"/>
    <w:uiPriority w:val="34"/>
    <w:qFormat/>
    <w:pPr>
      <w:pBdr/>
      <w:spacing/>
      <w:ind w:left="720"/>
      <w:contextualSpacing w:val="true"/>
    </w:pPr>
  </w:style>
  <w:style w:type="paragraph" w:styleId="908">
    <w:name w:val="Balloon Text"/>
    <w:basedOn w:val="903"/>
    <w:link w:val="909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09" w:customStyle="1">
    <w:name w:val="Текст выноски Знак"/>
    <w:basedOn w:val="904"/>
    <w:link w:val="90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10">
    <w:name w:val="Body Text"/>
    <w:basedOn w:val="903"/>
    <w:link w:val="911"/>
    <w:pPr>
      <w:widowControl w:val="false"/>
      <w:pBdr/>
      <w:spacing w:after="120" w:line="240" w:lineRule="auto"/>
      <w:ind/>
    </w:pPr>
    <w:rPr>
      <w:rFonts w:ascii="Arial" w:hAnsi="Arial" w:eastAsia="Lucida Sans Unicode" w:cs="Mangal"/>
      <w:sz w:val="20"/>
      <w:szCs w:val="24"/>
      <w:lang w:eastAsia="hi-IN" w:bidi="hi-IN"/>
    </w:rPr>
  </w:style>
  <w:style w:type="character" w:styleId="911" w:customStyle="1">
    <w:name w:val="Основной текст Знак"/>
    <w:basedOn w:val="904"/>
    <w:link w:val="910"/>
    <w:pPr>
      <w:pBdr/>
      <w:spacing/>
      <w:ind/>
    </w:pPr>
    <w:rPr>
      <w:rFonts w:ascii="Arial" w:hAnsi="Arial" w:eastAsia="Lucida Sans Unicode" w:cs="Mangal"/>
      <w:sz w:val="20"/>
      <w:szCs w:val="24"/>
      <w:lang w:eastAsia="hi-IN" w:bidi="hi-IN"/>
    </w:rPr>
  </w:style>
  <w:style w:type="paragraph" w:styleId="912" w:customStyle="1">
    <w:name w:val="Текст1"/>
    <w:basedOn w:val="903"/>
    <w:pPr>
      <w:pBdr/>
      <w:spacing w:after="0" w:line="240" w:lineRule="auto"/>
      <w:ind/>
    </w:pPr>
    <w:rPr>
      <w:rFonts w:ascii="Consolas" w:hAnsi="Consolas" w:eastAsia="Calibri" w:cs="Consolas"/>
      <w:sz w:val="21"/>
      <w:szCs w:val="21"/>
      <w:lang w:eastAsia="ar-SA"/>
    </w:rPr>
  </w:style>
  <w:style w:type="paragraph" w:styleId="913">
    <w:name w:val="HTML Preformatted"/>
    <w:basedOn w:val="903"/>
    <w:link w:val="914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914" w:customStyle="1">
    <w:name w:val="Стандартный HTML Знак"/>
    <w:basedOn w:val="904"/>
    <w:link w:val="913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val="en-US"/>
    </w:rPr>
  </w:style>
  <w:style w:type="paragraph" w:styleId="915">
    <w:name w:val="Body Text Indent"/>
    <w:basedOn w:val="903"/>
    <w:link w:val="916"/>
    <w:uiPriority w:val="99"/>
    <w:semiHidden/>
    <w:unhideWhenUsed/>
    <w:pPr>
      <w:pBdr/>
      <w:spacing w:after="120"/>
      <w:ind w:left="360"/>
    </w:pPr>
  </w:style>
  <w:style w:type="character" w:styleId="916" w:customStyle="1">
    <w:name w:val="Основной текст с отступом Знак"/>
    <w:basedOn w:val="904"/>
    <w:link w:val="915"/>
    <w:uiPriority w:val="99"/>
    <w:semiHidden/>
    <w:pPr>
      <w:pBdr/>
      <w:spacing/>
      <w:ind/>
    </w:pPr>
  </w:style>
  <w:style w:type="table" w:styleId="917">
    <w:name w:val="Table Grid"/>
    <w:basedOn w:val="90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F51119A3-5490-4C65-BC9F-0C2DE49A822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revision>10</cp:revision>
  <dcterms:created xsi:type="dcterms:W3CDTF">2025-09-09T09:41:00Z</dcterms:created>
  <dcterms:modified xsi:type="dcterms:W3CDTF">2026-10-08T18:33:51Z</dcterms:modified>
</cp:coreProperties>
</file>