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jc w:val="center"/>
      </w:pPr>
      <w:r>
        <w:rPr>
          <w:rFonts w:ascii="Arial" w:cs="Arial" w:eastAsia="Arial" w:hAnsi="Arial"/>
          <w:b/>
          <w:bCs/>
          <w:color w:val="1B4F8A"/>
          <w:sz w:val="72"/>
          <w:szCs w:val="72"/>
        </w:rPr>
        <w:t xml:space="preserve">KIRKIRA</w:t>
      </w:r>
    </w:p>
    <w:p>
      <w:pPr>
        <w:pBdr>
          <w:bottom w:val="single" w:color="F0A500" w:sz="12"/>
        </w:pBdr>
        <w:spacing w:after="60" w:before="60"/>
        <w:jc w:val="center"/>
      </w:pPr>
    </w:p>
    <w:p>
      <w:pPr>
        <w:spacing w:after="80" w:before="160"/>
        <w:jc w:val="center"/>
      </w:pPr>
      <w:r>
        <w:rPr>
          <w:rFonts w:ascii="Arial" w:cs="Arial" w:eastAsia="Arial" w:hAnsi="Arial"/>
          <w:b/>
          <w:bCs/>
          <w:color w:val="2A7FC1"/>
          <w:sz w:val="38"/>
          <w:szCs w:val="38"/>
        </w:rPr>
        <w:t xml:space="preserve">KECOBO Copyright Filing System</w:t>
      </w:r>
    </w:p>
    <w:p>
      <w:pPr>
        <w:spacing w:after="80"/>
        <w:jc w:val="center"/>
      </w:pPr>
      <w:r>
        <w:rPr>
          <w:rFonts w:ascii="Arial" w:cs="Arial" w:eastAsia="Arial" w:hAnsi="Arial"/>
          <w:i/>
          <w:iCs/>
          <w:color w:val="666666"/>
          <w:sz w:val="30"/>
          <w:szCs w:val="30"/>
        </w:rPr>
        <w:t xml:space="preserve">Technical Specification</w:t>
      </w:r>
    </w:p>
    <w:p>
      <w:pPr>
        <w:spacing w:after="160"/>
      </w:pPr>
      <w:r>
        <w:t xml:space="preserve"/>
      </w:r>
    </w:p>
    <w:p>
      <w:pPr>
        <w:jc w:val="center"/>
      </w:pPr>
      <w:r>
        <w:rPr>
          <w:rFonts w:ascii="Arial" w:cs="Arial" w:eastAsia="Arial" w:hAnsi="Arial"/>
          <w:color w:val="666666"/>
          <w:sz w:val="22"/>
          <w:szCs w:val="22"/>
        </w:rPr>
        <w:t xml:space="preserve">For the Kirkira Development Team</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Document</w:t>
            </w:r>
          </w:p>
        </w:tc>
        <w:tc>
          <w:tcPr>
            <w:tcW w:type="dxa" w:w="7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KECOBO Filing System — Technical Specification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1.0.0</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Status</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Draft — For Review</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2025</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Audience</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Backend Engineers · Frontend Engineers · DevOps · QA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Reference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Concept Doc v1.0  ·  Category Schema v1.0.0</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F0A500" w:sz="8" w:space="4"/>
        </w:pBdr>
        <w:spacing w:after="160" w:before="340"/>
      </w:pPr>
      <w:r>
        <w:rPr>
          <w:rFonts w:ascii="Arial" w:cs="Arial" w:eastAsia="Arial" w:hAnsi="Arial"/>
          <w:b/>
          <w:bCs/>
          <w:color w:val="1B4F8A"/>
          <w:sz w:val="36"/>
          <w:szCs w:val="36"/>
        </w:rPr>
        <w:t xml:space="preserve">1. Document Purpose &amp; Scope</w:t>
      </w:r>
    </w:p>
    <w:p>
      <w:pPr>
        <w:spacing w:after="120"/>
      </w:pPr>
      <w:r>
        <w:rPr>
          <w:rFonts w:ascii="Arial" w:cs="Arial" w:eastAsia="Arial" w:hAnsi="Arial"/>
          <w:color w:val="1A1A2E"/>
          <w:sz w:val="22"/>
          <w:szCs w:val="22"/>
        </w:rPr>
        <w:t xml:space="preserve">This document is the primary technical reference for all engineers building the Kirkira KECOBO Copyright Filing System. It defines module boundaries, REST API contracts, database schema, job queue behaviour, Playwright automation contracts, and environment/deployment configuration.</w:t>
      </w:r>
    </w:p>
    <w:p>
      <w:pPr>
        <w:spacing w:after="80"/>
      </w:pPr>
      <w:r>
        <w:t xml:space="preserve"/>
      </w:r>
    </w:p>
    <w:p>
      <w:pPr>
        <w:spacing w:after="120"/>
      </w:pPr>
      <w:r>
        <w:rPr>
          <w:rFonts w:ascii="Arial" w:cs="Arial" w:eastAsia="Arial" w:hAnsi="Arial"/>
          <w:color w:val="1A1A2E"/>
          <w:sz w:val="22"/>
          <w:szCs w:val="22"/>
        </w:rPr>
        <w:t xml:space="preserve">It should be read alongside two companion artefacts:</w:t>
      </w:r>
    </w:p>
    <w:p>
      <w:pPr>
        <w:pStyle w:val="ListParagraph"/>
        <w:numPr>
          <w:ilvl w:val="0"/>
          <w:numId w:val="2"/>
        </w:numPr>
        <w:spacing w:after="80"/>
      </w:pPr>
      <w:r>
        <w:rPr>
          <w:rFonts w:ascii="Arial" w:cs="Arial" w:eastAsia="Arial" w:hAnsi="Arial"/>
          <w:b w:val="false"/>
          <w:bCs w:val="false"/>
          <w:color w:val="1A1A2E"/>
          <w:sz w:val="22"/>
          <w:szCs w:val="22"/>
        </w:rPr>
        <w:t xml:space="preserve">Kirkira KECOBO Concept &amp; System Specification (v1.0) — the product and user-flow reference</w:t>
      </w:r>
    </w:p>
    <w:p>
      <w:pPr>
        <w:pStyle w:val="ListParagraph"/>
        <w:numPr>
          <w:ilvl w:val="0"/>
          <w:numId w:val="2"/>
        </w:numPr>
        <w:spacing w:after="80"/>
      </w:pPr>
      <w:r>
        <w:rPr>
          <w:rFonts w:ascii="Arial" w:cs="Arial" w:eastAsia="Arial" w:hAnsi="Arial"/>
          <w:b w:val="false"/>
          <w:bCs w:val="false"/>
          <w:color w:val="1A1A2E"/>
          <w:sz w:val="22"/>
          <w:szCs w:val="22"/>
        </w:rPr>
        <w:t xml:space="preserve">kecobo_categories_schema_v1.0.0.json — the authoritative category/subcategory/field/document schema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0D8E8" w:sz="1"/>
              <w:left w:val="single" w:color="D0D8E8" w:sz="1"/>
              <w:bottom w:val="single" w:color="D0D8E8" w:sz="1"/>
              <w:right w:val="none"/>
            </w:tcBorders>
            <w:shd w:fill="2A7FC1" w:val="clear"/>
            <w:tcMar>
              <w:top w:type="dxa" w:w="120"/>
              <w:left w:type="dxa" w:w="100"/>
              <w:bottom w:type="dxa" w:w="120"/>
              <w:right w:type="dxa" w:w="80"/>
            </w:tcMar>
            <w:vAlign w:val="center"/>
          </w:tcPr>
          <w:p>
            <w:pPr>
              <w:spacing w:after="0"/>
              <w:jc w:val="center"/>
            </w:pPr>
            <w:r>
              <w:rPr>
                <w:rFonts w:ascii="Arial" w:cs="Arial" w:eastAsia="Arial" w:hAnsi="Arial"/>
                <w:b/>
                <w:bCs/>
                <w:color w:val="FFFFFF"/>
                <w:sz w:val="18"/>
                <w:szCs w:val="18"/>
              </w:rPr>
              <w:t xml:space="preserve">Scope</w:t>
            </w:r>
          </w:p>
        </w:tc>
        <w:tc>
          <w:tcPr>
            <w:tcW w:type="dxa" w:w="8920"/>
            <w:tcBorders>
              <w:top w:val="single" w:color="D0D8E8" w:sz="1"/>
              <w:left w:val="none"/>
              <w:bottom w:val="single" w:color="D0D8E8" w:sz="1"/>
              <w:right w:val="single" w:color="D0D8E8" w:sz="1"/>
            </w:tcBorders>
            <w:shd w:fill="EBF3FB" w:val="clear"/>
            <w:tcMar>
              <w:top w:type="dxa" w:w="100"/>
              <w:left w:type="dxa" w:w="160"/>
              <w:bottom w:type="dxa" w:w="100"/>
              <w:right w:type="dxa" w:w="120"/>
            </w:tcMar>
          </w:tcPr>
          <w:p>
            <w:pPr>
              <w:spacing w:after="0"/>
            </w:pPr>
            <w:r>
              <w:rPr>
                <w:rFonts w:ascii="Arial" w:cs="Arial" w:eastAsia="Arial" w:hAnsi="Arial"/>
                <w:color w:val="1A1A2E"/>
                <w:sz w:val="20"/>
                <w:szCs w:val="20"/>
              </w:rPr>
              <w:t xml:space="preserve">This spec covers the Kirkira backend API, the Playwright automation worker, the job queue, and the nightly sync scheduler. Frontend implementation details (component design, state management) are out of scope and covered separately in the Kirkira Frontend Spec.</w:t>
            </w:r>
          </w:p>
        </w:tc>
      </w:tr>
    </w:tbl>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Python 3.11+ · 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Async, OpenAPI auto-docs, Pydantic v2 validation</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Database</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PostgreSQL 15+</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Primary store; JSONB for metadata, owners, snapshots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SQLAlchemy 2 · Alembic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Async SQLAlchemy sessions</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Auth</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JWT (RS256) + bcrypt</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Short-lived access tokens, rotating refresh tokens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Job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ARQ (Redis-backed)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Async Python job queue; retry logic built in</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Message Broker</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Redis 7+</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ARQ backend; also used for rate-limit counters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S3-compatible (MinIO / AWS S3)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Presigned upload URLs; server-side encryption</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Playwright Worker</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Node.js 20 · Playwright 1.40+</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Runs in a separate container; Chromium headless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LLM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Anthropic API (claude-sonnet-4-20250514)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Streaming disabled; structured JSON output</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Frontend</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React 18 · TypeScript · Vite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Separate repo; communicates via this API</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Containerisation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Docker · Docker Compose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All services containerised</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CI/CD</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Lint → test → build → deploy pipeline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Prometheus · Grafana · Sentry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Metrics, dashboards, and error tracking</w:t>
            </w:r>
          </w:p>
        </w:tc>
      </w:tr>
    </w:tbl>
    <w:p>
      <w:pPr>
        <w:spacing w:after="200"/>
      </w:pPr>
      <w:r>
        <w:t xml:space="preserve"/>
      </w:r>
    </w:p>
    <w:p>
      <w:r>
        <w:br w:type="page"/>
      </w:r>
    </w:p>
    <w:p>
      <w:pPr>
        <w:pStyle w:val="Heading1"/>
        <w:pBdr>
          <w:bottom w:val="single" w:color="F0A500" w:sz="8" w:space="4"/>
        </w:pBdr>
        <w:spacing w:after="160" w:before="340"/>
      </w:pPr>
      <w:r>
        <w:rPr>
          <w:rFonts w:ascii="Arial" w:cs="Arial" w:eastAsia="Arial" w:hAnsi="Arial"/>
          <w:b/>
          <w:bCs/>
          <w:color w:val="1B4F8A"/>
          <w:sz w:val="36"/>
          <w:szCs w:val="36"/>
        </w:rPr>
        <w:t xml:space="preserve">3. System Architecture</w:t>
      </w:r>
    </w:p>
    <w:p>
      <w:pPr>
        <w:spacing w:after="120" w:before="120"/>
        <w:jc w:val="center"/>
      </w:pPr>
      <w:r>
        <w:drawing>
          <wp:inline distT="0" distB="0" distL="0" distR="0">
            <wp:extent cx="6000750" cy="2876550"/>
            <wp:effectExtent t="0" r="0" b="0" l="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8765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Component overview — Frontend, API, Worker, and Database</w:t>
      </w:r>
    </w:p>
    <w:p>
      <w:pPr>
        <w:spacing w:after="80"/>
      </w:pPr>
      <w:r>
        <w:t xml:space="preserve"/>
      </w:r>
    </w:p>
    <w:p>
      <w:pPr>
        <w:pStyle w:val="Heading2"/>
        <w:spacing w:after="120" w:before="260"/>
      </w:pPr>
      <w:r>
        <w:rPr>
          <w:rFonts w:ascii="Arial" w:cs="Arial" w:eastAsia="Arial" w:hAnsi="Arial"/>
          <w:b/>
          <w:bCs/>
          <w:color w:val="2A7FC1"/>
          <w:sz w:val="28"/>
          <w:szCs w:val="28"/>
        </w:rPr>
        <w:t xml:space="preserve">3.1 Component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Responsibility</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Communicates With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Kirkira 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Wizard UI, dashboard, document uploads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Kirkira API (REST + presigned S3 URLs)</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Kirkira API</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 lifecycle, auth, LLM orchestration, job dispatch</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DB, Redis, S3, Anthropic API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ARQ Worker (Python)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Long-running tasks: LLM calls, status updates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DB, Redis, S3</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Playwright Worker</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Browser automation: KECOBO filing + nightly sync</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KECOBO/NRR portal (browser), DB via API or direct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PostgreSQL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Primary persistent store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ARQ Worker</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Redis</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ARQ job queue, rate-limit counters, session cache</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ARQ Worker, Playwright Worker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S3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 file storage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(presigned URLs), Playwright Worker (download)</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3.2 Inter-Service Communication</w:t>
      </w:r>
    </w:p>
    <w:p>
      <w:pPr>
        <w:pStyle w:val="ListParagraph"/>
        <w:numPr>
          <w:ilvl w:val="0"/>
          <w:numId w:val="2"/>
        </w:numPr>
        <w:spacing w:after="80"/>
      </w:pPr>
      <w:r>
        <w:rPr>
          <w:rFonts w:ascii="Arial" w:cs="Arial" w:eastAsia="Arial" w:hAnsi="Arial"/>
          <w:b w:val="false"/>
          <w:bCs w:val="false"/>
          <w:color w:val="1A1A2E"/>
          <w:sz w:val="22"/>
          <w:szCs w:val="22"/>
        </w:rPr>
        <w:t xml:space="preserve">Frontend → API: HTTPS REST. All endpoints under /api/v1/. Auth via Bearer JWT header.</w:t>
      </w:r>
    </w:p>
    <w:p>
      <w:pPr>
        <w:pStyle w:val="ListParagraph"/>
        <w:numPr>
          <w:ilvl w:val="0"/>
          <w:numId w:val="2"/>
        </w:numPr>
        <w:spacing w:after="80"/>
      </w:pPr>
      <w:r>
        <w:rPr>
          <w:rFonts w:ascii="Arial" w:cs="Arial" w:eastAsia="Arial" w:hAnsi="Arial"/>
          <w:b w:val="false"/>
          <w:bCs w:val="false"/>
          <w:color w:val="1A1A2E"/>
          <w:sz w:val="22"/>
          <w:szCs w:val="22"/>
        </w:rPr>
        <w:t xml:space="preserve">API → ARQ: Redis LPUSH via arq.create_pool(). Job payloads are JSON-serialisable Pydantic models.</w:t>
      </w:r>
    </w:p>
    <w:p>
      <w:pPr>
        <w:pStyle w:val="ListParagraph"/>
        <w:numPr>
          <w:ilvl w:val="0"/>
          <w:numId w:val="2"/>
        </w:numPr>
        <w:spacing w:after="80"/>
      </w:pPr>
      <w:r>
        <w:rPr>
          <w:rFonts w:ascii="Arial" w:cs="Arial" w:eastAsia="Arial" w:hAnsi="Arial"/>
          <w:b w:val="false"/>
          <w:bCs w:val="false"/>
          <w:color w:val="1A1A2E"/>
          <w:sz w:val="22"/>
          <w:szCs w:val="22"/>
        </w:rPr>
        <w:t xml:space="preserve">API → S3: Presigned PUT URLs issued to frontend for direct upload. API validates after upload via HEAD request.</w:t>
      </w:r>
    </w:p>
    <w:p>
      <w:pPr>
        <w:pStyle w:val="ListParagraph"/>
        <w:numPr>
          <w:ilvl w:val="0"/>
          <w:numId w:val="2"/>
        </w:numPr>
        <w:spacing w:after="80"/>
      </w:pPr>
      <w:r>
        <w:rPr>
          <w:rFonts w:ascii="Arial" w:cs="Arial" w:eastAsia="Arial" w:hAnsi="Arial"/>
          <w:b w:val="false"/>
          <w:bCs w:val="false"/>
          <w:color w:val="1A1A2E"/>
          <w:sz w:val="22"/>
          <w:szCs w:val="22"/>
        </w:rPr>
        <w:t xml:space="preserve">API → Anthropic: Synchronous HTTPS call from a background ARQ task (not the request thread).</w:t>
      </w:r>
    </w:p>
    <w:p>
      <w:pPr>
        <w:pStyle w:val="ListParagraph"/>
        <w:numPr>
          <w:ilvl w:val="0"/>
          <w:numId w:val="2"/>
        </w:numPr>
        <w:spacing w:after="80"/>
      </w:pPr>
      <w:r>
        <w:rPr>
          <w:rFonts w:ascii="Arial" w:cs="Arial" w:eastAsia="Arial" w:hAnsi="Arial"/>
          <w:b w:val="false"/>
          <w:bCs w:val="false"/>
          <w:color w:val="1A1A2E"/>
          <w:sz w:val="22"/>
          <w:szCs w:val="22"/>
        </w:rPr>
        <w:t xml:space="preserve">Playwright Worker → KECOBO: Chromium browser controlled via Playwright. No direct DB write — all status updates go through the internal API endpoint POST /internal/jobs/{id}/result.</w:t>
      </w:r>
    </w:p>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4. Database Schema</w:t>
      </w:r>
    </w:p>
    <w:p>
      <w:pPr>
        <w:spacing w:after="120" w:before="120"/>
        <w:jc w:val="center"/>
      </w:pPr>
      <w:r>
        <w:drawing>
          <wp:inline distT="0" distB="0" distL="0" distR="0">
            <wp:extent cx="6000750" cy="3057525"/>
            <wp:effectExtent t="0" r="0" b="0" l="0"/>
            <wp:docPr id="1" name="Database schema entity relationships" descr="Database schema entity relationships" title="Database schema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057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Core tables and foreign key relationships</w:t>
      </w:r>
    </w:p>
    <w:p>
      <w:pPr>
        <w:spacing w:after="80"/>
      </w:pPr>
      <w:r>
        <w:t xml:space="preserve"/>
      </w:r>
    </w:p>
    <w:p>
      <w:pPr>
        <w:pStyle w:val="Heading2"/>
        <w:spacing w:after="120" w:before="260"/>
      </w:pPr>
      <w:r>
        <w:rPr>
          <w:rFonts w:ascii="Arial" w:cs="Arial" w:eastAsia="Arial" w:hAnsi="Arial"/>
          <w:b/>
          <w:bCs/>
          <w:color w:val="2A7FC1"/>
          <w:sz w:val="28"/>
          <w:szCs w:val="28"/>
        </w:rPr>
        <w:t xml:space="preserve">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Notes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PK, DEFAULT gen_random_uuid()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email</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VARCHAR(320)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Lowercased on insert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bcrypt; nullable for SSO-only accounts</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account_type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VARCHAR(20)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'individual' | 'corporate'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full_name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phone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VARCHAR(30)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stammdaten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Cached Kirkira profile for pre-fill</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now()</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Updated by trigger</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4.2 applications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user_id</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FK → users.id, NOT NULL</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Cascade delete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 DEFAULT 'draft'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See state machine §6</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category_id</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VARCHAR(10)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e.g. 'LIT', 'MUS', 'AV'</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subcategory_id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e.g. 'LIT-BOOK'</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llm_suggestion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JSONB</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{category_id, subcategory_id, confidence, explanation}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description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TEXT</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year_of_creation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SMALLINT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country_of_origin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CHAR(2)</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 DEFAULT 'KE'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ISO 3166-1 alpha-2</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language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is_published</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BOOLEAN</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first_publication_date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first_publication_country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CHAR(2)</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is_commissioned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 DEFAULT false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commissioner_name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VARCHAR(255)</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applicant_snapshot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Stammdaten snapshot at submission time</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owners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JSONB</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Array of {name, address, share, role}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work_metadata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Category-specific fields from schema</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kecobo_reference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VARCHAR(100)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NRR reference number after filing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kecobo_status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Raw status string from KECOBO portal</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kecobo_last_checked_at</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Set by nightly sync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rejection_reason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wizard_step</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SMALLINT</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1</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Last completed step (1–7) for draft resume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updated_at</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now()</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4.3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application_id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FK → applications.id</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Cascade delete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'work_file' | 'id_document' | 'declaration' | 'supporting' | 'certificate'</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storage_key</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VARCHAR(1000)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S3 object key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original_filename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mime_type</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VARCHAR(100)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size_bytes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BIGINT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is_verified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BOOLEAN</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false</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Set true after HEAD check confirms upload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uploaded_at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4.4 filing_jobs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application_id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FK → applications.id</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job_type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'initial_filing' | 'status_check' | 'resubmission'</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arq_job_id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VARCHAR(100)</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ARQ job identifier for tracking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'queued'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'queued' | 'running' | 'success' | 'failed' | 'retrying'</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attempts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SMALLINT</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0</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max_attempts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last_error</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TEXT</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screenshot_keys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S3 keys for Playwright screenshots</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queued_at</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now()</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completed_at</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4.5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PK</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application_id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UUID</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FK → applications.id (SET NULL on delete)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VARCHAR(100)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'user:{user_id}' | 'system' | 'playwright_worker'</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event_type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VARCHAR(50)</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'status_changed' | 'document_uploaded' | 'job_queued' | 'kecobo_synced' |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old_status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new_status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VARCHAR(30)</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NULLABLE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Free-form event context</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 now()</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4.6 Key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Index</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Table</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Purpose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idx_applications_user_id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List applications for a user</w:t>
            </w:r>
          </w:p>
        </w:tc>
      </w:tr>
      <w:tr>
        <w:trPr>
          <w:tblHeader w:val="false"/>
        </w:trP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idx_applications_status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applications</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Nightly sync: filter by status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idx_applications_kecobo_last_checked_at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Identify stale records needing sync</w:t>
            </w:r>
          </w:p>
        </w:tc>
      </w:tr>
      <w:tr>
        <w:trPr>
          <w:tblHeader w:val="false"/>
        </w:trP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idx_documents_application_id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documents</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Fetch all documents for an application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idx_filing_jobs_application_id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filing_jobs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Find jobs for a given application</w:t>
            </w:r>
          </w:p>
        </w:tc>
      </w:tr>
      <w:tr>
        <w:trPr>
          <w:tblHeader w:val="false"/>
        </w:trP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idx_filing_jobs_status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filing_jobs</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Queue worker: find queued jobs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idx_audit_log_application_id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audit_log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Fetch history for an application</w:t>
            </w:r>
          </w:p>
        </w:tc>
      </w:tr>
    </w:tbl>
    <w:p>
      <w:pPr>
        <w:spacing w:after="200"/>
      </w:pPr>
      <w:r>
        <w:t xml:space="preserve"/>
      </w:r>
    </w:p>
    <w:p>
      <w:r>
        <w:br w:type="page"/>
      </w:r>
    </w:p>
    <w:p>
      <w:pPr>
        <w:pStyle w:val="Heading1"/>
        <w:pBdr>
          <w:bottom w:val="single" w:color="F0A500" w:sz="8" w:space="4"/>
        </w:pBdr>
        <w:spacing w:after="160" w:before="340"/>
      </w:pPr>
      <w:r>
        <w:rPr>
          <w:rFonts w:ascii="Arial" w:cs="Arial" w:eastAsia="Arial" w:hAnsi="Arial"/>
          <w:b/>
          <w:bCs/>
          <w:color w:val="1B4F8A"/>
          <w:sz w:val="36"/>
          <w:szCs w:val="36"/>
        </w:rPr>
        <w:t xml:space="preserve">5. REST API Specification</w:t>
      </w:r>
    </w:p>
    <w:p>
      <w:pPr>
        <w:spacing w:after="120"/>
      </w:pPr>
      <w:r>
        <w:rPr>
          <w:rFonts w:ascii="Arial" w:cs="Arial" w:eastAsia="Arial" w:hAnsi="Arial"/>
          <w:color w:val="1A1A2E"/>
          <w:sz w:val="22"/>
          <w:szCs w:val="22"/>
        </w:rPr>
        <w:t xml:space="preserve">Base URL: /api/v1. All endpoints return JSON. Authentication is Bearer JWT in the Authorization header unless marked PUBLIC.</w:t>
      </w:r>
    </w:p>
    <w:p>
      <w:pPr>
        <w:spacing w:after="80"/>
      </w:pPr>
      <w:r>
        <w:t xml:space="preserve"/>
      </w:r>
    </w:p>
    <w:p>
      <w:pPr>
        <w:spacing w:after="120" w:before="120"/>
        <w:jc w:val="center"/>
      </w:pPr>
      <w:r>
        <w:drawing>
          <wp:inline distT="0" distB="0" distL="0" distR="0">
            <wp:extent cx="6000750" cy="3286125"/>
            <wp:effectExtent t="0" r="0" b="0" l="0"/>
            <wp:docPr id="1" name="API endpoint group map" descr="API endpoint group map" title="API endpoint group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2861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API endpoint groups and routes</w:t>
      </w:r>
    </w:p>
    <w:p>
      <w:pPr>
        <w:spacing w:after="80"/>
      </w:pPr>
      <w:r>
        <w:t xml:space="preserve"/>
      </w:r>
    </w:p>
    <w:p>
      <w:pPr>
        <w:pStyle w:val="Heading2"/>
        <w:spacing w:after="120" w:before="260"/>
      </w:pPr>
      <w:r>
        <w:rPr>
          <w:rFonts w:ascii="Arial" w:cs="Arial" w:eastAsia="Arial" w:hAnsi="Arial"/>
          <w:b/>
          <w:bCs/>
          <w:color w:val="2A7FC1"/>
          <w:sz w:val="28"/>
          <w:szCs w:val="28"/>
        </w:rPr>
        <w:t xml:space="preserve">5.1 Authentication — /auth</w:t>
      </w:r>
    </w:p>
    <w:p>
      <w:pPr>
        <w:pStyle w:val="Heading3"/>
        <w:spacing w:after="80" w:before="200"/>
      </w:pPr>
      <w:r>
        <w:rPr>
          <w:rFonts w:ascii="Arial" w:cs="Arial" w:eastAsia="Arial" w:hAnsi="Arial"/>
          <w:b/>
          <w:bCs/>
          <w:color w:val="1B4F8A"/>
          <w:sz w:val="24"/>
          <w:szCs w:val="24"/>
        </w:rPr>
        <w:t xml:space="preserve">POST /auth/register</w:t>
      </w:r>
    </w:p>
    <w:p>
      <w:pPr>
        <w:spacing w:after="120"/>
      </w:pPr>
      <w:r>
        <w:rPr>
          <w:rFonts w:ascii="Arial" w:cs="Arial" w:eastAsia="Arial" w:hAnsi="Arial"/>
          <w:color w:val="1A1A2E"/>
          <w:sz w:val="22"/>
          <w:szCs w:val="22"/>
        </w:rPr>
        <w:t xml:space="preserve">Register a new Kirkira user account.</w:t>
      </w:r>
    </w:p>
    <w:p>
      <w:pPr>
        <w:spacing w:after="120"/>
      </w:pPr>
      <w:r>
        <w:rPr>
          <w:rFonts w:ascii="Arial" w:cs="Arial" w:eastAsia="Arial" w:hAnsi="Arial"/>
          <w:color w:val="1A1A2E"/>
          <w:sz w:val="22"/>
          <w:szCs w:val="22"/>
        </w:rPr>
        <w:t xml:space="preserve">Request body:</w:t>
      </w:r>
    </w:p>
    <w:p>
      <w:pPr>
        <w:shd w:fill="EBF3FB" w:val="clear"/>
        <w:spacing w:after="80"/>
      </w:pPr>
      <w:r>
        <w:rPr>
          <w:rFonts w:ascii="Courier New" w:cs="Courier New" w:eastAsia="Courier New" w:hAnsi="Courier New"/>
          <w:color w:val="1E3A5F"/>
          <w:sz w:val="20"/>
          <w:szCs w:val="20"/>
        </w:rPr>
        <w:t xml:space="preserve">{ "email": "string", "password": "string (min 8)", "full_name": "string", "account_type": "individual | corporate" }</w:t>
      </w:r>
    </w:p>
    <w:p>
      <w:pPr>
        <w:spacing w:after="120"/>
      </w:pPr>
      <w:r>
        <w:rPr>
          <w:rFonts w:ascii="Arial" w:cs="Arial" w:eastAsia="Arial" w:hAnsi="Arial"/>
          <w:color w:val="1A1A2E"/>
          <w:sz w:val="22"/>
          <w:szCs w:val="22"/>
        </w:rPr>
        <w:t xml:space="preserve">Response 201:</w:t>
      </w:r>
    </w:p>
    <w:p>
      <w:pPr>
        <w:shd w:fill="EBF3FB" w:val="clear"/>
        <w:spacing w:after="80"/>
      </w:pPr>
      <w:r>
        <w:rPr>
          <w:rFonts w:ascii="Courier New" w:cs="Courier New" w:eastAsia="Courier New" w:hAnsi="Courier New"/>
          <w:color w:val="1E3A5F"/>
          <w:sz w:val="20"/>
          <w:szCs w:val="20"/>
        </w:rPr>
        <w:t xml:space="preserve">{ "user_id": "uuid", "email": "string", "account_type": "string" }</w:t>
      </w:r>
    </w:p>
    <w:p>
      <w:pPr>
        <w:spacing w:after="120"/>
      </w:pPr>
      <w:r>
        <w:rPr>
          <w:rFonts w:ascii="Arial" w:cs="Arial" w:eastAsia="Arial" w:hAnsi="Arial"/>
          <w:color w:val="1A1A2E"/>
          <w:sz w:val="22"/>
          <w:szCs w:val="22"/>
        </w:rPr>
        <w:t xml:space="preserve">Errors: 409 email already registered · 422 validation failure</w:t>
      </w:r>
    </w:p>
    <w:p>
      <w:pPr>
        <w:spacing w:after="80"/>
      </w:pPr>
      <w:r>
        <w:t xml:space="preserve"/>
      </w:r>
    </w:p>
    <w:p>
      <w:pPr>
        <w:pStyle w:val="Heading3"/>
        <w:spacing w:after="80" w:before="200"/>
      </w:pPr>
      <w:r>
        <w:rPr>
          <w:rFonts w:ascii="Arial" w:cs="Arial" w:eastAsia="Arial" w:hAnsi="Arial"/>
          <w:b/>
          <w:bCs/>
          <w:color w:val="1B4F8A"/>
          <w:sz w:val="24"/>
          <w:szCs w:val="24"/>
        </w:rPr>
        <w:t xml:space="preserve">POST /auth/login</w:t>
      </w:r>
    </w:p>
    <w:p>
      <w:pPr>
        <w:spacing w:after="120"/>
      </w:pPr>
      <w:r>
        <w:rPr>
          <w:rFonts w:ascii="Arial" w:cs="Arial" w:eastAsia="Arial" w:hAnsi="Arial"/>
          <w:color w:val="1A1A2E"/>
          <w:sz w:val="22"/>
          <w:szCs w:val="22"/>
        </w:rPr>
        <w:t xml:space="preserve">Authenticate and receive tokens.</w:t>
      </w:r>
    </w:p>
    <w:p>
      <w:pPr>
        <w:spacing w:after="120"/>
      </w:pPr>
      <w:r>
        <w:rPr>
          <w:rFonts w:ascii="Arial" w:cs="Arial" w:eastAsia="Arial" w:hAnsi="Arial"/>
          <w:color w:val="1A1A2E"/>
          <w:sz w:val="22"/>
          <w:szCs w:val="22"/>
        </w:rPr>
        <w:t xml:space="preserve">Request body:</w:t>
      </w:r>
    </w:p>
    <w:p>
      <w:pPr>
        <w:shd w:fill="EBF3FB" w:val="clear"/>
        <w:spacing w:after="80"/>
      </w:pPr>
      <w:r>
        <w:rPr>
          <w:rFonts w:ascii="Courier New" w:cs="Courier New" w:eastAsia="Courier New" w:hAnsi="Courier New"/>
          <w:color w:val="1E3A5F"/>
          <w:sz w:val="20"/>
          <w:szCs w:val="20"/>
        </w:rPr>
        <w:t xml:space="preserve">{ "email": "string", "password": "string" }</w:t>
      </w:r>
    </w:p>
    <w:p>
      <w:pPr>
        <w:spacing w:after="120"/>
      </w:pPr>
      <w:r>
        <w:rPr>
          <w:rFonts w:ascii="Arial" w:cs="Arial" w:eastAsia="Arial" w:hAnsi="Arial"/>
          <w:color w:val="1A1A2E"/>
          <w:sz w:val="22"/>
          <w:szCs w:val="22"/>
        </w:rPr>
        <w:t xml:space="preserve">Response 200:</w:t>
      </w:r>
    </w:p>
    <w:p>
      <w:pPr>
        <w:shd w:fill="EBF3FB" w:val="clear"/>
        <w:spacing w:after="80"/>
      </w:pPr>
      <w:r>
        <w:rPr>
          <w:rFonts w:ascii="Courier New" w:cs="Courier New" w:eastAsia="Courier New" w:hAnsi="Courier New"/>
          <w:color w:val="1E3A5F"/>
          <w:sz w:val="20"/>
          <w:szCs w:val="20"/>
        </w:rPr>
        <w:t xml:space="preserve">{ "access_token": "string (JWT, 15 min)", "refresh_token": "string (opaque, 30 days)", "token_type": "bearer" }</w:t>
      </w:r>
    </w:p>
    <w:p>
      <w:pPr>
        <w:spacing w:after="120"/>
      </w:pPr>
      <w:r>
        <w:rPr>
          <w:rFonts w:ascii="Arial" w:cs="Arial" w:eastAsia="Arial" w:hAnsi="Arial"/>
          <w:color w:val="1A1A2E"/>
          <w:sz w:val="22"/>
          <w:szCs w:val="22"/>
        </w:rPr>
        <w:t xml:space="preserve">Errors: 401 invalid credentials · 429 rate limited (5 attempts / 15 min per IP)</w:t>
      </w:r>
    </w:p>
    <w:p>
      <w:pPr>
        <w:spacing w:after="80"/>
      </w:pPr>
      <w:r>
        <w:t xml:space="preserve"/>
      </w:r>
    </w:p>
    <w:p>
      <w:pPr>
        <w:pStyle w:val="Heading3"/>
        <w:spacing w:after="80" w:before="200"/>
      </w:pPr>
      <w:r>
        <w:rPr>
          <w:rFonts w:ascii="Arial" w:cs="Arial" w:eastAsia="Arial" w:hAnsi="Arial"/>
          <w:b/>
          <w:bCs/>
          <w:color w:val="1B4F8A"/>
          <w:sz w:val="24"/>
          <w:szCs w:val="24"/>
        </w:rPr>
        <w:t xml:space="preserve">POST /auth/refresh</w:t>
      </w:r>
    </w:p>
    <w:p>
      <w:pPr>
        <w:spacing w:after="120"/>
      </w:pPr>
      <w:r>
        <w:rPr>
          <w:rFonts w:ascii="Arial" w:cs="Arial" w:eastAsia="Arial" w:hAnsi="Arial"/>
          <w:color w:val="1A1A2E"/>
          <w:sz w:val="22"/>
          <w:szCs w:val="22"/>
        </w:rPr>
        <w:t xml:space="preserve">Exchange a refresh token for a new access token.</w:t>
      </w:r>
    </w:p>
    <w:p>
      <w:pPr>
        <w:shd w:fill="EBF3FB" w:val="clear"/>
        <w:spacing w:after="80"/>
      </w:pPr>
      <w:r>
        <w:rPr>
          <w:rFonts w:ascii="Courier New" w:cs="Courier New" w:eastAsia="Courier New" w:hAnsi="Courier New"/>
          <w:color w:val="1E3A5F"/>
          <w:sz w:val="20"/>
          <w:szCs w:val="20"/>
        </w:rPr>
        <w:t xml:space="preserve">Request: { "refresh_token": "string" }</w:t>
      </w:r>
    </w:p>
    <w:p>
      <w:pPr>
        <w:shd w:fill="EBF3FB" w:val="clear"/>
        <w:spacing w:after="80"/>
      </w:pPr>
      <w:r>
        <w:rPr>
          <w:rFonts w:ascii="Courier New" w:cs="Courier New" w:eastAsia="Courier New" w:hAnsi="Courier New"/>
          <w:color w:val="1E3A5F"/>
          <w:sz w:val="20"/>
          <w:szCs w:val="20"/>
        </w:rPr>
        <w:t xml:space="preserve">Response 200: { "access_token": "string", "token_type": "bearer" }</w:t>
      </w:r>
    </w:p>
    <w:p>
      <w:pPr>
        <w:spacing w:after="80"/>
      </w:pPr>
      <w:r>
        <w:t xml:space="preserve"/>
      </w:r>
    </w:p>
    <w:p>
      <w:pPr>
        <w:pStyle w:val="Heading3"/>
        <w:spacing w:after="80" w:before="200"/>
      </w:pPr>
      <w:r>
        <w:rPr>
          <w:rFonts w:ascii="Arial" w:cs="Arial" w:eastAsia="Arial" w:hAnsi="Arial"/>
          <w:b/>
          <w:bCs/>
          <w:color w:val="1B4F8A"/>
          <w:sz w:val="24"/>
          <w:szCs w:val="24"/>
        </w:rPr>
        <w:t xml:space="preserve">POST /auth/logout</w:t>
      </w:r>
    </w:p>
    <w:p>
      <w:pPr>
        <w:spacing w:after="120"/>
      </w:pPr>
      <w:r>
        <w:rPr>
          <w:rFonts w:ascii="Arial" w:cs="Arial" w:eastAsia="Arial" w:hAnsi="Arial"/>
          <w:color w:val="1A1A2E"/>
          <w:sz w:val="22"/>
          <w:szCs w:val="22"/>
        </w:rPr>
        <w:t xml:space="preserve">Revoke the current refresh token. Requires Bearer auth.</w:t>
      </w:r>
    </w:p>
    <w:p>
      <w:pPr>
        <w:shd w:fill="EBF3FB" w:val="clear"/>
        <w:spacing w:after="80"/>
      </w:pPr>
      <w:r>
        <w:rPr>
          <w:rFonts w:ascii="Courier New" w:cs="Courier New" w:eastAsia="Courier New" w:hAnsi="Courier New"/>
          <w:color w:val="1E3A5F"/>
          <w:sz w:val="20"/>
          <w:szCs w:val="20"/>
        </w:rPr>
        <w:t xml:space="preserve">Response 204: No content</w:t>
      </w:r>
    </w:p>
    <w:p>
      <w:pPr>
        <w:spacing w:after="200"/>
      </w:pPr>
      <w:r>
        <w:t xml:space="preserve"/>
      </w:r>
    </w:p>
    <w:p>
      <w:pPr>
        <w:pStyle w:val="Heading2"/>
        <w:spacing w:after="120" w:before="260"/>
      </w:pPr>
      <w:r>
        <w:rPr>
          <w:rFonts w:ascii="Arial" w:cs="Arial" w:eastAsia="Arial" w:hAnsi="Arial"/>
          <w:b/>
          <w:bCs/>
          <w:color w:val="2A7FC1"/>
          <w:sz w:val="28"/>
          <w:szCs w:val="28"/>
        </w:rPr>
        <w:t xml:space="preserve">5.2 Applications — /applications</w:t>
      </w:r>
    </w:p>
    <w:p>
      <w:pPr>
        <w:pStyle w:val="Heading3"/>
        <w:spacing w:after="80" w:before="200"/>
      </w:pPr>
      <w:r>
        <w:rPr>
          <w:rFonts w:ascii="Arial" w:cs="Arial" w:eastAsia="Arial" w:hAnsi="Arial"/>
          <w:b/>
          <w:bCs/>
          <w:color w:val="1B4F8A"/>
          <w:sz w:val="24"/>
          <w:szCs w:val="24"/>
        </w:rPr>
        <w:t xml:space="preserve">POST /applications</w:t>
      </w:r>
    </w:p>
    <w:p>
      <w:pPr>
        <w:spacing w:after="120"/>
      </w:pPr>
      <w:r>
        <w:rPr>
          <w:rFonts w:ascii="Arial" w:cs="Arial" w:eastAsia="Arial" w:hAnsi="Arial"/>
          <w:color w:val="1A1A2E"/>
          <w:sz w:val="22"/>
          <w:szCs w:val="22"/>
        </w:rPr>
        <w:t xml:space="preserve">Create a new application (wizard step 1). Sets status = draft.</w:t>
      </w:r>
    </w:p>
    <w:p>
      <w:pPr>
        <w:spacing w:after="120"/>
      </w:pPr>
      <w:r>
        <w:rPr>
          <w:rFonts w:ascii="Arial" w:cs="Arial" w:eastAsia="Arial" w:hAnsi="Arial"/>
          <w:color w:val="1A1A2E"/>
          <w:sz w:val="22"/>
          <w:szCs w:val="22"/>
        </w:rPr>
        <w:t xml:space="preserve">Request body:</w:t>
      </w:r>
    </w:p>
    <w:p>
      <w:pPr>
        <w:shd w:fill="EBF3FB" w:val="clear"/>
        <w:spacing w:after="80"/>
      </w:pPr>
      <w:r>
        <w:rPr>
          <w:rFonts w:ascii="Courier New" w:cs="Courier New" w:eastAsia="Courier New" w:hAnsi="Courier New"/>
          <w:color w:val="1E3A5F"/>
          <w:sz w:val="20"/>
          <w:szCs w:val="20"/>
        </w:rPr>
        <w:t xml:space="preserve">{ "description": "string", "category_id": "string?", "subcategory_id": "string?" }</w:t>
      </w:r>
    </w:p>
    <w:p>
      <w:pPr>
        <w:spacing w:after="120"/>
      </w:pPr>
      <w:r>
        <w:rPr>
          <w:rFonts w:ascii="Arial" w:cs="Arial" w:eastAsia="Arial" w:hAnsi="Arial"/>
          <w:color w:val="1A1A2E"/>
          <w:sz w:val="22"/>
          <w:szCs w:val="22"/>
        </w:rPr>
        <w:t xml:space="preserve">Behaviour: if category_id/subcategory_id are omitted, system triggers LLM classification job asynchronously. Returns immediately with a draft application; the LLM suggestion arrives via GET /applications/{id}.</w:t>
      </w:r>
    </w:p>
    <w:p>
      <w:pPr>
        <w:spacing w:after="120"/>
      </w:pPr>
      <w:r>
        <w:rPr>
          <w:rFonts w:ascii="Arial" w:cs="Arial" w:eastAsia="Arial" w:hAnsi="Arial"/>
          <w:color w:val="1A1A2E"/>
          <w:sz w:val="22"/>
          <w:szCs w:val="22"/>
        </w:rPr>
        <w:t xml:space="preserve">Response 201:</w:t>
      </w:r>
    </w:p>
    <w:p>
      <w:pPr>
        <w:shd w:fill="EBF3FB" w:val="clear"/>
        <w:spacing w:after="80"/>
      </w:pPr>
      <w:r>
        <w:rPr>
          <w:rFonts w:ascii="Courier New" w:cs="Courier New" w:eastAsia="Courier New" w:hAnsi="Courier New"/>
          <w:color w:val="1E3A5F"/>
          <w:sz w:val="20"/>
          <w:szCs w:val="20"/>
        </w:rPr>
        <w:t xml:space="preserve">{ "id": "uuid", "status": "draft", "wizard_step": 1, "llm_suggestion": null | { category_id, subcategory_id, confidence, explanation } }</w:t>
      </w:r>
    </w:p>
    <w:p>
      <w:pPr>
        <w:spacing w:after="80"/>
      </w:pPr>
      <w:r>
        <w:t xml:space="preserve"/>
      </w:r>
    </w:p>
    <w:p>
      <w:pPr>
        <w:pStyle w:val="Heading3"/>
        <w:spacing w:after="80" w:before="200"/>
      </w:pPr>
      <w:r>
        <w:rPr>
          <w:rFonts w:ascii="Arial" w:cs="Arial" w:eastAsia="Arial" w:hAnsi="Arial"/>
          <w:b/>
          <w:bCs/>
          <w:color w:val="1B4F8A"/>
          <w:sz w:val="24"/>
          <w:szCs w:val="24"/>
        </w:rPr>
        <w:t xml:space="preserve">GET /applications</w:t>
      </w:r>
    </w:p>
    <w:p>
      <w:pPr>
        <w:spacing w:after="120"/>
      </w:pPr>
      <w:r>
        <w:rPr>
          <w:rFonts w:ascii="Arial" w:cs="Arial" w:eastAsia="Arial" w:hAnsi="Arial"/>
          <w:color w:val="1A1A2E"/>
          <w:sz w:val="22"/>
          <w:szCs w:val="22"/>
        </w:rPr>
        <w:t xml:space="preserve">List all applications for the authenticated user, paginated.</w:t>
      </w:r>
    </w:p>
    <w:p>
      <w:pPr>
        <w:spacing w:after="120"/>
      </w:pPr>
      <w:r>
        <w:rPr>
          <w:rFonts w:ascii="Arial" w:cs="Arial" w:eastAsia="Arial" w:hAnsi="Arial"/>
          <w:color w:val="1A1A2E"/>
          <w:sz w:val="22"/>
          <w:szCs w:val="22"/>
        </w:rPr>
        <w:t xml:space="preserve">Query params: status (filter), page (default 1), page_size (default 20, max 100)</w:t>
      </w:r>
    </w:p>
    <w:p>
      <w:pPr>
        <w:spacing w:after="120"/>
      </w:pPr>
      <w:r>
        <w:rPr>
          <w:rFonts w:ascii="Arial" w:cs="Arial" w:eastAsia="Arial" w:hAnsi="Arial"/>
          <w:color w:val="1A1A2E"/>
          <w:sz w:val="22"/>
          <w:szCs w:val="22"/>
        </w:rPr>
        <w:t xml:space="preserve">Response 200:</w:t>
      </w:r>
    </w:p>
    <w:p>
      <w:pPr>
        <w:shd w:fill="EBF3FB" w:val="clear"/>
        <w:spacing w:after="80"/>
      </w:pPr>
      <w:r>
        <w:rPr>
          <w:rFonts w:ascii="Courier New" w:cs="Courier New" w:eastAsia="Courier New" w:hAnsi="Courier New"/>
          <w:color w:val="1E3A5F"/>
          <w:sz w:val="20"/>
          <w:szCs w:val="20"/>
        </w:rPr>
        <w:t xml:space="preserve">{ "items": [ApplicationSummary], "total": int, "page": int, "page_size": int }</w:t>
      </w:r>
    </w:p>
    <w:p>
      <w:pPr>
        <w:spacing w:after="80"/>
      </w:pPr>
      <w:r>
        <w:t xml:space="preserve"/>
      </w:r>
    </w:p>
    <w:p>
      <w:pPr>
        <w:pStyle w:val="Heading3"/>
        <w:spacing w:after="80" w:before="200"/>
      </w:pPr>
      <w:r>
        <w:rPr>
          <w:rFonts w:ascii="Arial" w:cs="Arial" w:eastAsia="Arial" w:hAnsi="Arial"/>
          <w:b/>
          <w:bCs/>
          <w:color w:val="1B4F8A"/>
          <w:sz w:val="24"/>
          <w:szCs w:val="24"/>
        </w:rPr>
        <w:t xml:space="preserve">GET /applications/{id}</w:t>
      </w:r>
    </w:p>
    <w:p>
      <w:pPr>
        <w:spacing w:after="120"/>
      </w:pPr>
      <w:r>
        <w:rPr>
          <w:rFonts w:ascii="Arial" w:cs="Arial" w:eastAsia="Arial" w:hAnsi="Arial"/>
          <w:color w:val="1A1A2E"/>
          <w:sz w:val="22"/>
          <w:szCs w:val="22"/>
        </w:rPr>
        <w:t xml:space="preserve">Fetch a full application record including documents and latest job status.</w:t>
      </w:r>
    </w:p>
    <w:p>
      <w:pPr>
        <w:spacing w:after="120"/>
      </w:pPr>
      <w:r>
        <w:rPr>
          <w:rFonts w:ascii="Arial" w:cs="Arial" w:eastAsia="Arial" w:hAnsi="Arial"/>
          <w:color w:val="1A1A2E"/>
          <w:sz w:val="22"/>
          <w:szCs w:val="22"/>
        </w:rPr>
        <w:t xml:space="preserve">Response 200: full Application object (see data model §4.2). Includes documents[] and latest_job{}.</w:t>
      </w:r>
    </w:p>
    <w:p>
      <w:pPr>
        <w:spacing w:after="80"/>
      </w:pPr>
      <w:r>
        <w:t xml:space="preserve"/>
      </w:r>
    </w:p>
    <w:p>
      <w:pPr>
        <w:pStyle w:val="Heading3"/>
        <w:spacing w:after="80" w:before="200"/>
      </w:pPr>
      <w:r>
        <w:rPr>
          <w:rFonts w:ascii="Arial" w:cs="Arial" w:eastAsia="Arial" w:hAnsi="Arial"/>
          <w:b/>
          <w:bCs/>
          <w:color w:val="1B4F8A"/>
          <w:sz w:val="24"/>
          <w:szCs w:val="24"/>
        </w:rPr>
        <w:t xml:space="preserve">PATCH /applications/{id}</w:t>
      </w:r>
    </w:p>
    <w:p>
      <w:pPr>
        <w:spacing w:after="120"/>
      </w:pPr>
      <w:r>
        <w:rPr>
          <w:rFonts w:ascii="Arial" w:cs="Arial" w:eastAsia="Arial" w:hAnsi="Arial"/>
          <w:color w:val="1A1A2E"/>
          <w:sz w:val="22"/>
          <w:szCs w:val="22"/>
        </w:rPr>
        <w:t xml:space="preserve">Update application fields. Allowed in draft status only (or in rejected status when editing for resubmission). Uses JSON Merge Patch semantics.</w:t>
      </w:r>
    </w:p>
    <w:p>
      <w:pPr>
        <w:spacing w:after="120"/>
      </w:pPr>
      <w:r>
        <w:rPr>
          <w:rFonts w:ascii="Arial" w:cs="Arial" w:eastAsia="Arial" w:hAnsi="Arial"/>
          <w:color w:val="1A1A2E"/>
          <w:sz w:val="22"/>
          <w:szCs w:val="22"/>
        </w:rPr>
        <w:t xml:space="preserve">Patchable fields: title, description, year_of_creation, country_of_origin, language, is_published, first_publication_date, first_publication_country, is_commissioned, commissioner_name, category_id, subcategory_id, owners, work_metadata, wizard_step, applicant_snapshot</w:t>
      </w:r>
    </w:p>
    <w:p>
      <w:pPr>
        <w:spacing w:after="120"/>
      </w:pPr>
      <w:r>
        <w:rPr>
          <w:rFonts w:ascii="Arial" w:cs="Arial" w:eastAsia="Arial" w:hAnsi="Arial"/>
          <w:color w:val="1A1A2E"/>
          <w:sz w:val="22"/>
          <w:szCs w:val="22"/>
        </w:rPr>
        <w:t xml:space="preserve">Response 200: updated Application object</w:t>
      </w:r>
    </w:p>
    <w:p>
      <w:pPr>
        <w:spacing w:after="120"/>
      </w:pPr>
      <w:r>
        <w:rPr>
          <w:rFonts w:ascii="Arial" w:cs="Arial" w:eastAsia="Arial" w:hAnsi="Arial"/>
          <w:color w:val="1A1A2E"/>
          <w:sz w:val="22"/>
          <w:szCs w:val="22"/>
        </w:rPr>
        <w:t xml:space="preserve">Errors: 409 if status not in (draft, rejected)</w:t>
      </w:r>
    </w:p>
    <w:p>
      <w:pPr>
        <w:spacing w:after="80"/>
      </w:pPr>
      <w:r>
        <w:t xml:space="preserve"/>
      </w:r>
    </w:p>
    <w:p>
      <w:pPr>
        <w:pStyle w:val="Heading3"/>
        <w:spacing w:after="80" w:before="200"/>
      </w:pPr>
      <w:r>
        <w:rPr>
          <w:rFonts w:ascii="Arial" w:cs="Arial" w:eastAsia="Arial" w:hAnsi="Arial"/>
          <w:b/>
          <w:bCs/>
          <w:color w:val="1B4F8A"/>
          <w:sz w:val="24"/>
          <w:szCs w:val="24"/>
        </w:rPr>
        <w:t xml:space="preserve">POST /applications/{id}/documents</w:t>
      </w:r>
    </w:p>
    <w:p>
      <w:pPr>
        <w:spacing w:after="120"/>
      </w:pPr>
      <w:r>
        <w:rPr>
          <w:rFonts w:ascii="Arial" w:cs="Arial" w:eastAsia="Arial" w:hAnsi="Arial"/>
          <w:color w:val="1A1A2E"/>
          <w:sz w:val="22"/>
          <w:szCs w:val="22"/>
        </w:rPr>
        <w:t xml:space="preserve">Initiate a document upload. Returns a presigned S3 PUT URL. The frontend uploads directly to S3. The API verifies the upload via webhook or polling.</w:t>
      </w:r>
    </w:p>
    <w:p>
      <w:pPr>
        <w:spacing w:after="120"/>
      </w:pPr>
      <w:r>
        <w:rPr>
          <w:rFonts w:ascii="Arial" w:cs="Arial" w:eastAsia="Arial" w:hAnsi="Arial"/>
          <w:color w:val="1A1A2E"/>
          <w:sz w:val="22"/>
          <w:szCs w:val="22"/>
        </w:rPr>
        <w:t xml:space="preserve">Request body:</w:t>
      </w:r>
    </w:p>
    <w:p>
      <w:pPr>
        <w:shd w:fill="EBF3FB" w:val="clear"/>
        <w:spacing w:after="80"/>
      </w:pPr>
      <w:r>
        <w:rPr>
          <w:rFonts w:ascii="Courier New" w:cs="Courier New" w:eastAsia="Courier New" w:hAnsi="Courier New"/>
          <w:color w:val="1E3A5F"/>
          <w:sz w:val="20"/>
          <w:szCs w:val="20"/>
        </w:rPr>
        <w:t xml:space="preserve">{ "document_type": "work_file | id_document | declaration | supporting", "filename": "string", "mime_type": "string", "size_bytes": int }</w:t>
      </w:r>
    </w:p>
    <w:p>
      <w:pPr>
        <w:spacing w:after="120"/>
      </w:pPr>
      <w:r>
        <w:rPr>
          <w:rFonts w:ascii="Arial" w:cs="Arial" w:eastAsia="Arial" w:hAnsi="Arial"/>
          <w:color w:val="1A1A2E"/>
          <w:sz w:val="22"/>
          <w:szCs w:val="22"/>
        </w:rPr>
        <w:t xml:space="preserve">Response 200:</w:t>
      </w:r>
    </w:p>
    <w:p>
      <w:pPr>
        <w:shd w:fill="EBF3FB" w:val="clear"/>
        <w:spacing w:after="80"/>
      </w:pPr>
      <w:r>
        <w:rPr>
          <w:rFonts w:ascii="Courier New" w:cs="Courier New" w:eastAsia="Courier New" w:hAnsi="Courier New"/>
          <w:color w:val="1E3A5F"/>
          <w:sz w:val="20"/>
          <w:szCs w:val="20"/>
        </w:rPr>
        <w:t xml:space="preserve">{ "document_id": "uuid", "upload_url": "string (presigned PUT, 15 min TTL)", "fields": {} }</w:t>
      </w:r>
    </w:p>
    <w:p>
      <w:pPr>
        <w:spacing w:after="80"/>
      </w:pPr>
      <w:r>
        <w:t xml:space="preserve"/>
      </w:r>
    </w:p>
    <w:p>
      <w:pPr>
        <w:pStyle w:val="Heading3"/>
        <w:spacing w:after="80" w:before="200"/>
      </w:pPr>
      <w:r>
        <w:rPr>
          <w:rFonts w:ascii="Arial" w:cs="Arial" w:eastAsia="Arial" w:hAnsi="Arial"/>
          <w:b/>
          <w:bCs/>
          <w:color w:val="1B4F8A"/>
          <w:sz w:val="24"/>
          <w:szCs w:val="24"/>
        </w:rPr>
        <w:t xml:space="preserve">POST /applications/{id}/documents/{doc_id}/confirm</w:t>
      </w:r>
    </w:p>
    <w:p>
      <w:pPr>
        <w:spacing w:after="120"/>
      </w:pPr>
      <w:r>
        <w:rPr>
          <w:rFonts w:ascii="Arial" w:cs="Arial" w:eastAsia="Arial" w:hAnsi="Arial"/>
          <w:color w:val="1A1A2E"/>
          <w:sz w:val="22"/>
          <w:szCs w:val="22"/>
        </w:rPr>
        <w:t xml:space="preserve">Called by the frontend after a successful S3 upload to mark the document as verified.</w:t>
      </w:r>
    </w:p>
    <w:p>
      <w:pPr>
        <w:shd w:fill="EBF3FB" w:val="clear"/>
        <w:spacing w:after="80"/>
      </w:pPr>
      <w:r>
        <w:rPr>
          <w:rFonts w:ascii="Courier New" w:cs="Courier New" w:eastAsia="Courier New" w:hAnsi="Courier New"/>
          <w:color w:val="1E3A5F"/>
          <w:sz w:val="20"/>
          <w:szCs w:val="20"/>
        </w:rPr>
        <w:t xml:space="preserve">Response 200: { "document_id": "uuid", "is_verified": true }</w:t>
      </w:r>
    </w:p>
    <w:p>
      <w:pPr>
        <w:spacing w:after="80"/>
      </w:pPr>
      <w:r>
        <w:t xml:space="preserve"/>
      </w:r>
    </w:p>
    <w:p>
      <w:pPr>
        <w:pStyle w:val="Heading3"/>
        <w:spacing w:after="80" w:before="200"/>
      </w:pPr>
      <w:r>
        <w:rPr>
          <w:rFonts w:ascii="Arial" w:cs="Arial" w:eastAsia="Arial" w:hAnsi="Arial"/>
          <w:b/>
          <w:bCs/>
          <w:color w:val="1B4F8A"/>
          <w:sz w:val="24"/>
          <w:szCs w:val="24"/>
        </w:rPr>
        <w:t xml:space="preserve">DELETE /applications/{id}/documents/{doc_id}</w:t>
      </w:r>
    </w:p>
    <w:p>
      <w:pPr>
        <w:spacing w:after="120"/>
      </w:pPr>
      <w:r>
        <w:rPr>
          <w:rFonts w:ascii="Arial" w:cs="Arial" w:eastAsia="Arial" w:hAnsi="Arial"/>
          <w:color w:val="1A1A2E"/>
          <w:sz w:val="22"/>
          <w:szCs w:val="22"/>
        </w:rPr>
        <w:t xml:space="preserve">Delete a document. Only allowed while application is in draft status.</w:t>
      </w:r>
    </w:p>
    <w:p>
      <w:pPr>
        <w:shd w:fill="EBF3FB" w:val="clear"/>
        <w:spacing w:after="80"/>
      </w:pPr>
      <w:r>
        <w:rPr>
          <w:rFonts w:ascii="Courier New" w:cs="Courier New" w:eastAsia="Courier New" w:hAnsi="Courier New"/>
          <w:color w:val="1E3A5F"/>
          <w:sz w:val="20"/>
          <w:szCs w:val="20"/>
        </w:rPr>
        <w:t xml:space="preserve">Response 204: No content</w:t>
      </w:r>
    </w:p>
    <w:p>
      <w:pPr>
        <w:spacing w:after="80"/>
      </w:pPr>
      <w:r>
        <w:t xml:space="preserve"/>
      </w:r>
    </w:p>
    <w:p>
      <w:pPr>
        <w:pStyle w:val="Heading3"/>
        <w:spacing w:after="80" w:before="200"/>
      </w:pPr>
      <w:r>
        <w:rPr>
          <w:rFonts w:ascii="Arial" w:cs="Arial" w:eastAsia="Arial" w:hAnsi="Arial"/>
          <w:b/>
          <w:bCs/>
          <w:color w:val="1B4F8A"/>
          <w:sz w:val="24"/>
          <w:szCs w:val="24"/>
        </w:rPr>
        <w:t xml:space="preserve">POST /applications/{id}/submit</w:t>
      </w:r>
    </w:p>
    <w:p>
      <w:pPr>
        <w:spacing w:after="120"/>
      </w:pPr>
      <w:r>
        <w:rPr>
          <w:rFonts w:ascii="Arial" w:cs="Arial" w:eastAsia="Arial" w:hAnsi="Arial"/>
          <w:color w:val="1A1A2E"/>
          <w:sz w:val="22"/>
          <w:szCs w:val="22"/>
        </w:rPr>
        <w:t xml:space="preserve">Transition application from draft → ready_for_filing and queue the initial filing job. Triggers full validation before accepting.</w:t>
      </w:r>
    </w:p>
    <w:p>
      <w:pPr>
        <w:spacing w:after="120"/>
      </w:pPr>
      <w:r>
        <w:rPr>
          <w:rFonts w:ascii="Arial" w:cs="Arial" w:eastAsia="Arial" w:hAnsi="Arial"/>
          <w:color w:val="1A1A2E"/>
          <w:sz w:val="22"/>
          <w:szCs w:val="22"/>
        </w:rPr>
        <w:t xml:space="preserve">Validation checks before queuing:</w:t>
      </w:r>
    </w:p>
    <w:p>
      <w:pPr>
        <w:pStyle w:val="ListParagraph"/>
        <w:numPr>
          <w:ilvl w:val="0"/>
          <w:numId w:val="3"/>
        </w:numPr>
        <w:spacing w:after="60"/>
      </w:pPr>
      <w:r>
        <w:rPr>
          <w:rFonts w:ascii="Arial" w:cs="Arial" w:eastAsia="Arial" w:hAnsi="Arial"/>
          <w:color w:val="666666"/>
          <w:sz w:val="20"/>
          <w:szCs w:val="20"/>
        </w:rPr>
        <w:t xml:space="preserve">All required common fields present and non-empty</w:t>
      </w:r>
    </w:p>
    <w:p>
      <w:pPr>
        <w:pStyle w:val="ListParagraph"/>
        <w:numPr>
          <w:ilvl w:val="0"/>
          <w:numId w:val="3"/>
        </w:numPr>
        <w:spacing w:after="60"/>
      </w:pPr>
      <w:r>
        <w:rPr>
          <w:rFonts w:ascii="Arial" w:cs="Arial" w:eastAsia="Arial" w:hAnsi="Arial"/>
          <w:color w:val="666666"/>
          <w:sz w:val="20"/>
          <w:szCs w:val="20"/>
        </w:rPr>
        <w:t xml:space="preserve">All required common documents uploaded and verified</w:t>
      </w:r>
    </w:p>
    <w:p>
      <w:pPr>
        <w:pStyle w:val="ListParagraph"/>
        <w:numPr>
          <w:ilvl w:val="0"/>
          <w:numId w:val="3"/>
        </w:numPr>
        <w:spacing w:after="60"/>
      </w:pPr>
      <w:r>
        <w:rPr>
          <w:rFonts w:ascii="Arial" w:cs="Arial" w:eastAsia="Arial" w:hAnsi="Arial"/>
          <w:color w:val="666666"/>
          <w:sz w:val="20"/>
          <w:szCs w:val="20"/>
        </w:rPr>
        <w:t xml:space="preserve">All required category/subcategory-specific fields present</w:t>
      </w:r>
    </w:p>
    <w:p>
      <w:pPr>
        <w:pStyle w:val="ListParagraph"/>
        <w:numPr>
          <w:ilvl w:val="0"/>
          <w:numId w:val="3"/>
        </w:numPr>
        <w:spacing w:after="60"/>
      </w:pPr>
      <w:r>
        <w:rPr>
          <w:rFonts w:ascii="Arial" w:cs="Arial" w:eastAsia="Arial" w:hAnsi="Arial"/>
          <w:color w:val="666666"/>
          <w:sz w:val="20"/>
          <w:szCs w:val="20"/>
        </w:rPr>
        <w:t xml:space="preserve">All required category-specific documents uploaded and verified</w:t>
      </w:r>
    </w:p>
    <w:p>
      <w:pPr>
        <w:pStyle w:val="ListParagraph"/>
        <w:numPr>
          <w:ilvl w:val="0"/>
          <w:numId w:val="3"/>
        </w:numPr>
        <w:spacing w:after="60"/>
      </w:pPr>
      <w:r>
        <w:rPr>
          <w:rFonts w:ascii="Arial" w:cs="Arial" w:eastAsia="Arial" w:hAnsi="Arial"/>
          <w:color w:val="666666"/>
          <w:sz w:val="20"/>
          <w:szCs w:val="20"/>
        </w:rPr>
        <w:t xml:space="preserve">applicant_snapshot populated</w:t>
      </w:r>
    </w:p>
    <w:p>
      <w:pPr>
        <w:spacing w:after="120"/>
      </w:pPr>
      <w:r>
        <w:rPr>
          <w:rFonts w:ascii="Arial" w:cs="Arial" w:eastAsia="Arial" w:hAnsi="Arial"/>
          <w:color w:val="1A1A2E"/>
          <w:sz w:val="22"/>
          <w:szCs w:val="22"/>
        </w:rPr>
        <w:t xml:space="preserve">Response 200:</w:t>
      </w:r>
    </w:p>
    <w:p>
      <w:pPr>
        <w:shd w:fill="EBF3FB" w:val="clear"/>
        <w:spacing w:after="80"/>
      </w:pPr>
      <w:r>
        <w:rPr>
          <w:rFonts w:ascii="Courier New" w:cs="Courier New" w:eastAsia="Courier New" w:hAnsi="Courier New"/>
          <w:color w:val="1E3A5F"/>
          <w:sz w:val="20"/>
          <w:szCs w:val="20"/>
        </w:rPr>
        <w:t xml:space="preserve">{ "application_id": "uuid", "status": "ready_for_filing", "job_id": "uuid" }</w:t>
      </w:r>
    </w:p>
    <w:p>
      <w:pPr>
        <w:spacing w:after="120"/>
      </w:pPr>
      <w:r>
        <w:rPr>
          <w:rFonts w:ascii="Arial" w:cs="Arial" w:eastAsia="Arial" w:hAnsi="Arial"/>
          <w:color w:val="1A1A2E"/>
          <w:sz w:val="22"/>
          <w:szCs w:val="22"/>
        </w:rPr>
        <w:t xml:space="preserve">Errors: 422 with field-level validation errors · 409 if status not draft</w:t>
      </w:r>
    </w:p>
    <w:p>
      <w:pPr>
        <w:spacing w:after="80"/>
      </w:pPr>
      <w:r>
        <w:t xml:space="preserve"/>
      </w:r>
    </w:p>
    <w:p>
      <w:pPr>
        <w:pStyle w:val="Heading3"/>
        <w:spacing w:after="80" w:before="200"/>
      </w:pPr>
      <w:r>
        <w:rPr>
          <w:rFonts w:ascii="Arial" w:cs="Arial" w:eastAsia="Arial" w:hAnsi="Arial"/>
          <w:b/>
          <w:bCs/>
          <w:color w:val="1B4F8A"/>
          <w:sz w:val="24"/>
          <w:szCs w:val="24"/>
        </w:rPr>
        <w:t xml:space="preserve">POST /applications/{id}/resubmit</w:t>
      </w:r>
    </w:p>
    <w:p>
      <w:pPr>
        <w:spacing w:after="120"/>
      </w:pPr>
      <w:r>
        <w:rPr>
          <w:rFonts w:ascii="Arial" w:cs="Arial" w:eastAsia="Arial" w:hAnsi="Arial"/>
          <w:color w:val="1A1A2E"/>
          <w:sz w:val="22"/>
          <w:szCs w:val="22"/>
        </w:rPr>
        <w:t xml:space="preserve">Queue a resubmission job for a rejected application.</w:t>
      </w:r>
    </w:p>
    <w:p>
      <w:pPr>
        <w:shd w:fill="EBF3FB" w:val="clear"/>
        <w:spacing w:after="80"/>
      </w:pPr>
      <w:r>
        <w:rPr>
          <w:rFonts w:ascii="Courier New" w:cs="Courier New" w:eastAsia="Courier New" w:hAnsi="Courier New"/>
          <w:color w:val="1E3A5F"/>
          <w:sz w:val="20"/>
          <w:szCs w:val="20"/>
        </w:rPr>
        <w:t xml:space="preserve">Response 200: { "application_id": "uuid", "status": "ready_for_filing", "job_id": "uuid" }</w:t>
      </w:r>
    </w:p>
    <w:p>
      <w:pPr>
        <w:spacing w:after="120"/>
      </w:pPr>
      <w:r>
        <w:rPr>
          <w:rFonts w:ascii="Arial" w:cs="Arial" w:eastAsia="Arial" w:hAnsi="Arial"/>
          <w:color w:val="1A1A2E"/>
          <w:sz w:val="22"/>
          <w:szCs w:val="22"/>
        </w:rPr>
        <w:t xml:space="preserve">Errors: 409 if status not rejected</w:t>
      </w:r>
    </w:p>
    <w:p>
      <w:pPr>
        <w:spacing w:after="200"/>
      </w:pPr>
      <w:r>
        <w:t xml:space="preserve"/>
      </w:r>
    </w:p>
    <w:p>
      <w:pPr>
        <w:pStyle w:val="Heading2"/>
        <w:spacing w:after="120" w:before="260"/>
      </w:pPr>
      <w:r>
        <w:rPr>
          <w:rFonts w:ascii="Arial" w:cs="Arial" w:eastAsia="Arial" w:hAnsi="Arial"/>
          <w:b/>
          <w:bCs/>
          <w:color w:val="2A7FC1"/>
          <w:sz w:val="28"/>
          <w:szCs w:val="28"/>
        </w:rPr>
        <w:t xml:space="preserve">5.3 Categories — /categories</w:t>
      </w:r>
    </w:p>
    <w:p>
      <w:pPr>
        <w:spacing w:after="120"/>
      </w:pPr>
      <w:r>
        <w:rPr>
          <w:rFonts w:ascii="Arial" w:cs="Arial" w:eastAsia="Arial" w:hAnsi="Arial"/>
          <w:color w:val="1A1A2E"/>
          <w:sz w:val="22"/>
          <w:szCs w:val="22"/>
        </w:rPr>
        <w:t xml:space="preserve">All endpoints are PUBLIC (no auth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Method + Path</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Response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GET /categories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List all top-level categories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[{id, label, description, subcategory_count}]</w:t>
            </w:r>
          </w:p>
        </w:tc>
      </w:tr>
      <w:tr>
        <w:trPr>
          <w:tblHeader w:val="false"/>
        </w:trP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GET /categories/{id}</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Full category detail</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{id, label, act_reference, protection_duration, subcategories[]}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GET /categories/{id}/subcategories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List subcategories for a category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[{id, label, examples[]}]</w:t>
            </w:r>
          </w:p>
        </w:tc>
      </w:tr>
      <w:tr>
        <w:trPr>
          <w:tblHeader w:val="false"/>
        </w:trP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GET /categories/{id}/subcategories/{sub_id}/fields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Fields + documents for a subcategory</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{common_fields[], specific_fields[], common_docs[], specific_docs[]}</w:t>
            </w:r>
          </w:p>
        </w:tc>
      </w:tr>
    </w:tbl>
    <w:p>
      <w:pPr>
        <w:spacing w:after="200"/>
      </w:pPr>
      <w:r>
        <w:t xml:space="preserve"/>
      </w:r>
    </w:p>
    <w:p>
      <w:pPr>
        <w:pStyle w:val="Heading2"/>
        <w:spacing w:after="120" w:before="260"/>
      </w:pPr>
      <w:r>
        <w:rPr>
          <w:rFonts w:ascii="Arial" w:cs="Arial" w:eastAsia="Arial" w:hAnsi="Arial"/>
          <w:b/>
          <w:bCs/>
          <w:color w:val="2A7FC1"/>
          <w:sz w:val="28"/>
          <w:szCs w:val="28"/>
        </w:rPr>
        <w:t xml:space="preserve">5.4 LLM Classification — /classify</w:t>
      </w:r>
    </w:p>
    <w:p>
      <w:pPr>
        <w:pStyle w:val="Heading3"/>
        <w:spacing w:after="80" w:before="200"/>
      </w:pPr>
      <w:r>
        <w:rPr>
          <w:rFonts w:ascii="Arial" w:cs="Arial" w:eastAsia="Arial" w:hAnsi="Arial"/>
          <w:b/>
          <w:bCs/>
          <w:color w:val="1B4F8A"/>
          <w:sz w:val="24"/>
          <w:szCs w:val="24"/>
        </w:rPr>
        <w:t xml:space="preserve">POST /classify</w:t>
      </w:r>
    </w:p>
    <w:p>
      <w:pPr>
        <w:spacing w:after="120"/>
      </w:pPr>
      <w:r>
        <w:rPr>
          <w:rFonts w:ascii="Arial" w:cs="Arial" w:eastAsia="Arial" w:hAnsi="Arial"/>
          <w:color w:val="1A1A2E"/>
          <w:sz w:val="22"/>
          <w:szCs w:val="22"/>
        </w:rPr>
        <w:t xml:space="preserve">Trigger an on-demand LLM classification. Returns immediately with a job_id; poll via GET /classify/{job_id}.</w:t>
      </w:r>
    </w:p>
    <w:p>
      <w:pPr>
        <w:spacing w:after="120"/>
      </w:pPr>
      <w:r>
        <w:rPr>
          <w:rFonts w:ascii="Arial" w:cs="Arial" w:eastAsia="Arial" w:hAnsi="Arial"/>
          <w:color w:val="1A1A2E"/>
          <w:sz w:val="22"/>
          <w:szCs w:val="22"/>
        </w:rPr>
        <w:t xml:space="preserve">Request body:</w:t>
      </w:r>
    </w:p>
    <w:p>
      <w:pPr>
        <w:shd w:fill="EBF3FB" w:val="clear"/>
        <w:spacing w:after="80"/>
      </w:pPr>
      <w:r>
        <w:rPr>
          <w:rFonts w:ascii="Courier New" w:cs="Courier New" w:eastAsia="Courier New" w:hAnsi="Courier New"/>
          <w:color w:val="1E3A5F"/>
          <w:sz w:val="20"/>
          <w:szCs w:val="20"/>
        </w:rPr>
        <w:t xml:space="preserve">{ "description": "string", "application_id": "uuid?" }</w:t>
      </w:r>
    </w:p>
    <w:p>
      <w:pPr>
        <w:spacing w:after="120"/>
      </w:pPr>
      <w:r>
        <w:rPr>
          <w:rFonts w:ascii="Arial" w:cs="Arial" w:eastAsia="Arial" w:hAnsi="Arial"/>
          <w:color w:val="1A1A2E"/>
          <w:sz w:val="22"/>
          <w:szCs w:val="22"/>
        </w:rPr>
        <w:t xml:space="preserve">Response 202:</w:t>
      </w:r>
    </w:p>
    <w:p>
      <w:pPr>
        <w:shd w:fill="EBF3FB" w:val="clear"/>
        <w:spacing w:after="80"/>
      </w:pPr>
      <w:r>
        <w:rPr>
          <w:rFonts w:ascii="Courier New" w:cs="Courier New" w:eastAsia="Courier New" w:hAnsi="Courier New"/>
          <w:color w:val="1E3A5F"/>
          <w:sz w:val="20"/>
          <w:szCs w:val="20"/>
        </w:rPr>
        <w:t xml:space="preserve">{ "job_id": "uuid" }</w:t>
      </w:r>
    </w:p>
    <w:p>
      <w:pPr>
        <w:spacing w:after="80"/>
      </w:pPr>
      <w:r>
        <w:t xml:space="preserve"/>
      </w:r>
    </w:p>
    <w:p>
      <w:pPr>
        <w:pStyle w:val="Heading3"/>
        <w:spacing w:after="80" w:before="200"/>
      </w:pPr>
      <w:r>
        <w:rPr>
          <w:rFonts w:ascii="Arial" w:cs="Arial" w:eastAsia="Arial" w:hAnsi="Arial"/>
          <w:b/>
          <w:bCs/>
          <w:color w:val="1B4F8A"/>
          <w:sz w:val="24"/>
          <w:szCs w:val="24"/>
        </w:rPr>
        <w:t xml:space="preserve">GET /classify/{job_id}</w:t>
      </w:r>
    </w:p>
    <w:p>
      <w:pPr>
        <w:spacing w:after="120"/>
      </w:pPr>
      <w:r>
        <w:rPr>
          <w:rFonts w:ascii="Arial" w:cs="Arial" w:eastAsia="Arial" w:hAnsi="Arial"/>
          <w:color w:val="1A1A2E"/>
          <w:sz w:val="22"/>
          <w:szCs w:val="22"/>
        </w:rPr>
        <w:t xml:space="preserve">Poll classification result.</w:t>
      </w:r>
    </w:p>
    <w:p>
      <w:pPr>
        <w:spacing w:after="120"/>
      </w:pPr>
      <w:r>
        <w:rPr>
          <w:rFonts w:ascii="Arial" w:cs="Arial" w:eastAsia="Arial" w:hAnsi="Arial"/>
          <w:color w:val="1A1A2E"/>
          <w:sz w:val="22"/>
          <w:szCs w:val="22"/>
        </w:rPr>
        <w:t xml:space="preserve">Response 200:</w:t>
      </w:r>
    </w:p>
    <w:p>
      <w:pPr>
        <w:shd w:fill="EBF3FB" w:val="clear"/>
        <w:spacing w:after="80"/>
      </w:pPr>
      <w:r>
        <w:rPr>
          <w:rFonts w:ascii="Courier New" w:cs="Courier New" w:eastAsia="Courier New" w:hAnsi="Courier New"/>
          <w:color w:val="1E3A5F"/>
          <w:sz w:val="20"/>
          <w:szCs w:val="20"/>
        </w:rPr>
        <w:t xml:space="preserve">{ "status": "pending | complete | failed", "result": { "category_id": "string", "subcategory_id": "string", "confidence": 0.0–1.0, "explanation": "string" } | null }</w:t>
      </w:r>
    </w:p>
    <w:p>
      <w:pPr>
        <w:spacing w:after="200"/>
      </w:pPr>
      <w:r>
        <w:t xml:space="preserve"/>
      </w:r>
    </w:p>
    <w:p>
      <w:pPr>
        <w:pStyle w:val="Heading2"/>
        <w:spacing w:after="120" w:before="260"/>
      </w:pPr>
      <w:r>
        <w:rPr>
          <w:rFonts w:ascii="Arial" w:cs="Arial" w:eastAsia="Arial" w:hAnsi="Arial"/>
          <w:b/>
          <w:bCs/>
          <w:color w:val="2A7FC1"/>
          <w:sz w:val="28"/>
          <w:szCs w:val="28"/>
        </w:rPr>
        <w:t xml:space="preserve">5.5 Filing Jobs —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Method + Path</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GET /jobs/{id}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Get job status and logs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Returns status, attempts, last_error, screenshot_keys</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GET /jobs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List jobs for an application (?app_id=uuid)</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Paginated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 /jobs/{id}/retry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Manually retry a failed job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Only for jobs with status=failed; admin or system</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5.6 Internal Endpoints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0D8E8" w:sz="1"/>
              <w:left w:val="single" w:color="D0D8E8" w:sz="1"/>
              <w:bottom w:val="single" w:color="D0D8E8" w:sz="1"/>
              <w:right w:val="none"/>
            </w:tcBorders>
            <w:shd w:fill="2A7FC1" w:val="clear"/>
            <w:tcMar>
              <w:top w:type="dxa" w:w="120"/>
              <w:left w:type="dxa" w:w="100"/>
              <w:bottom w:type="dxa" w:w="120"/>
              <w:right w:type="dxa" w:w="80"/>
            </w:tcMar>
            <w:vAlign w:val="center"/>
          </w:tcPr>
          <w:p>
            <w:pPr>
              <w:spacing w:after="0"/>
              <w:jc w:val="center"/>
            </w:pPr>
            <w:r>
              <w:rPr>
                <w:rFonts w:ascii="Arial" w:cs="Arial" w:eastAsia="Arial" w:hAnsi="Arial"/>
                <w:b/>
                <w:bCs/>
                <w:color w:val="FFFFFF"/>
                <w:sz w:val="18"/>
                <w:szCs w:val="18"/>
              </w:rPr>
              <w:t xml:space="preserve">Note</w:t>
            </w:r>
          </w:p>
        </w:tc>
        <w:tc>
          <w:tcPr>
            <w:tcW w:type="dxa" w:w="8920"/>
            <w:tcBorders>
              <w:top w:val="single" w:color="D0D8E8" w:sz="1"/>
              <w:left w:val="none"/>
              <w:bottom w:val="single" w:color="D0D8E8" w:sz="1"/>
              <w:right w:val="single" w:color="D0D8E8" w:sz="1"/>
            </w:tcBorders>
            <w:shd w:fill="EBF3FB" w:val="clear"/>
            <w:tcMar>
              <w:top w:type="dxa" w:w="100"/>
              <w:left w:type="dxa" w:w="160"/>
              <w:bottom w:type="dxa" w:w="100"/>
              <w:right w:type="dxa" w:w="120"/>
            </w:tcMar>
          </w:tcPr>
          <w:p>
            <w:pPr>
              <w:spacing w:after="0"/>
            </w:pPr>
            <w:r>
              <w:rPr>
                <w:rFonts w:ascii="Arial" w:cs="Arial" w:eastAsia="Arial" w:hAnsi="Arial"/>
                <w:color w:val="1A1A2E"/>
                <w:sz w:val="20"/>
                <w:szCs w:val="20"/>
              </w:rPr>
              <w:t xml:space="preserve">These endpoints are not exposed to the public internet. They are called only by the Playwright Worker container over the internal Docker network. Authenticated via a shared INTERNAL_API_SECRET header.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Method + Path</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Called By</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 /internal/jobs/{id}/result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 Worker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Report job outcome: kecobo_reference, new status, screenshot keys, rejection reason</w:t>
            </w:r>
          </w:p>
        </w:tc>
      </w:tr>
      <w:tr>
        <w:trPr>
          <w:tblHeader w:val="false"/>
        </w:trP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 /internal/jobs/{id}/progress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 Worker</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Send intermediate progress updates (step name, screenshot)</w:t>
            </w:r>
          </w:p>
        </w:tc>
      </w:tr>
    </w:tbl>
    <w:p>
      <w:pPr>
        <w:spacing w:after="200"/>
      </w:pPr>
      <w:r>
        <w:t xml:space="preserve"/>
      </w:r>
    </w:p>
    <w:p>
      <w:r>
        <w:br w:type="page"/>
      </w:r>
    </w:p>
    <w:p>
      <w:pPr>
        <w:pStyle w:val="Heading1"/>
        <w:pBdr>
          <w:bottom w:val="single" w:color="F0A500" w:sz="8" w:space="4"/>
        </w:pBdr>
        <w:spacing w:after="160" w:before="340"/>
      </w:pPr>
      <w:r>
        <w:rPr>
          <w:rFonts w:ascii="Arial" w:cs="Arial" w:eastAsia="Arial" w:hAnsi="Arial"/>
          <w:b/>
          <w:bCs/>
          <w:color w:val="1B4F8A"/>
          <w:sz w:val="36"/>
          <w:szCs w:val="36"/>
        </w:rPr>
        <w:t xml:space="preserve">6. Application State Machine</w:t>
      </w:r>
    </w:p>
    <w:p>
      <w:pPr>
        <w:spacing w:after="120" w:before="120"/>
        <w:jc w:val="center"/>
      </w:pPr>
      <w:r>
        <w:drawing>
          <wp:inline distT="0" distB="0" distL="0" distR="0">
            <wp:extent cx="5715000" cy="2400300"/>
            <wp:effectExtent t="0" r="0" b="0" l="0"/>
            <wp:docPr id="1" name="Application status state machine" descr="Application status state machine" title="Application status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Status transitions and triggers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From Status</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To Status</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Trigger</w:t>
            </w:r>
          </w:p>
        </w:tc>
        <w:tc>
          <w:tcPr>
            <w:tcW w:type="dxa" w:w="1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Actor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draft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/applications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User</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draft</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ready_for_filing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/applications/{id}/submit (validation passes)</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User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ready_for_filing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submitted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 Worker: filing confirmed on KECOBO portal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System</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submitted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under_review</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Nightly sync: KECOBO status read as 'Under Review'</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System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under_review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approved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Nightly sync: KECOBO status read as 'Approved'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System</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under_review</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rejected</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Nightly sync: KECOBO status read as 'Rejected'</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System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submitted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rejected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Nightly sync: rare — immediate rejection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System</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rejected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ready_for_filing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/applications/{id}/resubmit</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User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draft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Never — once past draft, status only moves forward or back to draft on explicit admin action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Admin only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0D8E8" w:sz="1"/>
              <w:left w:val="single" w:color="D0D8E8" w:sz="1"/>
              <w:bottom w:val="single" w:color="D0D8E8" w:sz="1"/>
              <w:right w:val="none"/>
            </w:tcBorders>
            <w:shd w:fill="2A7FC1" w:val="clear"/>
            <w:tcMar>
              <w:top w:type="dxa" w:w="120"/>
              <w:left w:type="dxa" w:w="100"/>
              <w:bottom w:type="dxa" w:w="120"/>
              <w:right w:type="dxa" w:w="80"/>
            </w:tcMar>
            <w:vAlign w:val="center"/>
          </w:tcPr>
          <w:p>
            <w:pPr>
              <w:spacing w:after="0"/>
              <w:jc w:val="center"/>
            </w:pPr>
            <w:r>
              <w:rPr>
                <w:rFonts w:ascii="Arial" w:cs="Arial" w:eastAsia="Arial" w:hAnsi="Arial"/>
                <w:b/>
                <w:bCs/>
                <w:color w:val="FFFFFF"/>
                <w:sz w:val="18"/>
                <w:szCs w:val="18"/>
              </w:rPr>
              <w:t xml:space="preserve">Rule</w:t>
            </w:r>
          </w:p>
        </w:tc>
        <w:tc>
          <w:tcPr>
            <w:tcW w:type="dxa" w:w="8920"/>
            <w:tcBorders>
              <w:top w:val="single" w:color="D0D8E8" w:sz="1"/>
              <w:left w:val="none"/>
              <w:bottom w:val="single" w:color="D0D8E8" w:sz="1"/>
              <w:right w:val="single" w:color="D0D8E8" w:sz="1"/>
            </w:tcBorders>
            <w:shd w:fill="EBF3FB" w:val="clear"/>
            <w:tcMar>
              <w:top w:type="dxa" w:w="100"/>
              <w:left w:type="dxa" w:w="160"/>
              <w:bottom w:type="dxa" w:w="100"/>
              <w:right w:type="dxa" w:w="120"/>
            </w:tcMar>
          </w:tcPr>
          <w:p>
            <w:pPr>
              <w:spacing w:after="0"/>
            </w:pPr>
            <w:r>
              <w:rPr>
                <w:rFonts w:ascii="Arial" w:cs="Arial" w:eastAsia="Arial" w:hAnsi="Arial"/>
                <w:color w:val="1A1A2E"/>
                <w:sz w:val="20"/>
                <w:szCs w:val="20"/>
              </w:rPr>
              <w:t xml:space="preserve">Status can never be set directly by the frontend. All status transitions are made server-side by the API or Playwright Worker and are recorded in the audit_log.</w:t>
            </w:r>
          </w:p>
        </w:tc>
      </w:tr>
    </w:tbl>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7. LLM Classification Module</w:t>
      </w:r>
    </w:p>
    <w:p>
      <w:pPr>
        <w:pStyle w:val="Heading2"/>
        <w:spacing w:after="120" w:before="260"/>
      </w:pPr>
      <w:r>
        <w:rPr>
          <w:rFonts w:ascii="Arial" w:cs="Arial" w:eastAsia="Arial" w:hAnsi="Arial"/>
          <w:b/>
          <w:bCs/>
          <w:color w:val="2A7FC1"/>
          <w:sz w:val="28"/>
          <w:szCs w:val="28"/>
        </w:rPr>
        <w:t xml:space="preserve">7.1 Model &amp;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claude-sonnet-4-20250514</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Max tokens</w:t>
            </w:r>
          </w:p>
        </w:tc>
        <w:tc>
          <w:tcPr>
            <w:tcW w:type="dxa" w:w="6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512</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Temperature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0  (deterministic)</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Output format</w:t>
            </w:r>
          </w:p>
        </w:tc>
        <w:tc>
          <w:tcPr>
            <w:tcW w:type="dxa" w:w="6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JSON only — system prompt enforces structured JSON response</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7.2 System Prompt Template</w:t>
      </w:r>
    </w:p>
    <w:p>
      <w:pPr>
        <w:spacing w:after="120"/>
      </w:pPr>
      <w:r>
        <w:rPr>
          <w:rFonts w:ascii="Arial" w:cs="Arial" w:eastAsia="Arial" w:hAnsi="Arial"/>
          <w:color w:val="1A1A2E"/>
          <w:sz w:val="22"/>
          <w:szCs w:val="22"/>
        </w:rPr>
        <w:t xml:space="preserve">The system prompt is constructed server-side and never exposed to the client. It includes:</w:t>
      </w:r>
    </w:p>
    <w:p>
      <w:pPr>
        <w:pStyle w:val="ListParagraph"/>
        <w:numPr>
          <w:ilvl w:val="0"/>
          <w:numId w:val="2"/>
        </w:numPr>
        <w:spacing w:after="80"/>
      </w:pPr>
      <w:r>
        <w:rPr>
          <w:rFonts w:ascii="Arial" w:cs="Arial" w:eastAsia="Arial" w:hAnsi="Arial"/>
          <w:b w:val="false"/>
          <w:bCs w:val="false"/>
          <w:color w:val="1A1A2E"/>
          <w:sz w:val="22"/>
          <w:szCs w:val="22"/>
        </w:rPr>
        <w:t xml:space="preserve">Instruction to respond only in valid JSON with no preamble</w:t>
      </w:r>
    </w:p>
    <w:p>
      <w:pPr>
        <w:pStyle w:val="ListParagraph"/>
        <w:numPr>
          <w:ilvl w:val="0"/>
          <w:numId w:val="2"/>
        </w:numPr>
        <w:spacing w:after="80"/>
      </w:pPr>
      <w:r>
        <w:rPr>
          <w:rFonts w:ascii="Arial" w:cs="Arial" w:eastAsia="Arial" w:hAnsi="Arial"/>
          <w:b w:val="false"/>
          <w:bCs w:val="false"/>
          <w:color w:val="1A1A2E"/>
          <w:sz w:val="22"/>
          <w:szCs w:val="22"/>
        </w:rPr>
        <w:t xml:space="preserve">The complete list of category IDs and labels from the schema</w:t>
      </w:r>
    </w:p>
    <w:p>
      <w:pPr>
        <w:pStyle w:val="ListParagraph"/>
        <w:numPr>
          <w:ilvl w:val="0"/>
          <w:numId w:val="2"/>
        </w:numPr>
        <w:spacing w:after="80"/>
      </w:pPr>
      <w:r>
        <w:rPr>
          <w:rFonts w:ascii="Arial" w:cs="Arial" w:eastAsia="Arial" w:hAnsi="Arial"/>
          <w:b w:val="false"/>
          <w:bCs w:val="false"/>
          <w:color w:val="1A1A2E"/>
          <w:sz w:val="22"/>
          <w:szCs w:val="22"/>
        </w:rPr>
        <w:t xml:space="preserve">Three few-shot examples (one per common work type) to anchor classification</w:t>
      </w:r>
    </w:p>
    <w:p>
      <w:pPr>
        <w:pStyle w:val="ListParagraph"/>
        <w:numPr>
          <w:ilvl w:val="0"/>
          <w:numId w:val="2"/>
        </w:numPr>
        <w:spacing w:after="80"/>
      </w:pPr>
      <w:r>
        <w:rPr>
          <w:rFonts w:ascii="Arial" w:cs="Arial" w:eastAsia="Arial" w:hAnsi="Arial"/>
          <w:b w:val="false"/>
          <w:bCs w:val="false"/>
          <w:color w:val="1A1A2E"/>
          <w:sz w:val="22"/>
          <w:szCs w:val="22"/>
        </w:rPr>
        <w:t xml:space="preserve">A confidence rubric: 1.0 = obvious match, 0.7–0.9 = good match, below 0.6 = uncertain</w:t>
      </w:r>
    </w:p>
    <w:p>
      <w:pPr>
        <w:spacing w:after="80"/>
      </w:pPr>
      <w:r>
        <w:t xml:space="preserve"/>
      </w:r>
    </w:p>
    <w:p>
      <w:pPr>
        <w:spacing w:after="120"/>
      </w:pPr>
      <w:r>
        <w:rPr>
          <w:rFonts w:ascii="Arial" w:cs="Arial" w:eastAsia="Arial" w:hAnsi="Arial"/>
          <w:color w:val="1A1A2E"/>
          <w:sz w:val="22"/>
          <w:szCs w:val="22"/>
        </w:rPr>
        <w:t xml:space="preserve">System prompt skeleton:</w:t>
      </w:r>
    </w:p>
    <w:p>
      <w:pPr>
        <w:shd w:fill="EBF3FB" w:val="clear"/>
        <w:spacing w:after="80"/>
      </w:pPr>
      <w:r>
        <w:rPr>
          <w:rFonts w:ascii="Courier New" w:cs="Courier New" w:eastAsia="Courier New" w:hAnsi="Courier New"/>
          <w:color w:val="1E3A5F"/>
          <w:sz w:val="20"/>
          <w:szCs w:val="20"/>
        </w:rPr>
        <w:t xml:space="preserve">You are a copyright classification assistant for the Kenya Copyright Board (KECOBO).</w:t>
      </w:r>
    </w:p>
    <w:p>
      <w:pPr>
        <w:shd w:fill="EBF3FB" w:val="clear"/>
        <w:spacing w:after="80"/>
      </w:pPr>
      <w:r>
        <w:rPr>
          <w:rFonts w:ascii="Courier New" w:cs="Courier New" w:eastAsia="Courier New" w:hAnsi="Courier New"/>
          <w:color w:val="1E3A5F"/>
          <w:sz w:val="20"/>
          <w:szCs w:val="20"/>
        </w:rPr>
        <w:t xml:space="preserve">Your task: classify the work described by the user into exactly one of the following categories</w:t>
      </w:r>
    </w:p>
    <w:p>
      <w:pPr>
        <w:shd w:fill="EBF3FB" w:val="clear"/>
        <w:spacing w:after="80"/>
      </w:pPr>
      <w:r>
        <w:rPr>
          <w:rFonts w:ascii="Courier New" w:cs="Courier New" w:eastAsia="Courier New" w:hAnsi="Courier New"/>
          <w:color w:val="1E3A5F"/>
          <w:sz w:val="20"/>
          <w:szCs w:val="20"/>
        </w:rPr>
        <w:t xml:space="preserve">and subcategories from the KECOBO schema. Respond ONLY with valid JSON. No preamble.</w:t>
      </w:r>
    </w:p>
    <w:p>
      <w:pPr>
        <w:shd w:fill="EBF3FB" w:val="clear"/>
        <w:spacing w:after="80"/>
      </w:pPr>
      <w:r>
        <w:rPr>
          <w:rFonts w:ascii="Courier New" w:cs="Courier New" w:eastAsia="Courier New" w:hAnsi="Courier New"/>
          <w:color w:val="1E3A5F"/>
          <w:sz w:val="20"/>
          <w:szCs w:val="20"/>
        </w:rPr>
        <w:t xml:space="preserve"/>
      </w:r>
    </w:p>
    <w:p>
      <w:pPr>
        <w:shd w:fill="EBF3FB" w:val="clear"/>
        <w:spacing w:after="80"/>
      </w:pPr>
      <w:r>
        <w:rPr>
          <w:rFonts w:ascii="Courier New" w:cs="Courier New" w:eastAsia="Courier New" w:hAnsi="Courier New"/>
          <w:color w:val="1E3A5F"/>
          <w:sz w:val="20"/>
          <w:szCs w:val="20"/>
        </w:rPr>
        <w:t xml:space="preserve">Categories: [{ id, label, subcategories: [{ id, label, examples[] }] }]</w:t>
      </w:r>
    </w:p>
    <w:p>
      <w:pPr>
        <w:shd w:fill="EBF3FB" w:val="clear"/>
        <w:spacing w:after="80"/>
      </w:pPr>
      <w:r>
        <w:rPr>
          <w:rFonts w:ascii="Courier New" w:cs="Courier New" w:eastAsia="Courier New" w:hAnsi="Courier New"/>
          <w:color w:val="1E3A5F"/>
          <w:sz w:val="20"/>
          <w:szCs w:val="20"/>
        </w:rPr>
        <w:t xml:space="preserve"/>
      </w:r>
    </w:p>
    <w:p>
      <w:pPr>
        <w:shd w:fill="EBF3FB" w:val="clear"/>
        <w:spacing w:after="80"/>
      </w:pPr>
      <w:r>
        <w:rPr>
          <w:rFonts w:ascii="Courier New" w:cs="Courier New" w:eastAsia="Courier New" w:hAnsi="Courier New"/>
          <w:color w:val="1E3A5F"/>
          <w:sz w:val="20"/>
          <w:szCs w:val="20"/>
        </w:rPr>
        <w:t xml:space="preserve">Respond with: { "category_id": "...", "subcategory_id": "...", "confidence": 0.0–1.0, "explanation": "..." }</w:t>
      </w:r>
    </w:p>
    <w:p>
      <w:pPr>
        <w:spacing w:after="80"/>
      </w:pPr>
      <w:r>
        <w:t xml:space="preserve"/>
      </w:r>
    </w:p>
    <w:p>
      <w:pPr>
        <w:pStyle w:val="Heading2"/>
        <w:spacing w:after="120" w:before="260"/>
      </w:pPr>
      <w:r>
        <w:rPr>
          <w:rFonts w:ascii="Arial" w:cs="Arial" w:eastAsia="Arial" w:hAnsi="Arial"/>
          <w:b/>
          <w:bCs/>
          <w:color w:val="2A7FC1"/>
          <w:sz w:val="28"/>
          <w:szCs w:val="28"/>
        </w:rPr>
        <w:t xml:space="preserve">7.3 Confidence Threshold &amp;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Confidence</w:t>
            </w:r>
          </w:p>
        </w:tc>
        <w:tc>
          <w:tcPr>
            <w:tcW w:type="dxa" w:w="7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Behaviour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 0.80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Show suggestion as default selection. User can override.</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0.60 – 0.79</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Show suggestion with warning: "We think this is the right category — please confirm."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&lt; 0.60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 not pre-select. Show message: "We could not determine the category — please select manually." Log for review.</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7.4 Error Handling</w:t>
      </w:r>
    </w:p>
    <w:p>
      <w:pPr>
        <w:pStyle w:val="ListParagraph"/>
        <w:numPr>
          <w:ilvl w:val="0"/>
          <w:numId w:val="2"/>
        </w:numPr>
        <w:spacing w:after="80"/>
      </w:pPr>
      <w:r>
        <w:rPr>
          <w:rFonts w:ascii="Arial" w:cs="Arial" w:eastAsia="Arial" w:hAnsi="Arial"/>
          <w:b w:val="false"/>
          <w:bCs w:val="false"/>
          <w:color w:val="1A1A2E"/>
          <w:sz w:val="22"/>
          <w:szCs w:val="22"/>
        </w:rPr>
        <w:t xml:space="preserve">If the LLM call fails (network error, 5xx, invalid JSON response), the job is retried up to 2 times with exponential backoff</w:t>
      </w:r>
    </w:p>
    <w:p>
      <w:pPr>
        <w:pStyle w:val="ListParagraph"/>
        <w:numPr>
          <w:ilvl w:val="0"/>
          <w:numId w:val="2"/>
        </w:numPr>
        <w:spacing w:after="80"/>
      </w:pPr>
      <w:r>
        <w:rPr>
          <w:rFonts w:ascii="Arial" w:cs="Arial" w:eastAsia="Arial" w:hAnsi="Arial"/>
          <w:b w:val="false"/>
          <w:bCs w:val="false"/>
          <w:color w:val="1A1A2E"/>
          <w:sz w:val="22"/>
          <w:szCs w:val="22"/>
        </w:rPr>
        <w:t xml:space="preserve">After 3 failures, the application is left in draft with llm_suggestion = null and the wizard prompts the user to select manually</w:t>
      </w:r>
    </w:p>
    <w:p>
      <w:pPr>
        <w:pStyle w:val="ListParagraph"/>
        <w:numPr>
          <w:ilvl w:val="0"/>
          <w:numId w:val="2"/>
        </w:numPr>
        <w:spacing w:after="80"/>
      </w:pPr>
      <w:r>
        <w:rPr>
          <w:rFonts w:ascii="Arial" w:cs="Arial" w:eastAsia="Arial" w:hAnsi="Arial"/>
          <w:b w:val="false"/>
          <w:bCs w:val="false"/>
          <w:color w:val="1A1A2E"/>
          <w:sz w:val="22"/>
          <w:szCs w:val="22"/>
        </w:rPr>
        <w:t xml:space="preserve">All LLM calls are logged with: prompt hash, token usage, latency, and confidence score</w:t>
      </w:r>
    </w:p>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8. Document Storage</w:t>
      </w:r>
    </w:p>
    <w:p>
      <w:pPr>
        <w:pStyle w:val="Heading2"/>
        <w:spacing w:after="120" w:before="260"/>
      </w:pPr>
      <w:r>
        <w:rPr>
          <w:rFonts w:ascii="Arial" w:cs="Arial" w:eastAsia="Arial" w:hAnsi="Arial"/>
          <w:b/>
          <w:bCs/>
          <w:color w:val="2A7FC1"/>
          <w:sz w:val="28"/>
          <w:szCs w:val="28"/>
        </w:rPr>
        <w:t xml:space="preserve">8.1 Upload Flow</w:t>
      </w:r>
    </w:p>
    <w:p>
      <w:pPr>
        <w:spacing w:after="120"/>
      </w:pPr>
      <w:r>
        <w:rPr>
          <w:rFonts w:ascii="Arial" w:cs="Arial" w:eastAsia="Arial" w:hAnsi="Arial"/>
          <w:color w:val="1A1A2E"/>
          <w:sz w:val="22"/>
          <w:szCs w:val="22"/>
        </w:rPr>
        <w:t xml:space="preserve">Direct-to-S3 upload using presigned URLs. The API server never proxies file bytes.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Actor</w:t>
            </w:r>
          </w:p>
        </w:tc>
        <w:tc>
          <w:tcPr>
            <w:tcW w:type="dxa" w:w="7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Action</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Frontend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/applications/{id}/documents with filename, mime_type, size_bytes</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Validate file type and size. Insert document record (is_verified=false). Generate presigned PUT URL (15 min TTL). Return document_id + upload_url.</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Frontend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PUT the file bytes directly to the presigned S3 URL.</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Frontend</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/applications/{id}/documents/{doc_id}/confirm</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HEAD request to S3 to verify object exists and size matches. Set is_verified=true.</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8.2 S3 Key Structure</w:t>
      </w:r>
    </w:p>
    <w:p>
      <w:pPr>
        <w:shd w:fill="EBF3FB" w:val="clear"/>
        <w:spacing w:after="80"/>
      </w:pPr>
      <w:r>
        <w:rPr>
          <w:rFonts w:ascii="Courier New" w:cs="Courier New" w:eastAsia="Courier New" w:hAnsi="Courier New"/>
          <w:color w:val="1E3A5F"/>
          <w:sz w:val="20"/>
          <w:szCs w:val="20"/>
        </w:rPr>
        <w:t xml:space="preserve">documents/{user_id}/{application_id}/{document_type}/{uuid}_{original_filename}</w:t>
      </w:r>
    </w:p>
    <w:p>
      <w:pPr>
        <w:spacing w:after="80"/>
      </w:pPr>
      <w:r>
        <w:t xml:space="preserve"/>
      </w:r>
    </w:p>
    <w:p>
      <w:pPr>
        <w:pStyle w:val="Heading2"/>
        <w:spacing w:after="120" w:before="260"/>
      </w:pPr>
      <w:r>
        <w:rPr>
          <w:rFonts w:ascii="Arial" w:cs="Arial" w:eastAsia="Arial" w:hAnsi="Arial"/>
          <w:b/>
          <w:bCs/>
          <w:color w:val="2A7FC1"/>
          <w:sz w:val="28"/>
          <w:szCs w:val="28"/>
        </w:rPr>
        <w:t xml:space="preserve">8.3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Accepted MIME Types</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Max Size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work_file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application/pdf, audio/*, video/*, image/*, application/zip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50 MB (500 MB for video)</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id_document</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image/jpeg, image/png, application/pdf</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MB</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declaration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application/pdf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MB</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supporting</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application/pdf, image/*, application/zip</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10 MB</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certificate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application/pdf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MB (system-generated only)</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8.4 Retention &amp; Deletion</w:t>
      </w:r>
    </w:p>
    <w:p>
      <w:pPr>
        <w:pStyle w:val="ListParagraph"/>
        <w:numPr>
          <w:ilvl w:val="0"/>
          <w:numId w:val="2"/>
        </w:numPr>
        <w:spacing w:after="80"/>
      </w:pPr>
      <w:r>
        <w:rPr>
          <w:rFonts w:ascii="Arial" w:cs="Arial" w:eastAsia="Arial" w:hAnsi="Arial"/>
          <w:b w:val="false"/>
          <w:bCs w:val="false"/>
          <w:color w:val="1A1A2E"/>
          <w:sz w:val="22"/>
          <w:szCs w:val="22"/>
        </w:rPr>
        <w:t xml:space="preserve">Documents are retained indefinitely for approved applications</w:t>
      </w:r>
    </w:p>
    <w:p>
      <w:pPr>
        <w:pStyle w:val="ListParagraph"/>
        <w:numPr>
          <w:ilvl w:val="0"/>
          <w:numId w:val="2"/>
        </w:numPr>
        <w:spacing w:after="80"/>
      </w:pPr>
      <w:r>
        <w:rPr>
          <w:rFonts w:ascii="Arial" w:cs="Arial" w:eastAsia="Arial" w:hAnsi="Arial"/>
          <w:b w:val="false"/>
          <w:bCs w:val="false"/>
          <w:color w:val="1A1A2E"/>
          <w:sz w:val="22"/>
          <w:szCs w:val="22"/>
        </w:rPr>
        <w:t xml:space="preserve">On application deletion (draft only), all S3 objects are deleted via a background ARQ task</w:t>
      </w:r>
    </w:p>
    <w:p>
      <w:pPr>
        <w:pStyle w:val="ListParagraph"/>
        <w:numPr>
          <w:ilvl w:val="0"/>
          <w:numId w:val="2"/>
        </w:numPr>
        <w:spacing w:after="80"/>
      </w:pPr>
      <w:r>
        <w:rPr>
          <w:rFonts w:ascii="Arial" w:cs="Arial" w:eastAsia="Arial" w:hAnsi="Arial"/>
          <w:b w:val="false"/>
          <w:bCs w:val="false"/>
          <w:color w:val="1A1A2E"/>
          <w:sz w:val="22"/>
          <w:szCs w:val="22"/>
        </w:rPr>
        <w:t xml:space="preserve">Temporary presigned PUT URLs expire after 15 minutes; unconfirmed documents are purged by a nightly cleanup job</w:t>
      </w:r>
    </w:p>
    <w:p>
      <w:pPr>
        <w:spacing w:after="200"/>
      </w:pPr>
      <w:r>
        <w:t xml:space="preserve"/>
      </w:r>
    </w:p>
    <w:p>
      <w:r>
        <w:br w:type="page"/>
      </w:r>
    </w:p>
    <w:p>
      <w:pPr>
        <w:pStyle w:val="Heading1"/>
        <w:pBdr>
          <w:bottom w:val="single" w:color="F0A500" w:sz="8" w:space="4"/>
        </w:pBdr>
        <w:spacing w:after="160" w:before="340"/>
      </w:pPr>
      <w:r>
        <w:rPr>
          <w:rFonts w:ascii="Arial" w:cs="Arial" w:eastAsia="Arial" w:hAnsi="Arial"/>
          <w:b/>
          <w:bCs/>
          <w:color w:val="1B4F8A"/>
          <w:sz w:val="36"/>
          <w:szCs w:val="36"/>
        </w:rPr>
        <w:t xml:space="preserve">9. Job Queue (ARQ)</w:t>
      </w:r>
    </w:p>
    <w:p>
      <w:pPr>
        <w:pStyle w:val="Heading2"/>
        <w:spacing w:after="120" w:before="260"/>
      </w:pPr>
      <w:r>
        <w:rPr>
          <w:rFonts w:ascii="Arial" w:cs="Arial" w:eastAsia="Arial" w:hAnsi="Arial"/>
          <w:b/>
          <w:bCs/>
          <w:color w:val="2A7FC1"/>
          <w:sz w:val="28"/>
          <w:szCs w:val="28"/>
        </w:rPr>
        <w:t xml:space="preserve">9.1 Defined Job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1400"/>
        <w:gridCol w:w="1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Job Function</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Queue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Triggered By</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Max Attempts</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Timeout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classify_work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/classify or POST /applications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30s</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dispatch_filing_job</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filing</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/applications/{id}/submit</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10s (dispatches only; actual filing is Playwright)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verify_document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default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/documents/{id}/confirm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15s</w:t>
            </w:r>
          </w:p>
        </w:tc>
      </w:tr>
      <w:tr>
        <w:trPr>
          <w:tblHeader w:val="false"/>
        </w:trP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nightly_status_sync</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scheduler</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Cron (ARQ scheduler, nightly)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cleanup_unverified_docs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scheduler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Cron (daily, 03:00 UTC)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30m</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9.2 Filing Job Dispatch</w:t>
      </w:r>
    </w:p>
    <w:p>
      <w:pPr>
        <w:spacing w:after="120"/>
      </w:pPr>
      <w:r>
        <w:rPr>
          <w:rFonts w:ascii="Arial" w:cs="Arial" w:eastAsia="Arial" w:hAnsi="Arial"/>
          <w:color w:val="1A1A2E"/>
          <w:sz w:val="22"/>
          <w:szCs w:val="22"/>
        </w:rPr>
        <w:t xml:space="preserve">dispatch_filing_job does not execute the filing directly. It:</w:t>
      </w:r>
    </w:p>
    <w:p>
      <w:pPr>
        <w:pStyle w:val="ListParagraph"/>
        <w:numPr>
          <w:ilvl w:val="0"/>
          <w:numId w:val="2"/>
        </w:numPr>
        <w:spacing w:after="80"/>
      </w:pPr>
      <w:r>
        <w:rPr>
          <w:rFonts w:ascii="Arial" w:cs="Arial" w:eastAsia="Arial" w:hAnsi="Arial"/>
          <w:b w:val="false"/>
          <w:bCs w:val="false"/>
          <w:color w:val="1A1A2E"/>
          <w:sz w:val="22"/>
          <w:szCs w:val="22"/>
        </w:rPr>
        <w:t xml:space="preserve">Validates the application is in ready_for_filing status</w:t>
      </w:r>
    </w:p>
    <w:p>
      <w:pPr>
        <w:pStyle w:val="ListParagraph"/>
        <w:numPr>
          <w:ilvl w:val="0"/>
          <w:numId w:val="2"/>
        </w:numPr>
        <w:spacing w:after="80"/>
      </w:pPr>
      <w:r>
        <w:rPr>
          <w:rFonts w:ascii="Arial" w:cs="Arial" w:eastAsia="Arial" w:hAnsi="Arial"/>
          <w:b w:val="false"/>
          <w:bCs w:val="false"/>
          <w:color w:val="1A1A2E"/>
          <w:sz w:val="22"/>
          <w:szCs w:val="22"/>
        </w:rPr>
        <w:t xml:space="preserve">Serialises the full application payload (all fields + document presigned GET URLs) into a JSON job envelope</w:t>
      </w:r>
    </w:p>
    <w:p>
      <w:pPr>
        <w:pStyle w:val="ListParagraph"/>
        <w:numPr>
          <w:ilvl w:val="0"/>
          <w:numId w:val="2"/>
        </w:numPr>
        <w:spacing w:after="80"/>
      </w:pPr>
      <w:r>
        <w:rPr>
          <w:rFonts w:ascii="Arial" w:cs="Arial" w:eastAsia="Arial" w:hAnsi="Arial"/>
          <w:b w:val="false"/>
          <w:bCs w:val="false"/>
          <w:color w:val="1A1A2E"/>
          <w:sz w:val="22"/>
          <w:szCs w:val="22"/>
        </w:rPr>
        <w:t xml:space="preserve">Pushes the envelope to a Redis list key: kecobo:filing:queue</w:t>
      </w:r>
    </w:p>
    <w:p>
      <w:pPr>
        <w:pStyle w:val="ListParagraph"/>
        <w:numPr>
          <w:ilvl w:val="0"/>
          <w:numId w:val="2"/>
        </w:numPr>
        <w:spacing w:after="80"/>
      </w:pPr>
      <w:r>
        <w:rPr>
          <w:rFonts w:ascii="Arial" w:cs="Arial" w:eastAsia="Arial" w:hAnsi="Arial"/>
          <w:b w:val="false"/>
          <w:bCs w:val="false"/>
          <w:color w:val="1A1A2E"/>
          <w:sz w:val="22"/>
          <w:szCs w:val="22"/>
        </w:rPr>
        <w:t xml:space="preserve">The Playwright Worker polls this queue and executes the browser automation</w:t>
      </w:r>
    </w:p>
    <w:p>
      <w:pPr>
        <w:spacing w:after="80"/>
      </w:pPr>
      <w:r>
        <w:t xml:space="preserve"/>
      </w:r>
    </w:p>
    <w:p>
      <w:pPr>
        <w:pStyle w:val="Heading2"/>
        <w:spacing w:after="120" w:before="260"/>
      </w:pPr>
      <w:r>
        <w:rPr>
          <w:rFonts w:ascii="Arial" w:cs="Arial" w:eastAsia="Arial" w:hAnsi="Arial"/>
          <w:b/>
          <w:bCs/>
          <w:color w:val="2A7FC1"/>
          <w:sz w:val="28"/>
          <w:szCs w:val="28"/>
        </w:rPr>
        <w:t xml:space="preserve">9.3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Attempt</w:t>
            </w:r>
          </w:p>
        </w:tc>
        <w:tc>
          <w:tcPr>
            <w:tcW w:type="dxa" w:w="7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Delay Before Retry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1st retry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30 seconds</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2nd retry</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minutes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3rd retry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30 minutes</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After 3rd failure</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Job status → failed; application status unchanged; alert sent to ops channel</w:t>
            </w:r>
          </w:p>
        </w:tc>
      </w:tr>
    </w:tbl>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10. Playwright Automation Worker</w:t>
      </w:r>
    </w:p>
    <w:p>
      <w:pPr>
        <w:pStyle w:val="Heading2"/>
        <w:spacing w:after="120" w:before="260"/>
      </w:pPr>
      <w:r>
        <w:rPr>
          <w:rFonts w:ascii="Arial" w:cs="Arial" w:eastAsia="Arial" w:hAnsi="Arial"/>
          <w:b/>
          <w:bCs/>
          <w:color w:val="2A7FC1"/>
          <w:sz w:val="28"/>
          <w:szCs w:val="28"/>
        </w:rPr>
        <w:t xml:space="preserve">10.1 Worker Architecture</w:t>
      </w:r>
    </w:p>
    <w:p>
      <w:pPr>
        <w:spacing w:after="120"/>
      </w:pPr>
      <w:r>
        <w:rPr>
          <w:rFonts w:ascii="Arial" w:cs="Arial" w:eastAsia="Arial" w:hAnsi="Arial"/>
          <w:color w:val="1A1A2E"/>
          <w:sz w:val="22"/>
          <w:szCs w:val="22"/>
        </w:rPr>
        <w:t xml:space="preserve">The Playwright Worker is a separate Node.js container. It does not share a codebase with the Python API. Communication is:</w:t>
      </w:r>
    </w:p>
    <w:p>
      <w:pPr>
        <w:pStyle w:val="ListParagraph"/>
        <w:numPr>
          <w:ilvl w:val="0"/>
          <w:numId w:val="2"/>
        </w:numPr>
        <w:spacing w:after="80"/>
      </w:pPr>
      <w:r>
        <w:rPr>
          <w:rFonts w:ascii="Arial" w:cs="Arial" w:eastAsia="Arial" w:hAnsi="Arial"/>
          <w:b w:val="false"/>
          <w:bCs w:val="false"/>
          <w:color w:val="1A1A2E"/>
          <w:sz w:val="22"/>
          <w:szCs w:val="22"/>
        </w:rPr>
        <w:t xml:space="preserve">Inbound: polls Redis list kecobo:filing:queue for filing jobs</w:t>
      </w:r>
    </w:p>
    <w:p>
      <w:pPr>
        <w:pStyle w:val="ListParagraph"/>
        <w:numPr>
          <w:ilvl w:val="0"/>
          <w:numId w:val="2"/>
        </w:numPr>
        <w:spacing w:after="80"/>
      </w:pPr>
      <w:r>
        <w:rPr>
          <w:rFonts w:ascii="Arial" w:cs="Arial" w:eastAsia="Arial" w:hAnsi="Arial"/>
          <w:b w:val="false"/>
          <w:bCs w:val="false"/>
          <w:color w:val="1A1A2E"/>
          <w:sz w:val="22"/>
          <w:szCs w:val="22"/>
        </w:rPr>
        <w:t xml:space="preserve">Outbound: calls POST /internal/jobs/{id}/result to report outcomes</w:t>
      </w:r>
    </w:p>
    <w:p>
      <w:pPr>
        <w:pStyle w:val="ListParagraph"/>
        <w:numPr>
          <w:ilvl w:val="0"/>
          <w:numId w:val="2"/>
        </w:numPr>
        <w:spacing w:after="80"/>
      </w:pPr>
      <w:r>
        <w:rPr>
          <w:rFonts w:ascii="Arial" w:cs="Arial" w:eastAsia="Arial" w:hAnsi="Arial"/>
          <w:b w:val="false"/>
          <w:bCs w:val="false"/>
          <w:color w:val="1A1A2E"/>
          <w:sz w:val="22"/>
          <w:szCs w:val="22"/>
        </w:rPr>
        <w:t xml:space="preserve">File access: receives presigned S3 GET URLs in the job envelope; downloads files at runtime</w:t>
      </w:r>
    </w:p>
    <w:p>
      <w:pPr>
        <w:spacing w:after="80"/>
      </w:pPr>
      <w:r>
        <w:t xml:space="preserve"/>
      </w:r>
    </w:p>
    <w:p>
      <w:pPr>
        <w:pStyle w:val="Heading2"/>
        <w:spacing w:after="120" w:before="260"/>
      </w:pPr>
      <w:r>
        <w:rPr>
          <w:rFonts w:ascii="Arial" w:cs="Arial" w:eastAsia="Arial" w:hAnsi="Arial"/>
          <w:b/>
          <w:bCs/>
          <w:color w:val="2A7FC1"/>
          <w:sz w:val="28"/>
          <w:szCs w:val="28"/>
        </w:rPr>
        <w:t xml:space="preserve">10.2 Filing Job Contract</w:t>
      </w:r>
    </w:p>
    <w:p>
      <w:pPr>
        <w:spacing w:after="120"/>
      </w:pPr>
      <w:r>
        <w:rPr>
          <w:rFonts w:ascii="Arial" w:cs="Arial" w:eastAsia="Arial" w:hAnsi="Arial"/>
          <w:color w:val="1A1A2E"/>
          <w:sz w:val="22"/>
          <w:szCs w:val="22"/>
        </w:rPr>
        <w:t xml:space="preserve">Job envelope pushed to Redis by dispatch_filing_job:</w:t>
      </w:r>
    </w:p>
    <w:p>
      <w:pPr>
        <w:shd w:fill="EBF3FB" w:val="clear"/>
        <w:spacing w:after="80"/>
      </w:pPr>
      <w:r>
        <w:rPr>
          <w:rFonts w:ascii="Courier New" w:cs="Courier New" w:eastAsia="Courier New" w:hAnsi="Courier New"/>
          <w:color w:val="1E3A5F"/>
          <w:sz w:val="20"/>
          <w:szCs w:val="20"/>
        </w:rPr>
        <w:t xml:space="preserve">{ "job_id": "uuid",</w:t>
      </w:r>
    </w:p>
    <w:p>
      <w:pPr>
        <w:shd w:fill="EBF3FB" w:val="clear"/>
        <w:spacing w:after="80"/>
      </w:pPr>
      <w:r>
        <w:rPr>
          <w:rFonts w:ascii="Courier New" w:cs="Courier New" w:eastAsia="Courier New" w:hAnsi="Courier New"/>
          <w:color w:val="1E3A5F"/>
          <w:sz w:val="20"/>
          <w:szCs w:val="20"/>
        </w:rPr>
        <w:t xml:space="preserve">  "application_id": "uuid",</w:t>
      </w:r>
    </w:p>
    <w:p>
      <w:pPr>
        <w:shd w:fill="EBF3FB" w:val="clear"/>
        <w:spacing w:after="80"/>
      </w:pPr>
      <w:r>
        <w:rPr>
          <w:rFonts w:ascii="Courier New" w:cs="Courier New" w:eastAsia="Courier New" w:hAnsi="Courier New"/>
          <w:color w:val="1E3A5F"/>
          <w:sz w:val="20"/>
          <w:szCs w:val="20"/>
        </w:rPr>
        <w:t xml:space="preserve">  "job_type": "initial_filing | resubmission",</w:t>
      </w:r>
    </w:p>
    <w:p>
      <w:pPr>
        <w:shd w:fill="EBF3FB" w:val="clear"/>
        <w:spacing w:after="80"/>
      </w:pPr>
      <w:r>
        <w:rPr>
          <w:rFonts w:ascii="Courier New" w:cs="Courier New" w:eastAsia="Courier New" w:hAnsi="Courier New"/>
          <w:color w:val="1E3A5F"/>
          <w:sz w:val="20"/>
          <w:szCs w:val="20"/>
        </w:rPr>
        <w:t xml:space="preserve">  "category_id": "LIT",</w:t>
      </w:r>
    </w:p>
    <w:p>
      <w:pPr>
        <w:shd w:fill="EBF3FB" w:val="clear"/>
        <w:spacing w:after="80"/>
      </w:pPr>
      <w:r>
        <w:rPr>
          <w:rFonts w:ascii="Courier New" w:cs="Courier New" w:eastAsia="Courier New" w:hAnsi="Courier New"/>
          <w:color w:val="1E3A5F"/>
          <w:sz w:val="20"/>
          <w:szCs w:val="20"/>
        </w:rPr>
        <w:t xml:space="preserve">  "subcategory_id": "LIT-BOOK",</w:t>
      </w:r>
    </w:p>
    <w:p>
      <w:pPr>
        <w:shd w:fill="EBF3FB" w:val="clear"/>
        <w:spacing w:after="80"/>
      </w:pPr>
      <w:r>
        <w:rPr>
          <w:rFonts w:ascii="Courier New" w:cs="Courier New" w:eastAsia="Courier New" w:hAnsi="Courier New"/>
          <w:color w:val="1E3A5F"/>
          <w:sz w:val="20"/>
          <w:szCs w:val="20"/>
        </w:rPr>
        <w:t xml:space="preserve">  "fields": { ...all common + specific fields },</w:t>
      </w:r>
    </w:p>
    <w:p>
      <w:pPr>
        <w:shd w:fill="EBF3FB" w:val="clear"/>
        <w:spacing w:after="80"/>
      </w:pPr>
      <w:r>
        <w:rPr>
          <w:rFonts w:ascii="Courier New" w:cs="Courier New" w:eastAsia="Courier New" w:hAnsi="Courier New"/>
          <w:color w:val="1E3A5F"/>
          <w:sz w:val="20"/>
          <w:szCs w:val="20"/>
        </w:rPr>
        <w:t xml:space="preserve">  "owners": [ { name, address, share, role } ],</w:t>
      </w:r>
    </w:p>
    <w:p>
      <w:pPr>
        <w:shd w:fill="EBF3FB" w:val="clear"/>
        <w:spacing w:after="80"/>
      </w:pPr>
      <w:r>
        <w:rPr>
          <w:rFonts w:ascii="Courier New" w:cs="Courier New" w:eastAsia="Courier New" w:hAnsi="Courier New"/>
          <w:color w:val="1E3A5F"/>
          <w:sz w:val="20"/>
          <w:szCs w:val="20"/>
        </w:rPr>
        <w:t xml:space="preserve">  "applicant": { ...snapshot fields },</w:t>
      </w:r>
    </w:p>
    <w:p>
      <w:pPr>
        <w:shd w:fill="EBF3FB" w:val="clear"/>
        <w:spacing w:after="80"/>
      </w:pPr>
      <w:r>
        <w:rPr>
          <w:rFonts w:ascii="Courier New" w:cs="Courier New" w:eastAsia="Courier New" w:hAnsi="Courier New"/>
          <w:color w:val="1E3A5F"/>
          <w:sz w:val="20"/>
          <w:szCs w:val="20"/>
        </w:rPr>
        <w:t xml:space="preserve">  "documents": [</w:t>
      </w:r>
    </w:p>
    <w:p>
      <w:pPr>
        <w:shd w:fill="EBF3FB" w:val="clear"/>
        <w:spacing w:after="80"/>
      </w:pPr>
      <w:r>
        <w:rPr>
          <w:rFonts w:ascii="Courier New" w:cs="Courier New" w:eastAsia="Courier New" w:hAnsi="Courier New"/>
          <w:color w:val="1E3A5F"/>
          <w:sz w:val="20"/>
          <w:szCs w:val="20"/>
        </w:rPr>
        <w:t xml:space="preserve">    { "type": "work_file", "download_url": "presigned-s3-url", "filename": "...", "mime_type": "..." },</w:t>
      </w:r>
    </w:p>
    <w:p>
      <w:pPr>
        <w:shd w:fill="EBF3FB" w:val="clear"/>
        <w:spacing w:after="80"/>
      </w:pPr>
      <w:r>
        <w:rPr>
          <w:rFonts w:ascii="Courier New" w:cs="Courier New" w:eastAsia="Courier New" w:hAnsi="Courier New"/>
          <w:color w:val="1E3A5F"/>
          <w:sz w:val="20"/>
          <w:szCs w:val="20"/>
        </w:rPr>
        <w:t xml:space="preserve">    ...</w:t>
      </w:r>
    </w:p>
    <w:p>
      <w:pPr>
        <w:shd w:fill="EBF3FB" w:val="clear"/>
        <w:spacing w:after="80"/>
      </w:pPr>
      <w:r>
        <w:rPr>
          <w:rFonts w:ascii="Courier New" w:cs="Courier New" w:eastAsia="Courier New" w:hAnsi="Courier New"/>
          <w:color w:val="1E3A5F"/>
          <w:sz w:val="20"/>
          <w:szCs w:val="20"/>
        </w:rPr>
        <w:t xml:space="preserve">  ]</w:t>
      </w:r>
    </w:p>
    <w:p>
      <w:pPr>
        <w:shd w:fill="EBF3FB" w:val="clear"/>
        <w:spacing w:after="80"/>
      </w:pPr>
      <w:r>
        <w:rPr>
          <w:rFonts w:ascii="Courier New" w:cs="Courier New" w:eastAsia="Courier New" w:hAnsi="Courier New"/>
          <w:color w:val="1E3A5F"/>
          <w:sz w:val="20"/>
          <w:szCs w:val="20"/>
        </w:rPr>
        <w:t xml:space="preserve">}</w:t>
      </w:r>
    </w:p>
    <w:p>
      <w:pPr>
        <w:spacing w:after="80"/>
      </w:pPr>
      <w:r>
        <w:t xml:space="preserve"/>
      </w:r>
    </w:p>
    <w:p>
      <w:pPr>
        <w:pStyle w:val="Heading2"/>
        <w:spacing w:after="120" w:before="260"/>
      </w:pPr>
      <w:r>
        <w:rPr>
          <w:rFonts w:ascii="Arial" w:cs="Arial" w:eastAsia="Arial" w:hAnsi="Arial"/>
          <w:b/>
          <w:bCs/>
          <w:color w:val="2A7FC1"/>
          <w:sz w:val="28"/>
          <w:szCs w:val="28"/>
        </w:rPr>
        <w:t xml:space="preserve">10.3 Filing Script Behaviour</w:t>
      </w:r>
    </w:p>
    <w:p>
      <w:pPr>
        <w:spacing w:after="120"/>
      </w:pPr>
      <w:r>
        <w:rPr>
          <w:rFonts w:ascii="Arial" w:cs="Arial" w:eastAsia="Arial" w:hAnsi="Arial"/>
          <w:color w:val="1A1A2E"/>
          <w:sz w:val="22"/>
          <w:szCs w:val="22"/>
        </w:rPr>
        <w:t xml:space="preserve">The Playwright script follows these steps for an initial_filing job:</w:t>
      </w:r>
    </w:p>
    <w:p>
      <w:pPr>
        <w:spacing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060"/>
      </w:tblGrid>
      <w:tr>
        <w:trPr>
          <w:tblHeader/>
        </w:trPr>
        <w:tc>
          <w:tcPr>
            <w:tcW w:type="dxa" w:w="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Step</w:t>
            </w:r>
          </w:p>
        </w:tc>
        <w:tc>
          <w:tcPr>
            <w:tcW w:type="dxa" w:w="4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Action</w:t>
            </w:r>
          </w:p>
        </w:tc>
        <w:tc>
          <w:tcPr>
            <w:tcW w:type="dxa" w:w="4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On Error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Launch Chromium (headless: true in prod)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Abort job — report fatal</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w:t>
            </w:r>
          </w:p>
        </w:tc>
        <w:tc>
          <w:tcPr>
            <w:tcW w:type="dxa" w:w="4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Navigate to nrr.copyright.go.ke and authenticate</w:t>
            </w:r>
          </w:p>
        </w:tc>
        <w:tc>
          <w:tcPr>
            <w:tcW w:type="dxa" w:w="4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Retry up to 3x; report auth_failure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3</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Click 'Register New Copyright'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Screenshot + retry</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w:t>
            </w:r>
          </w:p>
        </w:tc>
        <w:tc>
          <w:tcPr>
            <w:tcW w:type="dxa" w:w="4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Select category and subcategory from dropdowns</w:t>
            </w:r>
          </w:p>
        </w:tc>
        <w:tc>
          <w:tcPr>
            <w:tcW w:type="dxa" w:w="4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Screenshot + abort if element not found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5</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Fill all form fields from job envelope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Screenshot + report field_error</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6</w:t>
            </w:r>
          </w:p>
        </w:tc>
        <w:tc>
          <w:tcPr>
            <w:tcW w:type="dxa" w:w="4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Download each document from presigned URL; upload via file input</w:t>
            </w:r>
          </w:p>
        </w:tc>
        <w:tc>
          <w:tcPr>
            <w:tcW w:type="dxa" w:w="4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Screenshot + abort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Review summary page and take confirmation screenshot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Continue</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8</w:t>
            </w:r>
          </w:p>
        </w:tc>
        <w:tc>
          <w:tcPr>
            <w:tcW w:type="dxa" w:w="4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Click Submit (or pause for human review if HUMAN_REVIEW_REQUIRED=true)</w:t>
            </w:r>
          </w:p>
        </w:tc>
        <w:tc>
          <w:tcPr>
            <w:tcW w:type="dxa" w:w="4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9</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Capture confirmation page; extract KECOBO reference number via regex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Report reference_not_found</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10</w:t>
            </w:r>
          </w:p>
        </w:tc>
        <w:tc>
          <w:tcPr>
            <w:tcW w:type="dxa" w:w="4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/internal/jobs/{id}/result with outcome</w:t>
            </w:r>
          </w:p>
        </w:tc>
        <w:tc>
          <w:tcPr>
            <w:tcW w:type="dxa" w:w="4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10.4 Result Payload (POST /internal/jobs/{id}/result)</w:t>
      </w:r>
    </w:p>
    <w:p>
      <w:pPr>
        <w:shd w:fill="EBF3FB" w:val="clear"/>
        <w:spacing w:after="80"/>
      </w:pPr>
      <w:r>
        <w:rPr>
          <w:rFonts w:ascii="Courier New" w:cs="Courier New" w:eastAsia="Courier New" w:hAnsi="Courier New"/>
          <w:color w:val="1E3A5F"/>
          <w:sz w:val="20"/>
          <w:szCs w:val="20"/>
        </w:rPr>
        <w:t xml:space="preserve">{ "outcome": "success | failure",</w:t>
      </w:r>
    </w:p>
    <w:p>
      <w:pPr>
        <w:shd w:fill="EBF3FB" w:val="clear"/>
        <w:spacing w:after="80"/>
      </w:pPr>
      <w:r>
        <w:rPr>
          <w:rFonts w:ascii="Courier New" w:cs="Courier New" w:eastAsia="Courier New" w:hAnsi="Courier New"/>
          <w:color w:val="1E3A5F"/>
          <w:sz w:val="20"/>
          <w:szCs w:val="20"/>
        </w:rPr>
        <w:t xml:space="preserve">  "kecobo_reference": "NRR-XXXX-XXXX | null",</w:t>
      </w:r>
    </w:p>
    <w:p>
      <w:pPr>
        <w:shd w:fill="EBF3FB" w:val="clear"/>
        <w:spacing w:after="80"/>
      </w:pPr>
      <w:r>
        <w:rPr>
          <w:rFonts w:ascii="Courier New" w:cs="Courier New" w:eastAsia="Courier New" w:hAnsi="Courier New"/>
          <w:color w:val="1E3A5F"/>
          <w:sz w:val="20"/>
          <w:szCs w:val="20"/>
        </w:rPr>
        <w:t xml:space="preserve">  "new_application_status": "submitted | failed",</w:t>
      </w:r>
    </w:p>
    <w:p>
      <w:pPr>
        <w:shd w:fill="EBF3FB" w:val="clear"/>
        <w:spacing w:after="80"/>
      </w:pPr>
      <w:r>
        <w:rPr>
          <w:rFonts w:ascii="Courier New" w:cs="Courier New" w:eastAsia="Courier New" w:hAnsi="Courier New"/>
          <w:color w:val="1E3A5F"/>
          <w:sz w:val="20"/>
          <w:szCs w:val="20"/>
        </w:rPr>
        <w:t xml:space="preserve">  "rejection_reason": "string | null",</w:t>
      </w:r>
    </w:p>
    <w:p>
      <w:pPr>
        <w:shd w:fill="EBF3FB" w:val="clear"/>
        <w:spacing w:after="80"/>
      </w:pPr>
      <w:r>
        <w:rPr>
          <w:rFonts w:ascii="Courier New" w:cs="Courier New" w:eastAsia="Courier New" w:hAnsi="Courier New"/>
          <w:color w:val="1E3A5F"/>
          <w:sz w:val="20"/>
          <w:szCs w:val="20"/>
        </w:rPr>
        <w:t xml:space="preserve">  "screenshot_keys": ["s3://..."],</w:t>
      </w:r>
    </w:p>
    <w:p>
      <w:pPr>
        <w:shd w:fill="EBF3FB" w:val="clear"/>
        <w:spacing w:after="80"/>
      </w:pPr>
      <w:r>
        <w:rPr>
          <w:rFonts w:ascii="Courier New" w:cs="Courier New" w:eastAsia="Courier New" w:hAnsi="Courier New"/>
          <w:color w:val="1E3A5F"/>
          <w:sz w:val="20"/>
          <w:szCs w:val="20"/>
        </w:rPr>
        <w:t xml:space="preserve">  "error_detail": "string | null"</w:t>
      </w:r>
    </w:p>
    <w:p>
      <w:pPr>
        <w:shd w:fill="EBF3FB" w:val="clear"/>
        <w:spacing w:after="80"/>
      </w:pPr>
      <w:r>
        <w:rPr>
          <w:rFonts w:ascii="Courier New" w:cs="Courier New" w:eastAsia="Courier New" w:hAnsi="Courier New"/>
          <w:color w:val="1E3A5F"/>
          <w:sz w:val="20"/>
          <w:szCs w:val="20"/>
        </w:rPr>
        <w:t xml:space="preserve">}</w:t>
      </w:r>
    </w:p>
    <w:p>
      <w:pPr>
        <w:spacing w:after="80"/>
      </w:pPr>
      <w:r>
        <w:t xml:space="preserve"/>
      </w:r>
    </w:p>
    <w:p>
      <w:pPr>
        <w:pStyle w:val="Heading2"/>
        <w:spacing w:after="120" w:before="260"/>
      </w:pPr>
      <w:r>
        <w:rPr>
          <w:rFonts w:ascii="Arial" w:cs="Arial" w:eastAsia="Arial" w:hAnsi="Arial"/>
          <w:b/>
          <w:bCs/>
          <w:color w:val="2A7FC1"/>
          <w:sz w:val="28"/>
          <w:szCs w:val="28"/>
        </w:rPr>
        <w:t xml:space="preserve">10.5 Nightly Status Sync Script</w:t>
      </w:r>
    </w:p>
    <w:p>
      <w:pPr>
        <w:spacing w:after="120"/>
      </w:pPr>
      <w:r>
        <w:rPr>
          <w:rFonts w:ascii="Arial" w:cs="Arial" w:eastAsia="Arial" w:hAnsi="Arial"/>
          <w:color w:val="1A1A2E"/>
          <w:sz w:val="22"/>
          <w:szCs w:val="22"/>
        </w:rPr>
        <w:t xml:space="preserve">Triggered by the ARQ scheduler (nightly_status_sync job) which pushes a sync envelope to Redis list kecobo:sync:queue. The Playwright Worker processes it sequentially for all active applications.</w:t>
      </w:r>
    </w:p>
    <w:p>
      <w:pPr>
        <w:spacing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9060"/>
      </w:tblGrid>
      <w:tr>
        <w:trPr>
          <w:tblHeader/>
        </w:trPr>
        <w:tc>
          <w:tcPr>
            <w:tcW w:type="dxa" w:w="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Step</w:t>
            </w:r>
          </w:p>
        </w:tc>
        <w:tc>
          <w:tcPr>
            <w:tcW w:type="dxa" w:w="9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Action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w:t>
            </w:r>
          </w:p>
        </w:tc>
        <w:tc>
          <w:tcPr>
            <w:tcW w:type="dxa" w:w="9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Authenticate with KECOBO/NRR portal</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w:t>
            </w:r>
          </w:p>
        </w:tc>
        <w:tc>
          <w:tcPr>
            <w:tcW w:type="dxa" w:w="9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For each application in the sync batch: navigate to 'My Copyrights' or search by KECOBO reference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3</w:t>
            </w:r>
          </w:p>
        </w:tc>
        <w:tc>
          <w:tcPr>
            <w:tcW w:type="dxa" w:w="9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Read displayed status (Approved / Rejected / Pending / Under Review)</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w:t>
            </w:r>
          </w:p>
        </w:tc>
        <w:tc>
          <w:tcPr>
            <w:tcW w:type="dxa" w:w="9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If Approved: download certificate PDF; upload to S3; create document record of type 'certificate'; set application status = approved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5</w:t>
            </w:r>
          </w:p>
        </w:tc>
        <w:tc>
          <w:tcPr>
            <w:tcW w:type="dxa" w:w="9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If Rejected: capture rejection reason text; set application status = rejected; store rejection_reason</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6</w:t>
            </w:r>
          </w:p>
        </w:tc>
        <w:tc>
          <w:tcPr>
            <w:tcW w:type="dxa" w:w="9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 /internal/jobs/{id}/result for each application processed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7</w:t>
            </w:r>
          </w:p>
        </w:tc>
        <w:tc>
          <w:tcPr>
            <w:tcW w:type="dxa" w:w="9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Update kecobo_last_checked_at timestamp on each application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0D8E8" w:sz="1"/>
              <w:left w:val="single" w:color="D0D8E8" w:sz="1"/>
              <w:bottom w:val="single" w:color="D0D8E8" w:sz="1"/>
              <w:right w:val="none"/>
            </w:tcBorders>
            <w:shd w:fill="2A7FC1" w:val="clear"/>
            <w:tcMar>
              <w:top w:type="dxa" w:w="120"/>
              <w:left w:type="dxa" w:w="100"/>
              <w:bottom w:type="dxa" w:w="120"/>
              <w:right w:type="dxa" w:w="80"/>
            </w:tcMar>
            <w:vAlign w:val="center"/>
          </w:tcPr>
          <w:p>
            <w:pPr>
              <w:spacing w:after="0"/>
              <w:jc w:val="center"/>
            </w:pPr>
            <w:r>
              <w:rPr>
                <w:rFonts w:ascii="Arial" w:cs="Arial" w:eastAsia="Arial" w:hAnsi="Arial"/>
                <w:b/>
                <w:bCs/>
                <w:color w:val="FFFFFF"/>
                <w:sz w:val="18"/>
                <w:szCs w:val="18"/>
              </w:rPr>
              <w:t xml:space="preserve">Rate Limiting</w:t>
            </w:r>
          </w:p>
        </w:tc>
        <w:tc>
          <w:tcPr>
            <w:tcW w:type="dxa" w:w="8920"/>
            <w:tcBorders>
              <w:top w:val="single" w:color="D0D8E8" w:sz="1"/>
              <w:left w:val="none"/>
              <w:bottom w:val="single" w:color="D0D8E8" w:sz="1"/>
              <w:right w:val="single" w:color="D0D8E8" w:sz="1"/>
            </w:tcBorders>
            <w:shd w:fill="EBF3FB" w:val="clear"/>
            <w:tcMar>
              <w:top w:type="dxa" w:w="100"/>
              <w:left w:type="dxa" w:w="160"/>
              <w:bottom w:type="dxa" w:w="100"/>
              <w:right w:type="dxa" w:w="120"/>
            </w:tcMar>
          </w:tcPr>
          <w:p>
            <w:pPr>
              <w:spacing w:after="0"/>
            </w:pPr>
            <w:r>
              <w:rPr>
                <w:rFonts w:ascii="Arial" w:cs="Arial" w:eastAsia="Arial" w:hAnsi="Arial"/>
                <w:color w:val="1A1A2E"/>
                <w:sz w:val="20"/>
                <w:szCs w:val="20"/>
              </w:rPr>
              <w:t xml:space="preserve">The nightly sync script introduces a 2-second delay between each application check to avoid triggering bot detection on the KECOBO portal. The batch is processed sequentially, not in parallel.</w:t>
            </w:r>
          </w:p>
        </w:tc>
      </w:tr>
    </w:tbl>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11. Validation Rules</w:t>
      </w:r>
    </w:p>
    <w:p>
      <w:pPr>
        <w:pStyle w:val="Heading2"/>
        <w:spacing w:after="120" w:before="260"/>
      </w:pPr>
      <w:r>
        <w:rPr>
          <w:rFonts w:ascii="Arial" w:cs="Arial" w:eastAsia="Arial" w:hAnsi="Arial"/>
          <w:b/>
          <w:bCs/>
          <w:color w:val="2A7FC1"/>
          <w:sz w:val="28"/>
          <w:szCs w:val="28"/>
        </w:rPr>
        <w:t xml:space="preserve">11.1 Submission Validation</w:t>
      </w:r>
    </w:p>
    <w:p>
      <w:pPr>
        <w:spacing w:after="120"/>
      </w:pPr>
      <w:r>
        <w:rPr>
          <w:rFonts w:ascii="Arial" w:cs="Arial" w:eastAsia="Arial" w:hAnsi="Arial"/>
          <w:color w:val="1A1A2E"/>
          <w:sz w:val="22"/>
          <w:szCs w:val="22"/>
        </w:rPr>
        <w:t xml:space="preserve">POST /applications/{id}/submit runs a full validation pass. The API returns 422 with a structured error array if any check fails. Each error includes: field, message,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Error Code</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Message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title empty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FIELD_REQUIRED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Title is required</w:t>
            </w:r>
          </w:p>
        </w:tc>
      </w:tr>
      <w:tr>
        <w:trPr>
          <w:tblHeader w:val="false"/>
        </w:trP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year_of_creation in future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FIELD_INVALID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Year of creation cannot be in the future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year_of_creation &lt; 1900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FIELD_INVALID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Year of creation must be 1900 or later</w:t>
            </w:r>
          </w:p>
        </w:tc>
      </w:tr>
      <w:tr>
        <w:trPr>
          <w:tblHeader w:val="false"/>
        </w:trP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category_id not in schema</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INVALID_CATEGORY</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Selected category is not valid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subcategory_id not in schema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INVALID_SUBCATEGORY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Selected subcategory is not valid for this category</w:t>
            </w:r>
          </w:p>
        </w:tc>
      </w:tr>
      <w:tr>
        <w:trPr>
          <w:tblHeader w:val="false"/>
        </w:trP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required specific field missing</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FIELD_REQUIRED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Field '{field_label}' is required for this work type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work_file not 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DOCUMENT_REQUIRED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 copy of the work must be uploaded</w:t>
            </w:r>
          </w:p>
        </w:tc>
      </w:tr>
      <w:tr>
        <w:trPr>
          <w:tblHeader w:val="false"/>
        </w:trP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id_document not verified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DOCUMENT_REQUIRED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An ID document or passport must be uploaded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declaration not 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DOCUMENT_REQUIRED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 signed declaration must be uploaded</w:t>
            </w:r>
          </w:p>
        </w:tc>
      </w:tr>
      <w:tr>
        <w:trPr>
          <w:tblHeader w:val="false"/>
        </w:trP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required specific doc missing</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DOCUMENT_REQUIRED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 '{doc_label}' is required for this work type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applicant_snapshot empty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PROFILE_INCOMPLETE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Applicant profile must be confirmed before submission</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11.2 File Upload Validation</w:t>
      </w:r>
    </w:p>
    <w:p>
      <w:pPr>
        <w:spacing w:after="120"/>
      </w:pPr>
      <w:r>
        <w:rPr>
          <w:rFonts w:ascii="Arial" w:cs="Arial" w:eastAsia="Arial" w:hAnsi="Arial"/>
          <w:color w:val="1A1A2E"/>
          <w:sz w:val="22"/>
          <w:szCs w:val="22"/>
        </w:rPr>
        <w:t xml:space="preserve">Validated at POST /applications/{id}/documents:</w:t>
      </w:r>
    </w:p>
    <w:p>
      <w:pPr>
        <w:pStyle w:val="ListParagraph"/>
        <w:numPr>
          <w:ilvl w:val="0"/>
          <w:numId w:val="2"/>
        </w:numPr>
        <w:spacing w:after="80"/>
      </w:pPr>
      <w:r>
        <w:rPr>
          <w:rFonts w:ascii="Arial" w:cs="Arial" w:eastAsia="Arial" w:hAnsi="Arial"/>
          <w:b w:val="false"/>
          <w:bCs w:val="false"/>
          <w:color w:val="1A1A2E"/>
          <w:sz w:val="22"/>
          <w:szCs w:val="22"/>
        </w:rPr>
        <w:t xml:space="preserve">MIME type must be in the allowed list for the document_type (see §8.3)</w:t>
      </w:r>
    </w:p>
    <w:p>
      <w:pPr>
        <w:pStyle w:val="ListParagraph"/>
        <w:numPr>
          <w:ilvl w:val="0"/>
          <w:numId w:val="2"/>
        </w:numPr>
        <w:spacing w:after="80"/>
      </w:pPr>
      <w:r>
        <w:rPr>
          <w:rFonts w:ascii="Arial" w:cs="Arial" w:eastAsia="Arial" w:hAnsi="Arial"/>
          <w:b w:val="false"/>
          <w:bCs w:val="false"/>
          <w:color w:val="1A1A2E"/>
          <w:sz w:val="22"/>
          <w:szCs w:val="22"/>
        </w:rPr>
        <w:t xml:space="preserve">size_bytes must not exceed the maximum for the document_type</w:t>
      </w:r>
    </w:p>
    <w:p>
      <w:pPr>
        <w:pStyle w:val="ListParagraph"/>
        <w:numPr>
          <w:ilvl w:val="0"/>
          <w:numId w:val="2"/>
        </w:numPr>
        <w:spacing w:after="80"/>
      </w:pPr>
      <w:r>
        <w:rPr>
          <w:rFonts w:ascii="Arial" w:cs="Arial" w:eastAsia="Arial" w:hAnsi="Arial"/>
          <w:b w:val="false"/>
          <w:bCs w:val="false"/>
          <w:color w:val="1A1A2E"/>
          <w:sz w:val="22"/>
          <w:szCs w:val="22"/>
        </w:rPr>
        <w:t xml:space="preserve">Maximum 10 documents per application (excluding certificates)</w:t>
      </w:r>
    </w:p>
    <w:p>
      <w:pPr>
        <w:pStyle w:val="ListParagraph"/>
        <w:numPr>
          <w:ilvl w:val="0"/>
          <w:numId w:val="2"/>
        </w:numPr>
        <w:spacing w:after="80"/>
      </w:pPr>
      <w:r>
        <w:rPr>
          <w:rFonts w:ascii="Arial" w:cs="Arial" w:eastAsia="Arial" w:hAnsi="Arial"/>
          <w:b w:val="false"/>
          <w:bCs w:val="false"/>
          <w:color w:val="1A1A2E"/>
          <w:sz w:val="22"/>
          <w:szCs w:val="22"/>
        </w:rPr>
        <w:t xml:space="preserve">Duplicate document_type: replacing an existing document is allowed (old S3 object scheduled for deletion)</w:t>
      </w:r>
    </w:p>
    <w:p>
      <w:pPr>
        <w:spacing w:after="200"/>
      </w:pPr>
      <w:r>
        <w:t xml:space="preserve"/>
      </w:r>
    </w:p>
    <w:p>
      <w:r>
        <w:br w:type="page"/>
      </w:r>
    </w:p>
    <w:p>
      <w:pPr>
        <w:pStyle w:val="Heading1"/>
        <w:pBdr>
          <w:bottom w:val="single" w:color="F0A500" w:sz="8" w:space="4"/>
        </w:pBdr>
        <w:spacing w:after="160" w:before="340"/>
      </w:pPr>
      <w:r>
        <w:rPr>
          <w:rFonts w:ascii="Arial" w:cs="Arial" w:eastAsia="Arial" w:hAnsi="Arial"/>
          <w:b/>
          <w:bCs/>
          <w:color w:val="1B4F8A"/>
          <w:sz w:val="36"/>
          <w:szCs w:val="36"/>
        </w:rPr>
        <w:t xml:space="preserve">12. Authentication &amp; Security</w:t>
      </w:r>
    </w:p>
    <w:p>
      <w:pPr>
        <w:pStyle w:val="Heading2"/>
        <w:spacing w:after="120" w:before="260"/>
      </w:pPr>
      <w:r>
        <w:rPr>
          <w:rFonts w:ascii="Arial" w:cs="Arial" w:eastAsia="Arial" w:hAnsi="Arial"/>
          <w:b/>
          <w:bCs/>
          <w:color w:val="2A7FC1"/>
          <w:sz w:val="28"/>
          <w:szCs w:val="28"/>
        </w:rPr>
        <w:t xml:space="preserve">12.1 JWT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Algorithm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RS256 (asymmetric — private key signs, public key verifies)</w:t>
            </w:r>
          </w:p>
        </w:tc>
      </w:tr>
      <w:tr>
        <w:trPr>
          <w:tblHeader w:val="false"/>
        </w:trP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Access token TTL</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15 minutes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Refresh token TTL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30 days (rolling)</w:t>
            </w:r>
          </w:p>
        </w:tc>
      </w:tr>
      <w:tr>
        <w:trPr>
          <w:tblHeader w:val="false"/>
        </w:trP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Refresh token store</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Redis (hashed token → user_id; revoked on logout)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sub (user_id), email, account_type, iat, exp</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12.2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Limit</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Window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 /auth/login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attempts per 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15 minutes</w:t>
            </w:r>
          </w:p>
        </w:tc>
      </w:tr>
      <w:tr>
        <w:trPr>
          <w:tblHeader w:val="false"/>
        </w:trP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 /auth/register</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10 registrations per IP</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 hour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 /classify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20 calls per user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 hour</w:t>
            </w:r>
          </w:p>
        </w:tc>
      </w:tr>
      <w:tr>
        <w:trPr>
          <w:tblHeader w:val="false"/>
        </w:trP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 /applications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50 per user</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24 hours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All other endpoints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200 requests per user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 minute</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12.3 Authorization Rules</w:t>
      </w:r>
    </w:p>
    <w:p>
      <w:pPr>
        <w:pStyle w:val="ListParagraph"/>
        <w:numPr>
          <w:ilvl w:val="0"/>
          <w:numId w:val="2"/>
        </w:numPr>
        <w:spacing w:after="80"/>
      </w:pPr>
      <w:r>
        <w:rPr>
          <w:rFonts w:ascii="Arial" w:cs="Arial" w:eastAsia="Arial" w:hAnsi="Arial"/>
          <w:b w:val="false"/>
          <w:bCs w:val="false"/>
          <w:color w:val="1A1A2E"/>
          <w:sz w:val="22"/>
          <w:szCs w:val="22"/>
        </w:rPr>
        <w:t xml:space="preserve">A user may only access applications where user_id = their own user_id</w:t>
      </w:r>
    </w:p>
    <w:p>
      <w:pPr>
        <w:pStyle w:val="ListParagraph"/>
        <w:numPr>
          <w:ilvl w:val="0"/>
          <w:numId w:val="2"/>
        </w:numPr>
        <w:spacing w:after="80"/>
      </w:pPr>
      <w:r>
        <w:rPr>
          <w:rFonts w:ascii="Arial" w:cs="Arial" w:eastAsia="Arial" w:hAnsi="Arial"/>
          <w:b w:val="false"/>
          <w:bCs w:val="false"/>
          <w:color w:val="1A1A2E"/>
          <w:sz w:val="22"/>
          <w:szCs w:val="22"/>
        </w:rPr>
        <w:t xml:space="preserve">The /internal/* namespace is only accessible from the internal Docker network (enforced at nginx/ingress level) and requires INTERNAL_API_SECRET header</w:t>
      </w:r>
    </w:p>
    <w:p>
      <w:pPr>
        <w:pStyle w:val="ListParagraph"/>
        <w:numPr>
          <w:ilvl w:val="0"/>
          <w:numId w:val="2"/>
        </w:numPr>
        <w:spacing w:after="80"/>
      </w:pPr>
      <w:r>
        <w:rPr>
          <w:rFonts w:ascii="Arial" w:cs="Arial" w:eastAsia="Arial" w:hAnsi="Arial"/>
          <w:b w:val="false"/>
          <w:bCs w:val="false"/>
          <w:color w:val="1A1A2E"/>
          <w:sz w:val="22"/>
          <w:szCs w:val="22"/>
        </w:rPr>
        <w:t xml:space="preserve">Admin endpoints (/admin/*) require account_type = 'admin' claim in the JWT</w:t>
      </w:r>
    </w:p>
    <w:p>
      <w:pPr>
        <w:pStyle w:val="ListParagraph"/>
        <w:numPr>
          <w:ilvl w:val="0"/>
          <w:numId w:val="2"/>
        </w:numPr>
        <w:spacing w:after="80"/>
      </w:pPr>
      <w:r>
        <w:rPr>
          <w:rFonts w:ascii="Arial" w:cs="Arial" w:eastAsia="Arial" w:hAnsi="Arial"/>
          <w:b w:val="false"/>
          <w:bCs w:val="false"/>
          <w:color w:val="1A1A2E"/>
          <w:sz w:val="22"/>
          <w:szCs w:val="22"/>
        </w:rPr>
        <w:t xml:space="preserve">All S3 presigned GET URLs for documents are short-lived (1 hour) and scoped to the specific object</w:t>
      </w:r>
    </w:p>
    <w:p>
      <w:pPr>
        <w:spacing w:after="80"/>
      </w:pPr>
      <w:r>
        <w:t xml:space="preserve"/>
      </w:r>
    </w:p>
    <w:p>
      <w:pPr>
        <w:pStyle w:val="Heading2"/>
        <w:spacing w:after="120" w:before="260"/>
      </w:pPr>
      <w:r>
        <w:rPr>
          <w:rFonts w:ascii="Arial" w:cs="Arial" w:eastAsia="Arial" w:hAnsi="Arial"/>
          <w:b/>
          <w:bCs/>
          <w:color w:val="2A7FC1"/>
          <w:sz w:val="28"/>
          <w:szCs w:val="28"/>
        </w:rPr>
        <w:t xml:space="preserve">12.4 KECOBO Credentials</w:t>
      </w:r>
    </w:p>
    <w:p>
      <w:pPr>
        <w:pStyle w:val="ListParagraph"/>
        <w:numPr>
          <w:ilvl w:val="0"/>
          <w:numId w:val="2"/>
        </w:numPr>
        <w:spacing w:after="80"/>
      </w:pPr>
      <w:r>
        <w:rPr>
          <w:rFonts w:ascii="Arial" w:cs="Arial" w:eastAsia="Arial" w:hAnsi="Arial"/>
          <w:b w:val="false"/>
          <w:bCs w:val="false"/>
          <w:color w:val="1A1A2E"/>
          <w:sz w:val="22"/>
          <w:szCs w:val="22"/>
        </w:rPr>
        <w:t xml:space="preserve">The KECOBO/NRR portal credentials used by the Playwright Worker are stored as Docker secrets / environment variables, never in the database or codebase</w:t>
      </w:r>
    </w:p>
    <w:p>
      <w:pPr>
        <w:pStyle w:val="ListParagraph"/>
        <w:numPr>
          <w:ilvl w:val="0"/>
          <w:numId w:val="2"/>
        </w:numPr>
        <w:spacing w:after="80"/>
      </w:pPr>
      <w:r>
        <w:rPr>
          <w:rFonts w:ascii="Arial" w:cs="Arial" w:eastAsia="Arial" w:hAnsi="Arial"/>
          <w:b w:val="false"/>
          <w:bCs w:val="false"/>
          <w:color w:val="1A1A2E"/>
          <w:sz w:val="22"/>
          <w:szCs w:val="22"/>
        </w:rPr>
        <w:t xml:space="preserve">Environment variables: KECOBO_USERNAME, KECOBO_PASSWORD, KECOBO_LOGIN_URL</w:t>
      </w:r>
    </w:p>
    <w:p>
      <w:pPr>
        <w:pStyle w:val="ListParagraph"/>
        <w:numPr>
          <w:ilvl w:val="0"/>
          <w:numId w:val="2"/>
        </w:numPr>
        <w:spacing w:after="80"/>
      </w:pPr>
      <w:r>
        <w:rPr>
          <w:rFonts w:ascii="Arial" w:cs="Arial" w:eastAsia="Arial" w:hAnsi="Arial"/>
          <w:b w:val="false"/>
          <w:bCs w:val="false"/>
          <w:color w:val="1A1A2E"/>
          <w:sz w:val="22"/>
          <w:szCs w:val="22"/>
        </w:rPr>
        <w:t xml:space="preserve">If KECOBO implements MFA in future, the Playwright Worker pauses and sends an alert to the ops channel</w:t>
      </w:r>
    </w:p>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13. Error Handling &amp; Observability</w:t>
      </w:r>
    </w:p>
    <w:p>
      <w:pPr>
        <w:pStyle w:val="Heading2"/>
        <w:spacing w:after="120" w:before="260"/>
      </w:pPr>
      <w:r>
        <w:rPr>
          <w:rFonts w:ascii="Arial" w:cs="Arial" w:eastAsia="Arial" w:hAnsi="Arial"/>
          <w:b/>
          <w:bCs/>
          <w:color w:val="2A7FC1"/>
          <w:sz w:val="28"/>
          <w:szCs w:val="28"/>
        </w:rPr>
        <w:t xml:space="preserve">13.1 API Error Response Format</w:t>
      </w:r>
    </w:p>
    <w:p>
      <w:pPr>
        <w:spacing w:after="120"/>
      </w:pPr>
      <w:r>
        <w:rPr>
          <w:rFonts w:ascii="Arial" w:cs="Arial" w:eastAsia="Arial" w:hAnsi="Arial"/>
          <w:color w:val="1A1A2E"/>
          <w:sz w:val="22"/>
          <w:szCs w:val="22"/>
        </w:rPr>
        <w:t xml:space="preserve">All errors return a consistent JSON envelope:</w:t>
      </w:r>
    </w:p>
    <w:p>
      <w:pPr>
        <w:shd w:fill="EBF3FB" w:val="clear"/>
        <w:spacing w:after="80"/>
      </w:pPr>
      <w:r>
        <w:rPr>
          <w:rFonts w:ascii="Courier New" w:cs="Courier New" w:eastAsia="Courier New" w:hAnsi="Courier New"/>
          <w:color w:val="1E3A5F"/>
          <w:sz w:val="20"/>
          <w:szCs w:val="20"/>
        </w:rPr>
        <w:t xml:space="preserve">{ "error": { "code": "ERROR_CODE", "message": "Human-readable message",</w:t>
      </w:r>
    </w:p>
    <w:p>
      <w:pPr>
        <w:shd w:fill="EBF3FB" w:val="clear"/>
        <w:spacing w:after="80"/>
      </w:pPr>
      <w:r>
        <w:rPr>
          <w:rFonts w:ascii="Courier New" w:cs="Courier New" w:eastAsia="Courier New" w:hAnsi="Courier New"/>
          <w:color w:val="1E3A5F"/>
          <w:sz w:val="20"/>
          <w:szCs w:val="20"/>
        </w:rPr>
        <w:t xml:space="preserve">             "details": [ { "field": "...", "message": "...", "code": "..." } ] } }</w:t>
      </w:r>
    </w:p>
    <w:p>
      <w:pPr>
        <w:spacing w:after="80"/>
      </w:pPr>
      <w:r>
        <w:t xml:space="preserve"/>
      </w:r>
    </w:p>
    <w:p>
      <w:pPr>
        <w:pStyle w:val="Heading2"/>
        <w:spacing w:after="120" w:before="260"/>
      </w:pPr>
      <w:r>
        <w:rPr>
          <w:rFonts w:ascii="Arial" w:cs="Arial" w:eastAsia="Arial" w:hAnsi="Arial"/>
          <w:b/>
          <w:bCs/>
          <w:color w:val="2A7FC1"/>
          <w:sz w:val="28"/>
          <w:szCs w:val="28"/>
        </w:rPr>
        <w:t xml:space="preserve">13.2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Meaning</w:t>
            </w:r>
          </w:p>
        </w:tc>
        <w:tc>
          <w:tcPr>
            <w:tcW w:type="dxa" w:w="6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When Used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Successful GET / PATCH</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201</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Created</w:t>
            </w:r>
          </w:p>
        </w:tc>
        <w:tc>
          <w:tcPr>
            <w:tcW w:type="dxa" w:w="6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Successful POST creating a new resource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Accepted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Job queued; result available later</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204</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 Content</w:t>
            </w:r>
          </w:p>
        </w:tc>
        <w:tc>
          <w:tcPr>
            <w:tcW w:type="dxa" w:w="6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Successful DELETE or logout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Bad Request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Malformed request body</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401</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Unauthorised</w:t>
            </w:r>
          </w:p>
        </w:tc>
        <w:tc>
          <w:tcPr>
            <w:tcW w:type="dxa" w:w="6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Missing or invalid token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Forbidden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Valid token but insufficient permission</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404</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Not Found</w:t>
            </w:r>
          </w:p>
        </w:tc>
        <w:tc>
          <w:tcPr>
            <w:tcW w:type="dxa" w:w="6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Resource does not exist or user does not own it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Conflict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State conflict (e.g. submitting a non-draft application)</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422</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Unprocessable Entity</w:t>
            </w:r>
          </w:p>
        </w:tc>
        <w:tc>
          <w:tcPr>
            <w:tcW w:type="dxa" w:w="6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Validation failure with field-level errors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Too Many Requests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Rate limit exceeded</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500</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Internal Server Error</w:t>
            </w:r>
          </w:p>
        </w:tc>
        <w:tc>
          <w:tcPr>
            <w:tcW w:type="dxa" w:w="6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Unexpected server failure</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13.3 Logging</w:t>
      </w:r>
    </w:p>
    <w:p>
      <w:pPr>
        <w:pStyle w:val="ListParagraph"/>
        <w:numPr>
          <w:ilvl w:val="0"/>
          <w:numId w:val="2"/>
        </w:numPr>
        <w:spacing w:after="80"/>
      </w:pPr>
      <w:r>
        <w:rPr>
          <w:rFonts w:ascii="Arial" w:cs="Arial" w:eastAsia="Arial" w:hAnsi="Arial"/>
          <w:b w:val="false"/>
          <w:bCs w:val="false"/>
          <w:color w:val="1A1A2E"/>
          <w:sz w:val="22"/>
          <w:szCs w:val="22"/>
        </w:rPr>
        <w:t xml:space="preserve">Structured JSON logs on stdout (compatible with Grafana Loki / CloudWatch)</w:t>
      </w:r>
    </w:p>
    <w:p>
      <w:pPr>
        <w:pStyle w:val="ListParagraph"/>
        <w:numPr>
          <w:ilvl w:val="0"/>
          <w:numId w:val="2"/>
        </w:numPr>
        <w:spacing w:after="80"/>
      </w:pPr>
      <w:r>
        <w:rPr>
          <w:rFonts w:ascii="Arial" w:cs="Arial" w:eastAsia="Arial" w:hAnsi="Arial"/>
          <w:b w:val="false"/>
          <w:bCs w:val="false"/>
          <w:color w:val="1A1A2E"/>
          <w:sz w:val="22"/>
          <w:szCs w:val="22"/>
        </w:rPr>
        <w:t xml:space="preserve">Every request logged with: request_id (UUID), user_id, method, path, status, latency_ms</w:t>
      </w:r>
    </w:p>
    <w:p>
      <w:pPr>
        <w:pStyle w:val="ListParagraph"/>
        <w:numPr>
          <w:ilvl w:val="0"/>
          <w:numId w:val="2"/>
        </w:numPr>
        <w:spacing w:after="80"/>
      </w:pPr>
      <w:r>
        <w:rPr>
          <w:rFonts w:ascii="Arial" w:cs="Arial" w:eastAsia="Arial" w:hAnsi="Arial"/>
          <w:b w:val="false"/>
          <w:bCs w:val="false"/>
          <w:color w:val="1A1A2E"/>
          <w:sz w:val="22"/>
          <w:szCs w:val="22"/>
        </w:rPr>
        <w:t xml:space="preserve">All state transitions logged with old_status and new_status</w:t>
      </w:r>
    </w:p>
    <w:p>
      <w:pPr>
        <w:pStyle w:val="ListParagraph"/>
        <w:numPr>
          <w:ilvl w:val="0"/>
          <w:numId w:val="2"/>
        </w:numPr>
        <w:spacing w:after="80"/>
      </w:pPr>
      <w:r>
        <w:rPr>
          <w:rFonts w:ascii="Arial" w:cs="Arial" w:eastAsia="Arial" w:hAnsi="Arial"/>
          <w:b w:val="false"/>
          <w:bCs w:val="false"/>
          <w:color w:val="1A1A2E"/>
          <w:sz w:val="22"/>
          <w:szCs w:val="22"/>
        </w:rPr>
        <w:t xml:space="preserve">Playwright Worker logs each step with: job_id, step_name, success (bool), screenshot_key, latency_ms</w:t>
      </w:r>
    </w:p>
    <w:p>
      <w:pPr>
        <w:spacing w:after="80"/>
      </w:pPr>
      <w:r>
        <w:t xml:space="preserve"/>
      </w:r>
    </w:p>
    <w:p>
      <w:pPr>
        <w:pStyle w:val="Heading2"/>
        <w:spacing w:after="120" w:before="260"/>
      </w:pPr>
      <w:r>
        <w:rPr>
          <w:rFonts w:ascii="Arial" w:cs="Arial" w:eastAsia="Arial" w:hAnsi="Arial"/>
          <w:b/>
          <w:bCs/>
          <w:color w:val="2A7FC1"/>
          <w:sz w:val="28"/>
          <w:szCs w:val="28"/>
        </w:rPr>
        <w:t xml:space="preserve">13.4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Alert Target</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Severity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Filing job fails after max retries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Ops Slack channel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P1</w:t>
            </w:r>
          </w:p>
        </w:tc>
      </w:tr>
      <w:tr>
        <w:trPr>
          <w:tblHeader w:val="false"/>
        </w:trP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Nightly sync fails to complete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Ops Slack channel</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P1</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KECOBO authentication failure in Playwright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Ops Slack channel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P1</w:t>
            </w:r>
          </w:p>
        </w:tc>
      </w:tr>
      <w:tr>
        <w:trPr>
          <w:tblHeader w:val="false"/>
        </w:trP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API error rate &gt; 5% over 5 minutes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PagerDuty</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P2</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LLM classification confidence &lt; 0.60 (frequent)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Ops Slack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P3</w:t>
            </w:r>
          </w:p>
        </w:tc>
      </w:tr>
      <w:tr>
        <w:trPr>
          <w:tblHeader w:val="false"/>
        </w:trP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Unverified documents &gt; 100 (cleanup backlog)</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Ops Slack</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P3</w:t>
            </w:r>
          </w:p>
        </w:tc>
      </w:tr>
    </w:tbl>
    <w:p>
      <w:pPr>
        <w:spacing w:after="200"/>
      </w:pPr>
      <w:r>
        <w:t xml:space="preserve"/>
      </w:r>
    </w:p>
    <w:p>
      <w:r>
        <w:br w:type="page"/>
      </w:r>
    </w:p>
    <w:p>
      <w:pPr>
        <w:pStyle w:val="Heading1"/>
        <w:pBdr>
          <w:bottom w:val="single" w:color="F0A500" w:sz="8" w:space="4"/>
        </w:pBdr>
        <w:spacing w:after="160" w:before="340"/>
      </w:pPr>
      <w:r>
        <w:rPr>
          <w:rFonts w:ascii="Arial" w:cs="Arial" w:eastAsia="Arial" w:hAnsi="Arial"/>
          <w:b/>
          <w:bCs/>
          <w:color w:val="1B4F8A"/>
          <w:sz w:val="36"/>
          <w:szCs w:val="36"/>
        </w:rPr>
        <w:t xml:space="preserve">14. Environment Configuration</w:t>
      </w:r>
    </w:p>
    <w:p>
      <w:pPr>
        <w:pStyle w:val="Heading2"/>
        <w:spacing w:after="120" w:before="260"/>
      </w:pPr>
      <w:r>
        <w:rPr>
          <w:rFonts w:ascii="Arial" w:cs="Arial" w:eastAsia="Arial" w:hAnsi="Arial"/>
          <w:b/>
          <w:bCs/>
          <w:color w:val="2A7FC1"/>
          <w:sz w:val="28"/>
          <w:szCs w:val="28"/>
        </w:rPr>
        <w:t xml:space="preserve">14.1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Service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Description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DATABASE_URL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PostgreSQL connection string (asyncpg driver)</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REDIS_URL</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 ARQ</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Redis connection string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JWT_PRIVATE_KEY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RS256 private key (PEM) for signing tokens</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JWT_PUBLIC_KEY</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RS256 public key (PEM) for verifying tokens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S3_BUCKET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S3 bucket name for document storage</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S3_ENDPOINT_URL</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S3 endpoint (blank for AWS; set for MinIO)</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AWS_ACCESS_KEY_ID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S3 credentials</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AWS_SECRET_ACCESS_KEY</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S3 credentials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ANTHROPIC_API_KEY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 ARQ</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key for LLM classification calls</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LLM_CONFIDENCE_THRESHOLD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Float 0–1; below this, show manual selection (default: 0.60)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KECOBO_USERNAME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NRR portal login username</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KECOBO_PASSWORD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NRR portal login password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KECOBO_LOGIN_URL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NRR portal URL (default: https://nrr.copyright.go.ke)</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HUMAN_REVIEW_REQUIRED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'true' to pause before final KECOBO submit (default: false)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INTERNAL_API_SECRET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Shared secret for /internal/* endpoints</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INTERNAL_API_BASE_URL</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Base URL of the Kirkira API (internal Docker hostname)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SENTRY_DSN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 ARQ</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Sentry error tracking DSN</w:t>
            </w:r>
          </w:p>
        </w:tc>
      </w:tr>
      <w:tr>
        <w:trPr>
          <w:tblHeader w:val="false"/>
        </w:trP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LOG_LEVEL</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All</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'DEBUG' | 'INFO' | 'WARNING' | 'ERROR'</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14.2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800"/>
        <w:gridCol w:w="1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Environment</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HUMAN_REVIEW_REQUIRED</w:t>
            </w:r>
          </w:p>
        </w:tc>
        <w:tc>
          <w:tcPr>
            <w:tcW w:type="dxa" w:w="1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Playwright Headless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local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Developer workstation (Docker Compose)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true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false (visible browser)</w:t>
            </w:r>
          </w:p>
        </w:tc>
      </w:tr>
      <w:tr>
        <w:trPr>
          <w:tblHeader w:val="false"/>
        </w:trP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staging</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Integration testing</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true</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true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production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Live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false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true</w:t>
            </w:r>
          </w:p>
        </w:tc>
      </w:tr>
    </w:tbl>
    <w:p>
      <w:pPr>
        <w:spacing w:after="80"/>
      </w:pPr>
      <w:r>
        <w:t xml:space="preserve"/>
      </w:r>
    </w:p>
    <w:p>
      <w:pPr>
        <w:pStyle w:val="Heading2"/>
        <w:spacing w:after="120" w:before="260"/>
      </w:pPr>
      <w:r>
        <w:rPr>
          <w:rFonts w:ascii="Arial" w:cs="Arial" w:eastAsia="Arial" w:hAnsi="Arial"/>
          <w:b/>
          <w:bCs/>
          <w:color w:val="2A7FC1"/>
          <w:sz w:val="28"/>
          <w:szCs w:val="28"/>
        </w:rPr>
        <w:t xml:space="preserve">14.3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Image</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Ports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kirkira/api:latest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8000 (internal)</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arq_worker</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kirkira/api:latest</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(worker mode)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playwright_worker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kirkira/playwright:latest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(polling only)</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postgres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postgres:15-alpine</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5432 (internal)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redis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redis:7-alpine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6379 (internal)</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minio</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minio/minio</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9000/9001 (local only)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nginx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nginx:alpine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80, 443 (public)</w:t>
            </w:r>
          </w:p>
        </w:tc>
      </w:tr>
    </w:tbl>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15. Implementation Sequence</w:t>
      </w:r>
    </w:p>
    <w:p>
      <w:pPr>
        <w:spacing w:after="120"/>
      </w:pPr>
      <w:r>
        <w:rPr>
          <w:rFonts w:ascii="Arial" w:cs="Arial" w:eastAsia="Arial" w:hAnsi="Arial"/>
          <w:color w:val="1A1A2E"/>
          <w:sz w:val="22"/>
          <w:szCs w:val="22"/>
        </w:rPr>
        <w:t xml:space="preserve">Recommended build order for the development team. Each phase should be completed and code-reviewed before the next begins.</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2800"/>
        <w:gridCol w:w="13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Dependencies</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Estimated Effort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DB schema + migrations (Alembic)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 days</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Auth module: register, login, refresh, logout</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 1</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 days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Category schema API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 days</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 CRUD + validation layer</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Phases 1–3</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days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Document upload flow (presigned S3 + confirm)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 days</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6</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LLM classification job (ARQ + Anthropic API)</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Phases 2,4</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 days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Application submit + state machine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Phases 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 days</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8</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 filing script (Literary MVP)</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 7</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days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Internal result endpoint + status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 days</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10</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Nightly sync scheduler + cron job</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 9</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3 days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Resubmission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Phases 8–10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 days</w:t>
            </w:r>
          </w:p>
        </w:tc>
      </w:tr>
      <w:tr>
        <w:trPr>
          <w:tblHeader w:val="false"/>
        </w:trP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12</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 generalisation (all categories)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Phase 8</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 days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Monitoring: Sentry, Prometheus, alerting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All phases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2 days</w:t>
            </w:r>
          </w:p>
        </w:tc>
      </w:tr>
    </w:tbl>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16.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600"/>
        <w:gridCol w:w="21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Test Type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Scope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Coverage Target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pytest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Models, validators, LLM response parsing, state machine transitions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85%</w:t>
            </w:r>
          </w:p>
        </w:tc>
      </w:tr>
      <w:tr>
        <w:trPr>
          <w:tblHeader w:val="false"/>
        </w:trP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Integration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pytest + httpx + TestClient</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endpoints, DB interactions, ARQ job dispatch</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 80% of endpoints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E2E —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pytest + real DB + S3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Full application lifecycle: create → submit → result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Critical paths 100%</w:t>
            </w:r>
          </w:p>
        </w:tc>
      </w:tr>
      <w:tr>
        <w:trPr>
          <w:tblHeader w:val="false"/>
        </w:trP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E2E — Playwright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Playwright test runner</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Filing script against KECOBO staging or mock portal</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Literary category 100%</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Contract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pydantic + JSON Schema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Validate all API responses against OpenAPI spec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100% of endpoints</w:t>
            </w:r>
          </w:p>
        </w:tc>
      </w:tr>
      <w:tr>
        <w:trPr>
          <w:tblHeader w:val="false"/>
        </w:trP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Load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Locust / k6</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API under concurrent load; job queue throughput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50 concurrent users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0D8E8" w:sz="1"/>
              <w:left w:val="single" w:color="D0D8E8" w:sz="1"/>
              <w:bottom w:val="single" w:color="D0D8E8" w:sz="1"/>
              <w:right w:val="none"/>
            </w:tcBorders>
            <w:shd w:fill="2A7FC1" w:val="clear"/>
            <w:tcMar>
              <w:top w:type="dxa" w:w="120"/>
              <w:left w:type="dxa" w:w="100"/>
              <w:bottom w:type="dxa" w:w="120"/>
              <w:right w:type="dxa" w:w="80"/>
            </w:tcMar>
            <w:vAlign w:val="center"/>
          </w:tcPr>
          <w:p>
            <w:pPr>
              <w:spacing w:after="0"/>
              <w:jc w:val="center"/>
            </w:pPr>
            <w:r>
              <w:rPr>
                <w:rFonts w:ascii="Arial" w:cs="Arial" w:eastAsia="Arial" w:hAnsi="Arial"/>
                <w:b/>
                <w:bCs/>
                <w:color w:val="FFFFFF"/>
                <w:sz w:val="18"/>
                <w:szCs w:val="18"/>
              </w:rPr>
              <w:t xml:space="preserve">Playwright Testing</w:t>
            </w:r>
          </w:p>
        </w:tc>
        <w:tc>
          <w:tcPr>
            <w:tcW w:type="dxa" w:w="8920"/>
            <w:tcBorders>
              <w:top w:val="single" w:color="D0D8E8" w:sz="1"/>
              <w:left w:val="none"/>
              <w:bottom w:val="single" w:color="D0D8E8" w:sz="1"/>
              <w:right w:val="single" w:color="D0D8E8" w:sz="1"/>
            </w:tcBorders>
            <w:shd w:fill="EBF3FB" w:val="clear"/>
            <w:tcMar>
              <w:top w:type="dxa" w:w="100"/>
              <w:left w:type="dxa" w:w="160"/>
              <w:bottom w:type="dxa" w:w="100"/>
              <w:right w:type="dxa" w:w="120"/>
            </w:tcMar>
          </w:tcPr>
          <w:p>
            <w:pPr>
              <w:spacing w:after="0"/>
            </w:pPr>
            <w:r>
              <w:rPr>
                <w:rFonts w:ascii="Arial" w:cs="Arial" w:eastAsia="Arial" w:hAnsi="Arial"/>
                <w:color w:val="1A1A2E"/>
                <w:sz w:val="20"/>
                <w:szCs w:val="20"/>
              </w:rPr>
              <w:t xml:space="preserve">The Playwright worker should be testable against a mock KECOBO portal (a lightweight HTML fixture served locally) for CI. A full integration test against the real NRR portal runs in staging only before each release.</w:t>
            </w:r>
          </w:p>
        </w:tc>
      </w:tr>
    </w:tbl>
    <w:p>
      <w:pPr>
        <w:spacing w:after="200"/>
      </w:pPr>
      <w:r>
        <w:t xml:space="preserve"/>
      </w:r>
    </w:p>
    <w:p>
      <w:pPr>
        <w:pStyle w:val="Heading1"/>
        <w:pBdr>
          <w:bottom w:val="single" w:color="F0A500" w:sz="8" w:space="4"/>
        </w:pBdr>
        <w:spacing w:after="160" w:before="340"/>
      </w:pPr>
      <w:r>
        <w:rPr>
          <w:rFonts w:ascii="Arial" w:cs="Arial" w:eastAsia="Arial" w:hAnsi="Arial"/>
          <w:b/>
          <w:bCs/>
          <w:color w:val="1B4F8A"/>
          <w:sz w:val="36"/>
          <w:szCs w:val="36"/>
        </w:rPr>
        <w:t xml:space="preserve">17. Open Questions &amp;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2000"/>
        <w:gridCol w:w="2260"/>
      </w:tblGrid>
      <w:tr>
        <w:trPr>
          <w:tblHeader/>
        </w:trPr>
        <w:tc>
          <w:tcPr>
            <w:tcW w:type="dxa" w:w="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Owner</w:t>
            </w:r>
          </w:p>
        </w:tc>
        <w:tc>
          <w:tcPr>
            <w:tcW w:type="dxa" w:w="2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Status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Does the KECOBO/NRR portal support multiple file uploads in one session, or must we upload and submit separately per 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Engineering + QA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Open</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2</w:t>
            </w:r>
          </w:p>
        </w:tc>
        <w:tc>
          <w:tcPr>
            <w:tcW w:type="dxa" w:w="4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Will KECOBO introduce CAPTCHA or bot detection that would block Playwright? What is the fallback?</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Engineering</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Open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Should the declaration form be auto-generated as a PDF from a Kirkira template, or must the user always upload a manually signed copy?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Product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Open</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4</w:t>
            </w:r>
          </w:p>
        </w:tc>
        <w:tc>
          <w:tcPr>
            <w:tcW w:type="dxa" w:w="4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Is the KECOBO reference number always visible on the post-submission confirmation page, or do we need to scrape the 'My Copyrights' list?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QA</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Open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What is the SLA for certificate issuance by KECOBO (currently quoted as 5–7 business days)? Should we alert the user if this window is exceeded?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Product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Open</w:t>
            </w:r>
          </w:p>
        </w:tc>
      </w:tr>
      <w:tr>
        <w:trPr>
          <w:tblHeader w:val="false"/>
        </w:trP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6</w:t>
            </w:r>
          </w:p>
        </w:tc>
        <w:tc>
          <w:tcPr>
            <w:tcW w:type="dxa" w:w="4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Are KECOBO registration fees paid directly on the NRR portal, or invoiced separately? Can Playwright handle payment flows?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Product + Engineering</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Open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1A1A2E"/>
                <w:sz w:val="20"/>
                <w:szCs w:val="20"/>
              </w:rPr>
              <w:t xml:space="preserve">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Will Kirkira need to support multiple KECOBO account credentials (e.g. per-client institutional accounts), or always one shared Kirkira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Product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val="false"/>
                <w:bCs w:val="false"/>
                <w:color w:val="1A1A2E"/>
                <w:sz w:val="20"/>
                <w:szCs w:val="20"/>
              </w:rPr>
              <w:t xml:space="preserve">Open</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A500" w:sz="4" w:space="4"/>
      </w:pBdr>
      <w:tabs>
        <w:tab w:val="right" w:pos="9026"/>
      </w:tabs>
    </w:pPr>
    <w:r>
      <w:rPr>
        <w:rFonts w:ascii="Arial" w:cs="Arial" w:eastAsia="Arial" w:hAnsi="Arial"/>
        <w:color w:val="666666"/>
        <w:sz w:val="16"/>
        <w:szCs w:val="16"/>
      </w:rPr>
      <w:t xml:space="preserve">© 2025 Kirkira.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A500" w:sz="4" w:space="4"/>
      </w:pBdr>
      <w:tabs>
        <w:tab w:val="right" w:pos="9026"/>
      </w:tabs>
    </w:pPr>
    <w:r>
      <w:rPr>
        <w:rFonts w:ascii="Arial" w:cs="Arial" w:eastAsia="Arial" w:hAnsi="Arial"/>
        <w:color w:val="666666"/>
        <w:sz w:val="18"/>
        <w:szCs w:val="18"/>
      </w:rPr>
      <w:t xml:space="preserve">KIRKIRA  ·  KECOBO Filing System — Technical Specification</w:t>
    </w:r>
    <w:r>
      <w:rPr>
        <w:rFonts w:ascii="Arial" w:cs="Arial" w:eastAsia="Arial" w:hAnsi="Arial"/>
        <w:i/>
        <w:iCs/>
        <w:color w:val="666666"/>
        <w:sz w:val="18"/>
        <w:szCs w:val="18"/>
      </w:rPr>
      <w:t xml:space="preserve">	Confidential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A7F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4F8A"/>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A7F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928fb975494ea487988679d6cb888c9f2906f0.png"/><Relationship Id="rId10" Type="http://schemas.openxmlformats.org/officeDocument/2006/relationships/image" Target="media/421c00760918da19e06b917aaf02935ed15cae56.png"/><Relationship Id="rId11" Type="http://schemas.openxmlformats.org/officeDocument/2006/relationships/image" Target="media/c49690d90ccd9b555cc8bee120622d827cd0df44.png"/><Relationship Id="rId12" Type="http://schemas.openxmlformats.org/officeDocument/2006/relationships/image" Target="media/4629093eeae7ac1cb6a937c7128108fa34cb803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2026-05-15T09:00:29.795Z</dcterms:created>
  <dcterms:modified xsi:type="dcterms:W3CDTF">2026-05-15T09:00:29.808Z</dcterms:modified>
</cp:coreProperties>
</file>

<file path=docProps/custom.xml><?xml version="1.0" encoding="utf-8"?>
<Properties xmlns="http://schemas.openxmlformats.org/officeDocument/2006/custom-properties" xmlns:vt="http://schemas.openxmlformats.org/officeDocument/2006/docPropsVTypes"/>
</file>