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БИГЕ" recolor="t" type="frame"/>
    </v:background>
  </w:background>
  <w:body>
    <w:p w14:paraId="0FDF5D38" w14:textId="37F27343" w:rsidR="00945BCB" w:rsidRPr="009C210D" w:rsidRDefault="00945BCB" w:rsidP="00B05D96">
      <w:pPr>
        <w:tabs>
          <w:tab w:val="left" w:pos="1335"/>
        </w:tabs>
        <w:spacing w:line="240" w:lineRule="auto"/>
        <w:rPr>
          <w:rFonts w:cs="Times New Roman"/>
          <w:b/>
          <w:bCs/>
          <w:szCs w:val="28"/>
        </w:rPr>
      </w:pPr>
      <w:bookmarkStart w:id="0" w:name="_Toc225097117"/>
    </w:p>
    <w:sdt>
      <w:sdtPr>
        <w:rPr>
          <w:rFonts w:eastAsiaTheme="minorHAnsi" w:cstheme="minorBidi"/>
          <w:b w:val="0"/>
          <w:kern w:val="2"/>
          <w:szCs w:val="24"/>
          <w:lang w:eastAsia="en-US"/>
          <w14:ligatures w14:val="standardContextual"/>
        </w:rPr>
        <w:id w:val="-10526118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9487A5F" w14:textId="2609FC97" w:rsidR="00785760" w:rsidRPr="00785760" w:rsidRDefault="00785760">
          <w:pPr>
            <w:pStyle w:val="ad"/>
          </w:pPr>
          <w:r>
            <w:rPr>
              <w:lang w:val="en-US"/>
            </w:rPr>
            <w:t>C</w:t>
          </w:r>
          <w:r>
            <w:t>ОДЕРЖАНИЕ</w:t>
          </w:r>
        </w:p>
        <w:p w14:paraId="7DC66643" w14:textId="6EE7CE13" w:rsidR="003F2E46" w:rsidRDefault="008F143F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09125" w:history="1">
            <w:r w:rsidR="003F2E46" w:rsidRPr="00127D93">
              <w:rPr>
                <w:rStyle w:val="ae"/>
                <w:noProof/>
              </w:rPr>
              <w:t>ВВЕДЕНИЕ</w:t>
            </w:r>
            <w:r w:rsidR="003F2E46">
              <w:rPr>
                <w:noProof/>
                <w:webHidden/>
              </w:rPr>
              <w:tab/>
            </w:r>
            <w:r w:rsidR="003F2E46">
              <w:rPr>
                <w:noProof/>
                <w:webHidden/>
              </w:rPr>
              <w:fldChar w:fldCharType="begin"/>
            </w:r>
            <w:r w:rsidR="003F2E46">
              <w:rPr>
                <w:noProof/>
                <w:webHidden/>
              </w:rPr>
              <w:instrText xml:space="preserve"> PAGEREF _Toc232009125 \h </w:instrText>
            </w:r>
            <w:r w:rsidR="003F2E46">
              <w:rPr>
                <w:noProof/>
                <w:webHidden/>
              </w:rPr>
            </w:r>
            <w:r w:rsidR="003F2E46">
              <w:rPr>
                <w:noProof/>
                <w:webHidden/>
              </w:rPr>
              <w:fldChar w:fldCharType="separate"/>
            </w:r>
            <w:r w:rsidR="003F2E46">
              <w:rPr>
                <w:noProof/>
                <w:webHidden/>
              </w:rPr>
              <w:t>4</w:t>
            </w:r>
            <w:r w:rsidR="003F2E46">
              <w:rPr>
                <w:noProof/>
                <w:webHidden/>
              </w:rPr>
              <w:fldChar w:fldCharType="end"/>
            </w:r>
          </w:hyperlink>
        </w:p>
        <w:p w14:paraId="3F4E18EB" w14:textId="2F793AAA" w:rsidR="003F2E46" w:rsidRDefault="003F2E46">
          <w:pPr>
            <w:pStyle w:val="2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09126" w:history="1">
            <w:r w:rsidRPr="00127D93">
              <w:rPr>
                <w:rStyle w:val="ae"/>
                <w:noProof/>
              </w:rPr>
              <w:t>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27D93">
              <w:rPr>
                <w:rStyle w:val="ae"/>
                <w:noProof/>
              </w:rPr>
              <w:t>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EBD86" w14:textId="3026C103" w:rsidR="003F2E46" w:rsidRDefault="003F2E46">
          <w:pPr>
            <w:pStyle w:val="2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09127" w:history="1">
            <w:r w:rsidRPr="00127D93">
              <w:rPr>
                <w:rStyle w:val="ae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27D93">
              <w:rPr>
                <w:rStyle w:val="ae"/>
                <w:noProof/>
              </w:rPr>
              <w:t>Техническая 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8276" w14:textId="4F43A325" w:rsidR="003F2E46" w:rsidRDefault="003F2E46">
          <w:pPr>
            <w:pStyle w:val="2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09128" w:history="1">
            <w:r w:rsidRPr="00127D93">
              <w:rPr>
                <w:rStyle w:val="ae"/>
                <w:caps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127D93">
              <w:rPr>
                <w:rStyle w:val="ae"/>
                <w:noProof/>
              </w:rPr>
              <w:t>Описание и обоснование выбранной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EDF54" w14:textId="7597D7EB" w:rsidR="003F2E46" w:rsidRDefault="003F2E46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32009129" w:history="1">
            <w:r w:rsidRPr="00127D93">
              <w:rPr>
                <w:rStyle w:val="ae"/>
                <w:noProof/>
                <w:lang w:eastAsia="zh-CN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A7A06" w14:textId="797BF1E4" w:rsidR="003F2E46" w:rsidRDefault="003F2E46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32009130" w:history="1">
            <w:r w:rsidRPr="00127D93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5FBD" w14:textId="36281039" w:rsidR="00785760" w:rsidRDefault="008F143F">
          <w:r>
            <w:fldChar w:fldCharType="end"/>
          </w:r>
        </w:p>
      </w:sdtContent>
    </w:sdt>
    <w:p w14:paraId="3F5964C6" w14:textId="77777777" w:rsidR="0038007C" w:rsidRPr="0038007C" w:rsidRDefault="0038007C" w:rsidP="0038007C"/>
    <w:p w14:paraId="231E9811" w14:textId="31188063" w:rsidR="0038007C" w:rsidRPr="0038007C" w:rsidRDefault="0038007C" w:rsidP="0038007C"/>
    <w:p w14:paraId="459A4414" w14:textId="77777777" w:rsidR="0038007C" w:rsidRPr="0038007C" w:rsidRDefault="0038007C" w:rsidP="0038007C"/>
    <w:p w14:paraId="122801CB" w14:textId="77777777" w:rsidR="0038007C" w:rsidRPr="0038007C" w:rsidRDefault="0038007C" w:rsidP="0038007C"/>
    <w:p w14:paraId="685A3591" w14:textId="77777777" w:rsidR="0038007C" w:rsidRPr="0038007C" w:rsidRDefault="0038007C" w:rsidP="0038007C"/>
    <w:p w14:paraId="310C3C08" w14:textId="77777777" w:rsidR="0038007C" w:rsidRPr="0038007C" w:rsidRDefault="0038007C" w:rsidP="0038007C"/>
    <w:p w14:paraId="53ED2951" w14:textId="77777777" w:rsidR="0038007C" w:rsidRPr="0038007C" w:rsidRDefault="0038007C" w:rsidP="0038007C"/>
    <w:p w14:paraId="3D5E0EED" w14:textId="77777777" w:rsidR="0038007C" w:rsidRPr="0038007C" w:rsidRDefault="0038007C" w:rsidP="0038007C"/>
    <w:p w14:paraId="39B15C04" w14:textId="77777777" w:rsidR="0038007C" w:rsidRPr="0038007C" w:rsidRDefault="0038007C" w:rsidP="0038007C"/>
    <w:p w14:paraId="4FB88C3A" w14:textId="77777777" w:rsidR="0038007C" w:rsidRPr="0038007C" w:rsidRDefault="0038007C" w:rsidP="0038007C"/>
    <w:p w14:paraId="7141F8FC" w14:textId="77777777" w:rsidR="0038007C" w:rsidRPr="0038007C" w:rsidRDefault="0038007C" w:rsidP="0038007C"/>
    <w:p w14:paraId="2C1A4166" w14:textId="77777777" w:rsidR="0038007C" w:rsidRPr="0038007C" w:rsidRDefault="0038007C" w:rsidP="0038007C"/>
    <w:p w14:paraId="2041C611" w14:textId="77777777" w:rsidR="0038007C" w:rsidRPr="0038007C" w:rsidRDefault="0038007C" w:rsidP="0038007C"/>
    <w:p w14:paraId="5417E095" w14:textId="77777777" w:rsidR="0038007C" w:rsidRPr="0038007C" w:rsidRDefault="0038007C" w:rsidP="0038007C"/>
    <w:p w14:paraId="7997B44D" w14:textId="77777777" w:rsidR="0038007C" w:rsidRPr="0038007C" w:rsidRDefault="0038007C" w:rsidP="0038007C"/>
    <w:p w14:paraId="5B9F6456" w14:textId="77777777" w:rsidR="0038007C" w:rsidRPr="0038007C" w:rsidRDefault="0038007C" w:rsidP="0038007C"/>
    <w:p w14:paraId="22069C36" w14:textId="77777777" w:rsidR="0038007C" w:rsidRPr="0038007C" w:rsidRDefault="0038007C" w:rsidP="00564041"/>
    <w:p w14:paraId="53CB2A1C" w14:textId="77777777" w:rsidR="00E25305" w:rsidRPr="00E01B64" w:rsidRDefault="00B10328" w:rsidP="005F583F">
      <w:pPr>
        <w:pStyle w:val="1"/>
        <w:numPr>
          <w:ilvl w:val="0"/>
          <w:numId w:val="0"/>
        </w:numPr>
      </w:pPr>
      <w:bookmarkStart w:id="1" w:name="_Toc225116903"/>
      <w:bookmarkStart w:id="2" w:name="_Toc230699833"/>
      <w:bookmarkStart w:id="3" w:name="_Toc230699848"/>
      <w:bookmarkStart w:id="4" w:name="_Toc230700051"/>
      <w:bookmarkStart w:id="5" w:name="_Toc232009125"/>
      <w: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</w:p>
    <w:p w14:paraId="14A7CC04" w14:textId="03082906" w:rsidR="00B43901" w:rsidRPr="00D860DA" w:rsidRDefault="002B514B" w:rsidP="00F16059">
      <w:pPr>
        <w:ind w:firstLine="708"/>
      </w:pPr>
      <w:bookmarkStart w:id="6" w:name="_Toc225116904"/>
      <w:r w:rsidRPr="002B514B">
        <w:t>Изучение биоэлектрической активности головного мозга методом электроэнцефалографии (ЭЭГ) является информативны</w:t>
      </w:r>
      <w:r>
        <w:t>м</w:t>
      </w:r>
      <w:r w:rsidRPr="002B514B">
        <w:t xml:space="preserve"> способо</w:t>
      </w:r>
      <w:r>
        <w:t xml:space="preserve">м </w:t>
      </w:r>
      <w:r w:rsidRPr="002B514B">
        <w:t xml:space="preserve">диагностики в современной неврологии. </w:t>
      </w:r>
      <w:r w:rsidR="00D860DA" w:rsidRPr="00D860DA">
        <w:t xml:space="preserve">ЭЭГ можно измерять как инвазивно, так и неинвазивно. </w:t>
      </w:r>
      <w:r w:rsidR="00B743EE" w:rsidRPr="00D860DA">
        <w:t xml:space="preserve">Неинвазивные методы, такие как </w:t>
      </w:r>
      <w:r w:rsidR="00B743EE" w:rsidRPr="00341686">
        <w:t xml:space="preserve">скальповая </w:t>
      </w:r>
      <w:r w:rsidR="00B743EE" w:rsidRPr="00D860DA">
        <w:t>ЭЭГ и МЭГ</w:t>
      </w:r>
      <w:r w:rsidR="00B743EE" w:rsidRPr="00341686">
        <w:t xml:space="preserve"> (магнитоэнцефалография)</w:t>
      </w:r>
      <w:r w:rsidR="00B743EE" w:rsidRPr="00D860DA">
        <w:t>, используют электрические или магнитные методы и являются более безопасными и экономически эффективными. Однако они обычно предлагают более низкое пространственное разрешение</w:t>
      </w:r>
      <w:r w:rsidR="00B743EE">
        <w:t>.</w:t>
      </w:r>
      <w:r w:rsidR="00B743EE" w:rsidRPr="00D860DA">
        <w:t xml:space="preserve"> </w:t>
      </w:r>
      <w:r w:rsidR="00D860DA" w:rsidRPr="00D860DA">
        <w:t>Инвазивные методы производят высококачественные сигналы мозга вблизи активных нейронов. Однако эти методы требуют хирургических процедур и являются дорогостоящими и рискованными</w:t>
      </w:r>
      <w:r w:rsidR="000956D0">
        <w:t xml:space="preserve"> </w:t>
      </w:r>
      <w:r w:rsidR="00341686">
        <w:fldChar w:fldCharType="begin"/>
      </w:r>
      <w:r w:rsidR="00341686">
        <w:instrText xml:space="preserve"> ADDIN ZOTERO_ITEM CSL_CITATION {"citationID":"HtwhcMQ4","properties":{"unsorted":false,"formattedCitation":"[1]","plainCitation":"[1]","noteIndex":0},"citationItems":[{"id":1,"uris":["http://zotero.org/users/18293427/items/MJ5623BM"],"itemData":{"id":1,"type":"webpage","container-title":"Cogent Engineering","publisher":"Taylor &amp; Francis","title":"Physiological artifacts removal in EEG signals: a comprehensive overview of conventional to deep learning methods to support brain health monitoring","URL":"https://www.tandfonline.com/doi/full/10.1080/23311916.2026.2664254#abstract","author":[{"family":"Akshath Raj","given":"Vandana"},{"family":"Nayak","given":"Subramanya G"},{"family":"Thalengala","given":"Ananthakrishna"},{"family":"Mendez","given":"Tanya"}],"accessed":{"date-parts":[["2026",5,21]]},"issued":{"date-parts":[["2026"]]}}}],"schema":"https://github.com/citation-style-language/schema/raw/master/csl-citation.json"} </w:instrText>
      </w:r>
      <w:r w:rsidR="00341686">
        <w:fldChar w:fldCharType="separate"/>
      </w:r>
      <w:r w:rsidR="00341686" w:rsidRPr="00341686">
        <w:rPr>
          <w:rFonts w:cs="Times New Roman"/>
        </w:rPr>
        <w:t>[1]</w:t>
      </w:r>
      <w:r w:rsidR="00341686">
        <w:fldChar w:fldCharType="end"/>
      </w:r>
      <w:r w:rsidR="00D860DA" w:rsidRPr="00D860DA">
        <w:t>.</w:t>
      </w:r>
      <w:r w:rsidR="00D860DA">
        <w:t xml:space="preserve"> </w:t>
      </w:r>
    </w:p>
    <w:p w14:paraId="64E289FF" w14:textId="6B1A6BEC" w:rsidR="008C3881" w:rsidRDefault="00F16059" w:rsidP="00B10328">
      <w:r>
        <w:tab/>
      </w:r>
      <w:r w:rsidR="008C3881" w:rsidRPr="008C3881">
        <w:t>Внутричерепная электроэнцефалография (</w:t>
      </w:r>
      <w:r w:rsidR="008C3881">
        <w:t>вЭЭГ</w:t>
      </w:r>
      <w:r w:rsidR="008C3881" w:rsidRPr="008C3881">
        <w:t>), также известная как электрокортикография (ЭКОГ) при использовании электродов субдуральной сетки или стереотаксической ЭЭГ при использовании глубинных электродов, расцветает в различных областях нейробиологии человека</w:t>
      </w:r>
      <w:r w:rsidR="008C3881">
        <w:t>.</w:t>
      </w:r>
      <w:r w:rsidR="008C3881" w:rsidRPr="008C3881">
        <w:t xml:space="preserve"> Сегодня, в сочетании с нейровизуализацией и вычислительными инструментами, человеческая </w:t>
      </w:r>
      <w:r w:rsidR="008C3881">
        <w:t>вЭЭГ</w:t>
      </w:r>
      <w:r w:rsidR="008C3881" w:rsidRPr="008C3881">
        <w:t xml:space="preserve"> становится все более поддающейся научным исследованиям, и его тенденция популярности среди нейробиологов неуклонно растет </w:t>
      </w:r>
      <w:hyperlink r:id="rId9" w:anchor="F2" w:history="1">
        <w:r w:rsidR="008C3881" w:rsidRPr="008C3881">
          <w:rPr>
            <w:rStyle w:val="ae"/>
          </w:rPr>
          <w:t>(</w:t>
        </w:r>
      </w:hyperlink>
      <w:r w:rsidR="008C3881" w:rsidRPr="008C3881">
        <w:t xml:space="preserve">рисунок </w:t>
      </w:r>
      <w:r w:rsidR="008C3881">
        <w:t>1</w:t>
      </w:r>
      <w:r w:rsidR="008C3881" w:rsidRPr="008C3881">
        <w:t>)</w:t>
      </w:r>
      <w:r w:rsidR="000956D0">
        <w:t xml:space="preserve"> </w:t>
      </w:r>
      <w:r w:rsidR="0087362C">
        <w:fldChar w:fldCharType="begin"/>
      </w:r>
      <w:r w:rsidR="00293055">
        <w:instrText xml:space="preserve"> ADDIN ZOTERO_ITEM CSL_CITATION {"citationID":"OarK1irO","properties":{"unsorted":false,"formattedCitation":"[2]","plainCitation":"[2]","noteIndex":0},"citationItems":[{"id":26,"uris":["http://zotero.org/users/18293427/items/XYDSFMQI"],"itemData":{"id":26,"type":"webpage","container-title":"Nature neuroscience","title":"Human intracranial EEG: promises and limitations","URL":"https://pmc.ncbi.nlm.nih.gov/articles/PMC6476542/","author":[{"family":"Parvizi","given":"Josef"},{"family":"Kastner","given":"Sabine"}],"accessed":{"date-parts":[["2026",5,21]]},"issued":{"date-parts":[["2018"]]}}}],"schema":"https://github.com/citation-style-language/schema/raw/master/csl-citation.json"} </w:instrText>
      </w:r>
      <w:r w:rsidR="0087362C">
        <w:fldChar w:fldCharType="separate"/>
      </w:r>
      <w:r w:rsidR="0087362C" w:rsidRPr="0087362C">
        <w:rPr>
          <w:rFonts w:cs="Times New Roman"/>
        </w:rPr>
        <w:t>[2]</w:t>
      </w:r>
      <w:r w:rsidR="0087362C">
        <w:fldChar w:fldCharType="end"/>
      </w:r>
      <w:r w:rsidR="008C3881">
        <w:t xml:space="preserve"> </w:t>
      </w:r>
      <w:r w:rsidR="008C3881" w:rsidRPr="008C3881">
        <w:t>.</w:t>
      </w:r>
    </w:p>
    <w:p w14:paraId="58EFE341" w14:textId="77777777" w:rsidR="008C3881" w:rsidRDefault="008C3881" w:rsidP="008C3881">
      <w:pPr>
        <w:jc w:val="center"/>
      </w:pPr>
      <w:r>
        <w:rPr>
          <w:noProof/>
        </w:rPr>
        <w:drawing>
          <wp:inline distT="0" distB="0" distL="0" distR="0" wp14:anchorId="31A78F85" wp14:editId="2822DEE8">
            <wp:extent cx="3762375" cy="2581900"/>
            <wp:effectExtent l="0" t="0" r="0" b="9525"/>
            <wp:docPr id="1983280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0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958" cy="259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5649" w14:textId="46128EEB" w:rsidR="008C3881" w:rsidRDefault="008C3881" w:rsidP="008C3881">
      <w:pPr>
        <w:jc w:val="center"/>
      </w:pPr>
      <w:r>
        <w:t xml:space="preserve">Рисунок 1 - </w:t>
      </w:r>
      <w:r w:rsidRPr="008C3881">
        <w:t xml:space="preserve">Недавний всплеск количества публикаций по </w:t>
      </w:r>
      <w:r>
        <w:t>вЭЭГ</w:t>
      </w:r>
      <w:r w:rsidRPr="008C3881">
        <w:t xml:space="preserve"> </w:t>
      </w:r>
      <w:r w:rsidR="0087362C">
        <w:fldChar w:fldCharType="begin"/>
      </w:r>
      <w:r w:rsidR="00293055">
        <w:instrText xml:space="preserve"> ADDIN ZOTERO_ITEM CSL_CITATION {"citationID":"26cMCSRN","properties":{"unsorted":false,"formattedCitation":"[2]","plainCitation":"[2]","noteIndex":0},"citationItems":[{"id":26,"uris":["http://zotero.org/users/18293427/items/XYDSFMQI"],"itemData":{"id":26,"type":"webpage","container-title":"Nature neuroscience","title":"Human intracranial EEG: promises and limitations","URL":"https://pmc.ncbi.nlm.nih.gov/articles/PMC6476542/","author":[{"family":"Parvizi","given":"Josef"},{"family":"Kastner","given":"Sabine"}],"accessed":{"date-parts":[["2026",5,21]]},"issued":{"date-parts":[["2018"]]}}}],"schema":"https://github.com/citation-style-language/schema/raw/master/csl-citation.json"} </w:instrText>
      </w:r>
      <w:r w:rsidR="0087362C">
        <w:fldChar w:fldCharType="separate"/>
      </w:r>
      <w:r w:rsidR="0087362C" w:rsidRPr="0087362C">
        <w:rPr>
          <w:rFonts w:cs="Times New Roman"/>
        </w:rPr>
        <w:t>[2]</w:t>
      </w:r>
      <w:r w:rsidR="0087362C">
        <w:fldChar w:fldCharType="end"/>
      </w:r>
    </w:p>
    <w:p w14:paraId="222527FC" w14:textId="77777777" w:rsidR="00700714" w:rsidRPr="0087362C" w:rsidRDefault="00700714" w:rsidP="008C3881">
      <w:pPr>
        <w:jc w:val="center"/>
      </w:pPr>
    </w:p>
    <w:p w14:paraId="17680EDC" w14:textId="6A5CF02E" w:rsidR="004117DD" w:rsidRPr="00A6581F" w:rsidRDefault="00D96A4C" w:rsidP="00E41F90">
      <w:pPr>
        <w:pStyle w:val="2"/>
        <w:numPr>
          <w:ilvl w:val="0"/>
          <w:numId w:val="0"/>
        </w:numPr>
        <w:ind w:firstLine="708"/>
        <w:rPr>
          <w:lang w:val="ru-RU"/>
        </w:rPr>
      </w:pPr>
      <w:bookmarkStart w:id="7" w:name="_Toc230699834"/>
      <w:bookmarkStart w:id="8" w:name="_Toc230699849"/>
      <w:bookmarkStart w:id="9" w:name="_Toc230700052"/>
      <w:bookmarkStart w:id="10" w:name="_Toc232009126"/>
      <w:bookmarkEnd w:id="6"/>
      <w:r w:rsidRPr="00A6581F">
        <w:rPr>
          <w:lang w:val="ru-RU"/>
        </w:rPr>
        <w:lastRenderedPageBreak/>
        <w:t>1</w:t>
      </w:r>
      <w:r w:rsidR="004D292D" w:rsidRPr="00A6581F">
        <w:rPr>
          <w:lang w:val="ru-RU"/>
        </w:rPr>
        <w:tab/>
      </w:r>
      <w:r w:rsidRPr="00A6581F">
        <w:rPr>
          <w:lang w:val="ru-RU"/>
        </w:rPr>
        <w:t>Назначение и область применения</w:t>
      </w:r>
      <w:bookmarkEnd w:id="7"/>
      <w:bookmarkEnd w:id="8"/>
      <w:bookmarkEnd w:id="9"/>
      <w:bookmarkEnd w:id="10"/>
    </w:p>
    <w:p w14:paraId="66F48F0B" w14:textId="70620EAA" w:rsidR="00140008" w:rsidRDefault="000E6D7C" w:rsidP="004D292D">
      <w:pPr>
        <w:ind w:firstLine="708"/>
      </w:pPr>
      <w:r w:rsidRPr="000E6D7C">
        <w:t>Большинство исследований внутричерепной электроэнцефалографии человека (</w:t>
      </w:r>
      <w:r w:rsidR="005B292B">
        <w:t>вЭЭГ</w:t>
      </w:r>
      <w:r w:rsidRPr="000E6D7C">
        <w:t>) проводятся у пациентов с лекарственно-устойчивой эпилепсией, где имплантируются субдуральные сетки и глуб</w:t>
      </w:r>
      <w:r>
        <w:t>ин</w:t>
      </w:r>
      <w:r w:rsidRPr="000E6D7C">
        <w:t xml:space="preserve">ные электроды для идентификации и характеристики областей мозга, участвующих в возникновении и распространении судорог. </w:t>
      </w:r>
      <w:r w:rsidR="005B292B">
        <w:t>вЭЭГ</w:t>
      </w:r>
      <w:r w:rsidRPr="000E6D7C">
        <w:t xml:space="preserve"> регистрирует электрическую активность мозга с более высоким одновременным пространственным и временным разрешением, чем неинваз</w:t>
      </w:r>
      <w:r>
        <w:t xml:space="preserve">ивные виды ЭЭГ </w:t>
      </w:r>
      <w:r>
        <w:fldChar w:fldCharType="begin"/>
      </w:r>
      <w:r w:rsidR="004D292D">
        <w:instrText xml:space="preserve"> ADDIN ZOTERO_ITEM CSL_CITATION {"citationID":"Gbqmd78b","properties":{"unsorted":false,"formattedCitation":"[3]","plainCitation":"[3]","noteIndex":0},"citationItems":[{"id":30,"uris":["http://zotero.org/users/18293427/items/D6D5ARNN"],"itemData":{"id":30,"type":"webpage","container-title":"Journal of neuroscience methods","publisher":"Elsevier","title":"Anatomical registration of intracranial electrodes. Robust model-based localization and deformable smooth brain-shift compensation methods","URL":"https://pmc.ncbi.nlm.nih.gov/articles/PMC10197594/","author":[{"family":"Blenkmann","given":"Alejandro Omar"},{"family":"Leske","given":"Sabine Liliana"},{"family":"Llorens","given":"Anaïs"},{"family":"Lin","given":"Jack J"},{"family":"Chang","given":"Edward F"},{"family":"Brunner","given":"Peter"},{"family":"Schalk","given":"Gerwin"},{"family":"Ivanovic","given":"Jugoslav"},{"family":"Larsson","given":"Pål Gunnar"},{"family":"Knight","given":"Robert Thomas"}],"accessed":{"date-parts":[["2026",5,22]]},"issued":{"date-parts":[["2024"]]}}}],"schema":"https://github.com/citation-style-language/schema/raw/master/csl-citation.json"} </w:instrText>
      </w:r>
      <w:r>
        <w:fldChar w:fldCharType="separate"/>
      </w:r>
      <w:r w:rsidR="004D292D" w:rsidRPr="004D292D">
        <w:rPr>
          <w:rFonts w:cs="Times New Roman"/>
        </w:rPr>
        <w:t>[3]</w:t>
      </w:r>
      <w:r>
        <w:fldChar w:fldCharType="end"/>
      </w:r>
      <w:r w:rsidRPr="000E6D7C">
        <w:t>.</w:t>
      </w:r>
    </w:p>
    <w:p w14:paraId="64DE0FC5" w14:textId="2C6EC7C7" w:rsidR="002331EE" w:rsidRDefault="004D292D" w:rsidP="004D292D">
      <w:pPr>
        <w:ind w:firstLine="708"/>
      </w:pPr>
      <w:r w:rsidRPr="00B743EE">
        <w:t xml:space="preserve">Внутричерепная ЭЭГ </w:t>
      </w:r>
      <w:r>
        <w:t xml:space="preserve">зачастую предназначена </w:t>
      </w:r>
      <w:r w:rsidRPr="00B743EE">
        <w:t xml:space="preserve">для картирования красноречивой коры и понимания </w:t>
      </w:r>
      <w:r>
        <w:t xml:space="preserve">нахождения </w:t>
      </w:r>
      <w:r w:rsidRPr="00700714">
        <w:t>эпилептогенн</w:t>
      </w:r>
      <w:r>
        <w:t>ых зон</w:t>
      </w:r>
      <w:r w:rsidRPr="00B743EE">
        <w:t>, чтобы предсказать когнитивные и двигательные результаты после резекции</w:t>
      </w:r>
      <w:r>
        <w:t xml:space="preserve">. </w:t>
      </w:r>
      <w:r w:rsidRPr="00700714">
        <w:t xml:space="preserve">Четкие критерии для определения степени резекции на основе результатов </w:t>
      </w:r>
      <w:r>
        <w:t>вЭЭГ</w:t>
      </w:r>
      <w:r w:rsidRPr="00700714">
        <w:t xml:space="preserve"> отсутствуют, но в настоящее время проводятся активные исследования в процессе оценки вклада маркеров, таких как высокочастотные колебания</w:t>
      </w:r>
      <w:r>
        <w:t xml:space="preserve"> </w:t>
      </w:r>
      <w:r>
        <w:fldChar w:fldCharType="begin"/>
      </w:r>
      <w:r>
        <w:instrText xml:space="preserve"> ADDIN ZOTERO_ITEM CSL_CITATION {"citationID":"VPs5OIIL","properties":{"unsorted":false,"formattedCitation":"[4]","plainCitation":"[4]","noteIndex":0},"citationItems":[{"id":27,"uris":["http://zotero.org/users/18293427/items/4PPKP6JV"],"itemData":{"id":27,"type":"webpage","container-title":"Epilepsy currents","publisher":"SAGE Publications Sage CA: Los Angeles, CA","title":"Intracranial EEG in the 21st century","URL":"https://pmc.ncbi.nlm.nih.gov/articles/PMC7427159/","author":[{"family":"Jobst","given":"Barbara C"},{"family":"Bartolomei","given":"Fabrice"},{"family":"Diehl","given":"Beate"},{"family":"Frauscher","given":"Birgit"},{"family":"Kahane","given":"Philippe"},{"family":"Minotti","given":"Lorella"},{"family":"Sharan","given":"Ashwini"},{"family":"Tardy","given":"Nastasia"},{"family":"Worrell","given":"Gregory"},{"family":"Gotman","given":"Jean"}],"accessed":{"date-parts":[["2026",5,21]]},"issued":{"date-parts":[["2020"]]}}}],"schema":"https://github.com/citation-style-language/schema/raw/master/csl-citation.json"} </w:instrText>
      </w:r>
      <w:r>
        <w:fldChar w:fldCharType="separate"/>
      </w:r>
      <w:r w:rsidRPr="004D292D">
        <w:rPr>
          <w:rFonts w:cs="Times New Roman"/>
        </w:rPr>
        <w:t>[4]</w:t>
      </w:r>
      <w:r>
        <w:fldChar w:fldCharType="end"/>
      </w:r>
      <w:r w:rsidRPr="00700714">
        <w:t>.</w:t>
      </w:r>
    </w:p>
    <w:p w14:paraId="7DA15B58" w14:textId="12E3C8E1" w:rsidR="005E5E74" w:rsidRDefault="004A4E11" w:rsidP="004D292D">
      <w:pPr>
        <w:ind w:firstLine="708"/>
      </w:pPr>
      <w:r>
        <w:t xml:space="preserve">Область применения нашлась при </w:t>
      </w:r>
      <w:r w:rsidR="004D292D" w:rsidRPr="004D292D">
        <w:t>предоперационн</w:t>
      </w:r>
      <w:r>
        <w:t xml:space="preserve">ом </w:t>
      </w:r>
      <w:r w:rsidR="004D292D" w:rsidRPr="004D292D">
        <w:t>этап</w:t>
      </w:r>
      <w:r>
        <w:t>е</w:t>
      </w:r>
      <w:r w:rsidR="004D292D" w:rsidRPr="004D292D">
        <w:t xml:space="preserve"> обследования пациентов с фармакорезистентными формами фокальной эпилепсии в условиях специализированных нейрохирургических и неврологических стационаров экспертного уровня. Инвазивный мониторинг применяется в клинических сценариях, когда неинвазивные методы диагностики (рутинная скальповая ЭЭГ, длительный видео</w:t>
      </w:r>
      <w:r w:rsidR="005E5E74">
        <w:t xml:space="preserve"> </w:t>
      </w:r>
      <w:r w:rsidR="004D292D" w:rsidRPr="004D292D">
        <w:t>ЭЭГ</w:t>
      </w:r>
      <w:r w:rsidR="005E5E74">
        <w:t xml:space="preserve"> </w:t>
      </w:r>
      <w:r w:rsidR="004D292D" w:rsidRPr="004D292D">
        <w:t>мониторинг, МРТ высокого разрешения, ПЭТ, ОФЭКТ) демонстрируют противоречивые результаты или оказываются неэффективными</w:t>
      </w:r>
      <w:r w:rsidR="005E5E74">
        <w:t xml:space="preserve"> </w:t>
      </w:r>
      <w:r w:rsidR="005E5E74">
        <w:fldChar w:fldCharType="begin"/>
      </w:r>
      <w:r w:rsidR="005E5E74">
        <w:instrText xml:space="preserve"> ADDIN ZOTERO_ITEM CSL_CITATION {"citationID":"OAv7GrsY","properties":{"unsorted":false,"formattedCitation":"[5]","plainCitation":"[5]","noteIndex":0},"citationItems":[{"id":52,"uris":["http://zotero.org/users/18293427/items/YHV782SJ"],"itemData":{"id":52,"type":"article-journal","container-title":"Neurologia medico-chirurgica","ISSN":"0470-8105","issue":"8","journalAbbreviation":"Neurologia medico-chirurgica","page":"375-385","publisher":"The Japan Neurosurgical Society","title":"Stereoelectroencephalography: indication and efficacy","volume":"57","author":[{"family":"Iida","given":"Koji"},{"family":"Otsubo","given":"Hiroshi"}],"issued":{"date-parts":[["2017"]]}}}],"schema":"https://github.com/citation-style-language/schema/raw/master/csl-citation.json"} </w:instrText>
      </w:r>
      <w:r w:rsidR="005E5E74">
        <w:fldChar w:fldCharType="separate"/>
      </w:r>
      <w:r w:rsidR="005E5E74" w:rsidRPr="005E5E74">
        <w:rPr>
          <w:rFonts w:cs="Times New Roman"/>
        </w:rPr>
        <w:t>[5]</w:t>
      </w:r>
      <w:r w:rsidR="005E5E74">
        <w:fldChar w:fldCharType="end"/>
      </w:r>
      <w:r w:rsidR="004D292D" w:rsidRPr="004D292D">
        <w:t xml:space="preserve">. </w:t>
      </w:r>
      <w:r w:rsidR="005E5E74">
        <w:t xml:space="preserve">  </w:t>
      </w:r>
    </w:p>
    <w:p w14:paraId="751EB314" w14:textId="7596DD4E" w:rsidR="004D292D" w:rsidRDefault="004D292D" w:rsidP="005E5E74">
      <w:pPr>
        <w:ind w:firstLine="708"/>
      </w:pPr>
      <w:r w:rsidRPr="004D292D">
        <w:t>Основными показаниями в данной области являются: МР-негативная эпилепсия (отсутствие видимого структурного дефекта), несоответствие клинической картины приступа результатам поверхностной ЭЭГ, подозрение на глубокую локализацию очага, а также обследование пациентов с обширными или двусторонними аномалиями развития коры, где требуется верифицировать ведущую эпилептогенную зону в сложной нейрональной сети</w:t>
      </w:r>
      <w:r w:rsidR="005E5E74">
        <w:t xml:space="preserve"> </w:t>
      </w:r>
      <w:r w:rsidR="005E5E74">
        <w:fldChar w:fldCharType="begin"/>
      </w:r>
      <w:r w:rsidR="005E5E74">
        <w:instrText xml:space="preserve"> ADDIN ZOTERO_ITEM CSL_CITATION {"citationID":"NxMU1JLb","properties":{"unsorted":false,"formattedCitation":"[5]","plainCitation":"[5]","noteIndex":0},"citationItems":[{"id":52,"uris":["http://zotero.org/users/18293427/items/YHV782SJ"],"itemData":{"id":52,"type":"article-journal","container-title":"Neurologia medico-chirurgica","ISSN":"0470-8105","issue":"8","journalAbbreviation":"Neurologia medico-chirurgica","page":"375-385","publisher":"The Japan Neurosurgical Society","title":"Stereoelectroencephalography: indication and efficacy","volume":"57","author":[{"family":"Iida","given":"Koji"},{"family":"Otsubo","given":"Hiroshi"}],"issued":{"date-parts":[["2017"]]}}}],"schema":"https://github.com/citation-style-language/schema/raw/master/csl-citation.json"} </w:instrText>
      </w:r>
      <w:r w:rsidR="005E5E74">
        <w:fldChar w:fldCharType="separate"/>
      </w:r>
      <w:r w:rsidR="005E5E74" w:rsidRPr="005E5E74">
        <w:rPr>
          <w:rFonts w:cs="Times New Roman"/>
        </w:rPr>
        <w:t>[5]</w:t>
      </w:r>
      <w:r w:rsidR="005E5E74">
        <w:fldChar w:fldCharType="end"/>
      </w:r>
      <w:r w:rsidRPr="004D292D">
        <w:t>.</w:t>
      </w:r>
      <w:r w:rsidR="007131E9">
        <w:t xml:space="preserve"> Схема наложения электродов представлена на рисунке 2.</w:t>
      </w:r>
    </w:p>
    <w:p w14:paraId="7A692E2A" w14:textId="77777777" w:rsidR="004D292D" w:rsidRDefault="004D292D" w:rsidP="008031A9"/>
    <w:p w14:paraId="63638279" w14:textId="06AFABF5" w:rsidR="004D292D" w:rsidRDefault="007131E9" w:rsidP="007131E9">
      <w:pPr>
        <w:jc w:val="center"/>
      </w:pPr>
      <w:r>
        <w:rPr>
          <w:noProof/>
        </w:rPr>
        <w:drawing>
          <wp:inline distT="0" distB="0" distL="0" distR="0" wp14:anchorId="1C6487AF" wp14:editId="7B78EDFC">
            <wp:extent cx="3952875" cy="3275427"/>
            <wp:effectExtent l="0" t="0" r="0" b="1270"/>
            <wp:docPr id="30684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4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7494" cy="327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4D92" w14:textId="13E5DD54" w:rsidR="007131E9" w:rsidRDefault="007131E9" w:rsidP="002D1814">
      <w:pPr>
        <w:jc w:val="center"/>
      </w:pPr>
      <w:r>
        <w:t xml:space="preserve">Рисунок 2 – </w:t>
      </w:r>
      <w:r w:rsidR="009C139E">
        <w:t>вид</w:t>
      </w:r>
      <w:r>
        <w:t xml:space="preserve"> наложения </w:t>
      </w:r>
      <w:r w:rsidR="002D1814">
        <w:t xml:space="preserve">субдуральных </w:t>
      </w:r>
      <w:r>
        <w:t xml:space="preserve">электродов для </w:t>
      </w:r>
      <w:r w:rsidR="002D1814">
        <w:t>внутричерепного</w:t>
      </w:r>
      <w:r>
        <w:t xml:space="preserve"> </w:t>
      </w:r>
      <w:r w:rsidR="00FF5B0B">
        <w:t>1</w:t>
      </w:r>
      <w:r w:rsidR="009C139E">
        <w:t xml:space="preserve">00 </w:t>
      </w:r>
      <w:r w:rsidR="00C3048A">
        <w:t xml:space="preserve">канального </w:t>
      </w:r>
      <w:r>
        <w:t xml:space="preserve">ЭЭГ </w:t>
      </w:r>
      <w:r>
        <w:fldChar w:fldCharType="begin"/>
      </w:r>
      <w:r>
        <w:instrText xml:space="preserve"> ADDIN ZOTERO_ITEM CSL_CITATION {"citationID":"VYxKt0SU","properties":{"unsorted":false,"formattedCitation":"[6]","plainCitation":"[6]","noteIndex":0},"citationItems":[{"id":53,"uris":["http://zotero.org/users/18293427/items/TIUFHSEJ"],"itemData":{"id":53,"type":"article-journal","container-title":"Clinical neurophysiology","ISSN":"1388-2457","issue":"9","journalAbbreviation":"Clinical neurophysiology","page":"1376-1392","publisher":"Elsevier","title":"Subdural electrodes","volume":"121","author":[{"family":"Lesser","given":"Ronald P"},{"family":"Crone","given":"Nathan E"},{"family":"Webber","given":"WRS"}],"issued":{"date-parts":[["2010"]]}}}],"schema":"https://github.com/citation-style-language/schema/raw/master/csl-citation.json"} </w:instrText>
      </w:r>
      <w:r>
        <w:fldChar w:fldCharType="separate"/>
      </w:r>
      <w:r w:rsidRPr="007131E9">
        <w:rPr>
          <w:rFonts w:cs="Times New Roman"/>
        </w:rPr>
        <w:t>[6]</w:t>
      </w:r>
      <w:r>
        <w:fldChar w:fldCharType="end"/>
      </w:r>
    </w:p>
    <w:p w14:paraId="0EA9AF30" w14:textId="4BB0C9DA" w:rsidR="004D292D" w:rsidRDefault="002D1814" w:rsidP="002D1814">
      <w:pPr>
        <w:ind w:firstLine="708"/>
      </w:pPr>
      <w:r w:rsidRPr="002D1814">
        <w:t>Схема как накладывается электроды разрабатывается индивидуально для каждого пациента</w:t>
      </w:r>
      <w:r>
        <w:t xml:space="preserve"> </w:t>
      </w:r>
      <w:r w:rsidRPr="002D1814">
        <w:t>на основе трехмерной анатомоэлектроклинической гипотезы. В зависимости от задач исследования используются субдуральные электроды (сетки и стрипы, укладываемые на поверхность коры после проведения краниотомии) либо глубинные мультиконтактные электроды для стерео-ЭЭГ (СЭЭГ), вводимые через микроотверстия в черепе с помощью стереотаксической рамы, роботизированных навигационных систем или безрамочных систем позиционирования</w:t>
      </w:r>
      <w:r>
        <w:t xml:space="preserve"> </w:t>
      </w:r>
      <w:r>
        <w:fldChar w:fldCharType="begin"/>
      </w:r>
      <w:r>
        <w:instrText xml:space="preserve"> ADDIN ZOTERO_ITEM CSL_CITATION {"citationID":"OxBOPZoY","properties":{"unsorted":false,"formattedCitation":"[6]","plainCitation":"[6]","noteIndex":0},"citationItems":[{"id":53,"uris":["http://zotero.org/users/18293427/items/TIUFHSEJ"],"itemData":{"id":53,"type":"article-journal","container-title":"Clinical neurophysiology","ISSN":"1388-2457","issue":"9","journalAbbreviation":"Clinical neurophysiology","page":"1376-1392","publisher":"Elsevier","title":"Subdural electrodes","volume":"121","author":[{"family":"Lesser","given":"Ronald P"},{"family":"Crone","given":"Nathan E"},{"family":"Webber","given":"WRS"}],"issued":{"date-parts":[["2010"]]}}}],"schema":"https://github.com/citation-style-language/schema/raw/master/csl-citation.json"} </w:instrText>
      </w:r>
      <w:r>
        <w:fldChar w:fldCharType="separate"/>
      </w:r>
      <w:r w:rsidRPr="002D1814">
        <w:rPr>
          <w:rFonts w:cs="Times New Roman"/>
        </w:rPr>
        <w:t>[6]</w:t>
      </w:r>
      <w:r>
        <w:fldChar w:fldCharType="end"/>
      </w:r>
      <w:r w:rsidRPr="002D1814">
        <w:t xml:space="preserve">. </w:t>
      </w:r>
    </w:p>
    <w:p w14:paraId="29040C24" w14:textId="38A0A754" w:rsidR="00CE6248" w:rsidRPr="000E6D7C" w:rsidRDefault="002D1814" w:rsidP="00D041F5">
      <w:pPr>
        <w:ind w:firstLine="708"/>
      </w:pPr>
      <w:r w:rsidRPr="002D1814">
        <w:t>Полосы электродов состоят из одной линии электродов; было использовано от 2 до 10 электродов</w:t>
      </w:r>
      <w:r w:rsidR="00F06220">
        <w:t xml:space="preserve"> на линию</w:t>
      </w:r>
      <w:r w:rsidRPr="002D1814">
        <w:t xml:space="preserve">. Нет никаких причин, по которым более длинная полоска электродов не могла бы быть размещена, если бы более длинная полоса помещалась в голове и удовлетворяла бы клиническую потребность пациента. Субдуральные электродные массивы состоят из нескольких рядов электродов. От двух до восьми рядов электродов являются типичными и снова зависят от клинических обстоятельств. Электроды чаще всего конфигурируются в прямых </w:t>
      </w:r>
      <w:r w:rsidRPr="002D1814">
        <w:lastRenderedPageBreak/>
        <w:t>рядах, но криволинейные ряды могут быть полезны при размещении электродов в таких областях, как межполушарная трещина, например, для записи из солянивной извилины. Электроды имеют диаметр 2-5 мм, подверженный воздействию корковой поверхности, с центрами, разделенными 1 см друг от друга</w:t>
      </w:r>
      <w:r>
        <w:t xml:space="preserve"> </w:t>
      </w:r>
      <w:r>
        <w:fldChar w:fldCharType="begin"/>
      </w:r>
      <w:r w:rsidR="00F06220">
        <w:instrText xml:space="preserve"> ADDIN ZOTERO_ITEM CSL_CITATION {"citationID":"wGLhreHO","properties":{"unsorted":false,"formattedCitation":"[7]","plainCitation":"[7]","noteIndex":0},"citationItems":[{"id":54,"uris":["http://zotero.org/users/18293427/items/65BE3ZBU"],"itemData":{"id":54,"type":"article-journal","container-title":"Annals of Indian Academy of Neurology","ISSN":"0972-2327","issue":"Suppl 1","journalAbbreviation":"Annals of Indian Academy of Neurology","page":"S89-S94","publisher":"Medknow","title":"Invasive electroencephalography monitoring: Indications and presurgical planning","volume":"17","author":[{"family":"Shah","given":"Aashit K"},{"family":"Mittal","given":"Sandeep"}],"issued":{"date-parts":[["2014"]]}}}],"schema":"https://github.com/citation-style-language/schema/raw/master/csl-citation.json"} </w:instrText>
      </w:r>
      <w:r>
        <w:fldChar w:fldCharType="separate"/>
      </w:r>
      <w:r w:rsidR="00F06220" w:rsidRPr="00F06220">
        <w:rPr>
          <w:rFonts w:cs="Times New Roman"/>
        </w:rPr>
        <w:t>[7]</w:t>
      </w:r>
      <w:r>
        <w:fldChar w:fldCharType="end"/>
      </w:r>
      <w:r w:rsidRPr="002D1814">
        <w:t>.</w:t>
      </w:r>
      <w:r w:rsidR="00C3048A">
        <w:t xml:space="preserve"> </w:t>
      </w:r>
    </w:p>
    <w:p w14:paraId="36EDA67A" w14:textId="577697D9" w:rsidR="00F527CC" w:rsidRPr="00A6581F" w:rsidRDefault="00A83F88" w:rsidP="00E41F90">
      <w:pPr>
        <w:pStyle w:val="2"/>
        <w:numPr>
          <w:ilvl w:val="0"/>
          <w:numId w:val="0"/>
        </w:numPr>
        <w:ind w:firstLine="708"/>
        <w:rPr>
          <w:caps/>
          <w:lang w:val="ru-RU"/>
        </w:rPr>
      </w:pPr>
      <w:bookmarkStart w:id="11" w:name="_Toc230699835"/>
      <w:bookmarkStart w:id="12" w:name="_Toc230699850"/>
      <w:bookmarkStart w:id="13" w:name="_Toc230700053"/>
      <w:bookmarkStart w:id="14" w:name="_Toc232009127"/>
      <w:r w:rsidRPr="00A6581F">
        <w:rPr>
          <w:lang w:val="ru-RU"/>
        </w:rPr>
        <w:lastRenderedPageBreak/>
        <w:t>2</w:t>
      </w:r>
      <w:r w:rsidR="00A46600" w:rsidRPr="00A6581F">
        <w:rPr>
          <w:caps/>
          <w:lang w:val="ru-RU"/>
        </w:rPr>
        <w:tab/>
      </w:r>
      <w:r w:rsidR="00F527CC" w:rsidRPr="00A6581F">
        <w:rPr>
          <w:lang w:val="ru-RU"/>
        </w:rPr>
        <w:t>Техническая характеристика</w:t>
      </w:r>
      <w:bookmarkEnd w:id="11"/>
      <w:bookmarkEnd w:id="12"/>
      <w:bookmarkEnd w:id="13"/>
      <w:bookmarkEnd w:id="14"/>
    </w:p>
    <w:p w14:paraId="6C3B7AAB" w14:textId="605CAEDD" w:rsidR="00D041F5" w:rsidRPr="00D041F5" w:rsidRDefault="00D041F5" w:rsidP="00A46600">
      <w:pPr>
        <w:ind w:firstLine="708"/>
      </w:pPr>
      <w:r>
        <w:t>Технические характеристики разрабатываемого ЭЭГ описаны в таблице 1.</w:t>
      </w:r>
    </w:p>
    <w:p w14:paraId="4A46AB46" w14:textId="77777777" w:rsidR="00D041F5" w:rsidRDefault="004117DD" w:rsidP="00D041F5">
      <w:r w:rsidRPr="004117DD">
        <w:t xml:space="preserve"> </w:t>
      </w:r>
      <w:r w:rsidR="00D041F5">
        <w:t>Таблица 1 - Технические характеристики разрабатываемого ЭЭГ</w:t>
      </w:r>
    </w:p>
    <w:tbl>
      <w:tblPr>
        <w:tblpPr w:leftFromText="180" w:rightFromText="180" w:vertAnchor="text" w:horzAnchor="margin" w:tblpYSpec="insi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49"/>
        <w:gridCol w:w="3636"/>
      </w:tblGrid>
      <w:tr w:rsidR="00325A7D" w14:paraId="0CB580A2" w14:textId="77777777" w:rsidTr="00C40F81">
        <w:trPr>
          <w:trHeight w:val="405"/>
        </w:trPr>
        <w:tc>
          <w:tcPr>
            <w:tcW w:w="5949" w:type="dxa"/>
          </w:tcPr>
          <w:p w14:paraId="53F72A84" w14:textId="2EA306F1" w:rsidR="00325A7D" w:rsidRDefault="00325A7D" w:rsidP="00E41F90">
            <w:pPr>
              <w:jc w:val="left"/>
            </w:pPr>
            <w:r>
              <w:t xml:space="preserve">Количество </w:t>
            </w:r>
            <w:r w:rsidR="00D4012A">
              <w:t>каналов</w:t>
            </w:r>
          </w:p>
        </w:tc>
        <w:tc>
          <w:tcPr>
            <w:tcW w:w="3636" w:type="dxa"/>
          </w:tcPr>
          <w:p w14:paraId="4C26EF41" w14:textId="092D3D4D" w:rsidR="00325A7D" w:rsidRDefault="00325A7D" w:rsidP="00E41F90">
            <w:pPr>
              <w:jc w:val="left"/>
            </w:pPr>
            <w:r>
              <w:t>100</w:t>
            </w:r>
          </w:p>
        </w:tc>
      </w:tr>
      <w:tr w:rsidR="00325A7D" w14:paraId="5E4ADB4B" w14:textId="77777777" w:rsidTr="00C40F81">
        <w:trPr>
          <w:trHeight w:val="435"/>
        </w:trPr>
        <w:tc>
          <w:tcPr>
            <w:tcW w:w="5949" w:type="dxa"/>
          </w:tcPr>
          <w:p w14:paraId="10BDE8A0" w14:textId="77777777" w:rsidR="00325A7D" w:rsidRDefault="00325A7D" w:rsidP="00E41F90">
            <w:pPr>
              <w:jc w:val="left"/>
            </w:pPr>
            <w:r>
              <w:t>Мощность блок для ЭЭГ</w:t>
            </w:r>
          </w:p>
        </w:tc>
        <w:tc>
          <w:tcPr>
            <w:tcW w:w="3636" w:type="dxa"/>
          </w:tcPr>
          <w:p w14:paraId="60920EB3" w14:textId="7DCCF1C1" w:rsidR="00325A7D" w:rsidRDefault="00325A7D" w:rsidP="00E41F90">
            <w:pPr>
              <w:jc w:val="left"/>
            </w:pPr>
            <w:r w:rsidRPr="004B7832">
              <w:t>1</w:t>
            </w:r>
            <w:r w:rsidR="00E41F90">
              <w:t>5</w:t>
            </w:r>
            <w:r w:rsidRPr="004B7832">
              <w:t xml:space="preserve"> Ватт</w:t>
            </w:r>
          </w:p>
        </w:tc>
      </w:tr>
      <w:tr w:rsidR="00325A7D" w14:paraId="3B59DA1B" w14:textId="77777777" w:rsidTr="00C40F81">
        <w:trPr>
          <w:trHeight w:val="560"/>
        </w:trPr>
        <w:tc>
          <w:tcPr>
            <w:tcW w:w="5949" w:type="dxa"/>
          </w:tcPr>
          <w:p w14:paraId="78CBA628" w14:textId="77777777" w:rsidR="00325A7D" w:rsidRDefault="00325A7D" w:rsidP="00E41F90">
            <w:pPr>
              <w:ind w:left="21"/>
              <w:jc w:val="left"/>
            </w:pPr>
            <w:r>
              <w:t>Частотный диапазон регистрируемого сигнала</w:t>
            </w:r>
          </w:p>
        </w:tc>
        <w:tc>
          <w:tcPr>
            <w:tcW w:w="3636" w:type="dxa"/>
          </w:tcPr>
          <w:p w14:paraId="4E089C1D" w14:textId="7707B777" w:rsidR="00325A7D" w:rsidRDefault="00325A7D" w:rsidP="00E41F90">
            <w:pPr>
              <w:ind w:left="21"/>
            </w:pPr>
            <w:r w:rsidRPr="00D041F5">
              <w:t>0</w:t>
            </w:r>
            <w:r>
              <w:t>,</w:t>
            </w:r>
            <w:r w:rsidR="005C6A3C">
              <w:t>1</w:t>
            </w:r>
            <w:r>
              <w:t xml:space="preserve"> </w:t>
            </w:r>
            <w:r w:rsidRPr="00D041F5">
              <w:t>–</w:t>
            </w:r>
            <w:r>
              <w:t xml:space="preserve"> </w:t>
            </w:r>
            <w:r w:rsidR="005C6A3C">
              <w:t xml:space="preserve">500 </w:t>
            </w:r>
            <w:r w:rsidRPr="00D041F5">
              <w:t>Гц</w:t>
            </w:r>
          </w:p>
        </w:tc>
      </w:tr>
      <w:tr w:rsidR="00325A7D" w14:paraId="41CBB7EB" w14:textId="77777777" w:rsidTr="00C40F81">
        <w:trPr>
          <w:trHeight w:val="543"/>
        </w:trPr>
        <w:tc>
          <w:tcPr>
            <w:tcW w:w="5949" w:type="dxa"/>
          </w:tcPr>
          <w:p w14:paraId="011101EC" w14:textId="77777777" w:rsidR="00325A7D" w:rsidRPr="00C3048A" w:rsidRDefault="00325A7D" w:rsidP="00E41F90">
            <w:r w:rsidRPr="00C3048A">
              <w:t>Разрядность АЦП</w:t>
            </w:r>
          </w:p>
        </w:tc>
        <w:tc>
          <w:tcPr>
            <w:tcW w:w="3636" w:type="dxa"/>
          </w:tcPr>
          <w:p w14:paraId="0483727C" w14:textId="77777777" w:rsidR="00325A7D" w:rsidRDefault="00325A7D" w:rsidP="00E41F90">
            <w:pPr>
              <w:ind w:left="21"/>
            </w:pPr>
            <w:r w:rsidRPr="00D041F5">
              <w:t>24 бита</w:t>
            </w:r>
          </w:p>
        </w:tc>
      </w:tr>
      <w:tr w:rsidR="00325A7D" w14:paraId="34DDF460" w14:textId="77777777" w:rsidTr="00C40F81">
        <w:trPr>
          <w:trHeight w:val="411"/>
        </w:trPr>
        <w:tc>
          <w:tcPr>
            <w:tcW w:w="5949" w:type="dxa"/>
          </w:tcPr>
          <w:p w14:paraId="3F5B928A" w14:textId="77777777" w:rsidR="00325A7D" w:rsidRPr="00C3048A" w:rsidRDefault="00325A7D" w:rsidP="00E41F90">
            <w:r w:rsidRPr="00C3048A">
              <w:t>Частота квантования</w:t>
            </w:r>
          </w:p>
        </w:tc>
        <w:tc>
          <w:tcPr>
            <w:tcW w:w="3636" w:type="dxa"/>
          </w:tcPr>
          <w:p w14:paraId="37117C65" w14:textId="7D09FA27" w:rsidR="00325A7D" w:rsidRDefault="00325A7D" w:rsidP="00E41F90">
            <w:pPr>
              <w:ind w:left="21"/>
            </w:pPr>
            <w:r w:rsidRPr="00D041F5">
              <w:t>20</w:t>
            </w:r>
            <w:r w:rsidR="005C6A3C">
              <w:t xml:space="preserve">48 </w:t>
            </w:r>
            <w:r>
              <w:t>Гц</w:t>
            </w:r>
          </w:p>
        </w:tc>
      </w:tr>
      <w:tr w:rsidR="00325A7D" w14:paraId="46155FB6" w14:textId="77777777" w:rsidTr="00C40F81">
        <w:trPr>
          <w:trHeight w:val="511"/>
        </w:trPr>
        <w:tc>
          <w:tcPr>
            <w:tcW w:w="5949" w:type="dxa"/>
          </w:tcPr>
          <w:p w14:paraId="41F4DDDE" w14:textId="77777777" w:rsidR="00325A7D" w:rsidRPr="00D041F5" w:rsidRDefault="00325A7D" w:rsidP="00E41F90">
            <w:pPr>
              <w:ind w:left="21"/>
              <w:jc w:val="left"/>
            </w:pPr>
            <w:r>
              <w:t>Уровень собственных шумов усилителя (</w:t>
            </w:r>
            <w:r>
              <w:rPr>
                <w:lang w:val="en-US"/>
              </w:rPr>
              <w:t>Vpp</w:t>
            </w:r>
            <w:r w:rsidRPr="00D041F5">
              <w:t>)</w:t>
            </w:r>
          </w:p>
        </w:tc>
        <w:tc>
          <w:tcPr>
            <w:tcW w:w="3636" w:type="dxa"/>
          </w:tcPr>
          <w:p w14:paraId="69F06311" w14:textId="626E2AD4" w:rsidR="00325A7D" w:rsidRDefault="00325A7D" w:rsidP="00E41F90">
            <w:pPr>
              <w:ind w:left="21"/>
            </w:pPr>
            <w:r w:rsidRPr="00D041F5">
              <w:t xml:space="preserve">менее 1 мкВ </w:t>
            </w:r>
          </w:p>
        </w:tc>
      </w:tr>
      <w:tr w:rsidR="00325A7D" w14:paraId="364A73FB" w14:textId="77777777" w:rsidTr="00C40F81">
        <w:trPr>
          <w:trHeight w:val="451"/>
        </w:trPr>
        <w:tc>
          <w:tcPr>
            <w:tcW w:w="5949" w:type="dxa"/>
          </w:tcPr>
          <w:p w14:paraId="3D05AF78" w14:textId="77777777" w:rsidR="00325A7D" w:rsidRDefault="00325A7D" w:rsidP="00E41F90">
            <w:pPr>
              <w:ind w:left="21"/>
              <w:jc w:val="left"/>
            </w:pPr>
            <w:r w:rsidRPr="00514C32">
              <w:t>Ф</w:t>
            </w:r>
            <w:r>
              <w:t>ильтр верхних частот</w:t>
            </w:r>
          </w:p>
        </w:tc>
        <w:tc>
          <w:tcPr>
            <w:tcW w:w="3636" w:type="dxa"/>
          </w:tcPr>
          <w:p w14:paraId="1E296D15" w14:textId="4EA70208" w:rsidR="00325A7D" w:rsidRDefault="00325A7D" w:rsidP="00E41F90">
            <w:pPr>
              <w:ind w:left="21"/>
            </w:pPr>
            <w:r w:rsidRPr="00514C32">
              <w:t>0,</w:t>
            </w:r>
            <w:r w:rsidR="005C6A3C">
              <w:t>1</w:t>
            </w:r>
            <w:r w:rsidRPr="00514C32">
              <w:t xml:space="preserve"> Гц</w:t>
            </w:r>
          </w:p>
        </w:tc>
      </w:tr>
      <w:tr w:rsidR="00325A7D" w14:paraId="317B6333" w14:textId="77777777" w:rsidTr="00C40F81">
        <w:trPr>
          <w:trHeight w:val="372"/>
        </w:trPr>
        <w:tc>
          <w:tcPr>
            <w:tcW w:w="5949" w:type="dxa"/>
          </w:tcPr>
          <w:p w14:paraId="6150243F" w14:textId="77777777" w:rsidR="00325A7D" w:rsidRDefault="00325A7D" w:rsidP="00E41F90">
            <w:pPr>
              <w:ind w:left="21"/>
              <w:jc w:val="left"/>
            </w:pPr>
            <w:r w:rsidRPr="00514C32">
              <w:t>Ф</w:t>
            </w:r>
            <w:r>
              <w:t>ильтр нижних частот</w:t>
            </w:r>
          </w:p>
        </w:tc>
        <w:tc>
          <w:tcPr>
            <w:tcW w:w="3636" w:type="dxa"/>
          </w:tcPr>
          <w:p w14:paraId="5A8B6A57" w14:textId="102BB174" w:rsidR="00325A7D" w:rsidRDefault="005C6A3C" w:rsidP="00E41F90">
            <w:pPr>
              <w:ind w:left="21"/>
            </w:pPr>
            <w:r>
              <w:t>500</w:t>
            </w:r>
            <w:r w:rsidR="00325A7D">
              <w:t xml:space="preserve"> Гц</w:t>
            </w:r>
          </w:p>
        </w:tc>
      </w:tr>
      <w:tr w:rsidR="00325A7D" w14:paraId="7C49C1B2" w14:textId="77777777" w:rsidTr="00C40F81">
        <w:trPr>
          <w:trHeight w:val="967"/>
        </w:trPr>
        <w:tc>
          <w:tcPr>
            <w:tcW w:w="5949" w:type="dxa"/>
            <w:tcBorders>
              <w:bottom w:val="single" w:sz="4" w:space="0" w:color="auto"/>
            </w:tcBorders>
          </w:tcPr>
          <w:p w14:paraId="4769F4A9" w14:textId="5E42A501" w:rsidR="00325A7D" w:rsidRDefault="00325A7D" w:rsidP="00C40F81">
            <w:pPr>
              <w:ind w:left="21"/>
              <w:jc w:val="left"/>
            </w:pPr>
            <w:r w:rsidRPr="00514C32">
              <w:t>Степень подавления синфазной помехи (англ. common mode rejection ratio, CMRR)</w:t>
            </w:r>
          </w:p>
        </w:tc>
        <w:tc>
          <w:tcPr>
            <w:tcW w:w="3636" w:type="dxa"/>
            <w:tcBorders>
              <w:bottom w:val="single" w:sz="4" w:space="0" w:color="auto"/>
            </w:tcBorders>
          </w:tcPr>
          <w:p w14:paraId="46DBE0BE" w14:textId="77777777" w:rsidR="00325A7D" w:rsidRDefault="00325A7D" w:rsidP="00E41F90">
            <w:pPr>
              <w:ind w:left="21"/>
            </w:pPr>
            <w:r w:rsidRPr="00514C32">
              <w:t>120 дБ</w:t>
            </w:r>
          </w:p>
        </w:tc>
      </w:tr>
      <w:tr w:rsidR="00E41F90" w14:paraId="46950195" w14:textId="45B8C946" w:rsidTr="00C40F81">
        <w:trPr>
          <w:trHeight w:val="495"/>
        </w:trPr>
        <w:tc>
          <w:tcPr>
            <w:tcW w:w="5949" w:type="dxa"/>
          </w:tcPr>
          <w:p w14:paraId="4DAED101" w14:textId="03E3798D" w:rsidR="00E41F90" w:rsidRDefault="00E41F90" w:rsidP="00E41F90">
            <w:r>
              <w:t xml:space="preserve">Изоляция блока питания </w:t>
            </w:r>
          </w:p>
        </w:tc>
        <w:tc>
          <w:tcPr>
            <w:tcW w:w="3636" w:type="dxa"/>
          </w:tcPr>
          <w:p w14:paraId="5D0E4B55" w14:textId="4B9D3968" w:rsidR="00E41F90" w:rsidRDefault="00E41F90" w:rsidP="00E41F90">
            <w:r>
              <w:t>4 кВ</w:t>
            </w:r>
          </w:p>
        </w:tc>
      </w:tr>
    </w:tbl>
    <w:p w14:paraId="6BEBCBBC" w14:textId="77777777" w:rsidR="00E41F90" w:rsidRDefault="00E41F90" w:rsidP="00E41F90">
      <w:pPr>
        <w:ind w:firstLine="708"/>
      </w:pPr>
    </w:p>
    <w:p w14:paraId="79F28831" w14:textId="1FF84046" w:rsidR="00E41F90" w:rsidRDefault="00E41F90" w:rsidP="00E41F90">
      <w:pPr>
        <w:ind w:firstLine="708"/>
      </w:pPr>
      <w:r w:rsidRPr="00E41F90">
        <w:t>Потребление одного канала инвазивной ЭЭГ составляет от единиц до сотен микроватт</w:t>
      </w:r>
      <w:r>
        <w:t xml:space="preserve">. </w:t>
      </w:r>
      <w:r w:rsidRPr="00E41F90">
        <w:t>Суммарно 100 каналов аналоговой части потребляют менее 0,1 Вт. Основная часть мощности (до 5–10 Вт) расходуется на ПЛИС</w:t>
      </w:r>
      <w:r w:rsidR="009C139E">
        <w:t xml:space="preserve"> </w:t>
      </w:r>
      <w:r w:rsidRPr="00E41F90">
        <w:t>или микроконтроллер, оптические развязки и передачу данных в ПК</w:t>
      </w:r>
      <w:r>
        <w:t xml:space="preserve"> </w:t>
      </w:r>
      <w:r>
        <w:fldChar w:fldCharType="begin"/>
      </w:r>
      <w:r>
        <w:instrText xml:space="preserve"> ADDIN ZOTERO_ITEM CSL_CITATION {"citationID":"kcksu6zf","properties":{"unsorted":false,"formattedCitation":"[8]","plainCitation":"[8]","noteIndex":0},"citationItems":[{"id":55,"uris":["http://zotero.org/users/18293427/items/MS39PH43"],"itemData":{"id":55,"type":"article-journal","container-title":"Frontiers in Neuroscience","ISSN":"1662-453X","journalAbbreviation":"Frontiers in Neuroscience","page":"681085","publisher":"Frontiers Media SA","title":"Recording strategies for high channel count, densely spaced microelectrode arrays","volume":"15","author":[{"family":"Pérez-Prieto","given":"Norberto"},{"family":"Delgado-Restituto","given":"Manuel"}],"issued":{"date-parts":[["2021"]]}}}],"schema":"https://github.com/citation-style-language/schema/raw/master/csl-citation.json"} </w:instrText>
      </w:r>
      <w:r>
        <w:fldChar w:fldCharType="separate"/>
      </w:r>
      <w:r w:rsidRPr="00E41F90">
        <w:rPr>
          <w:rFonts w:cs="Times New Roman"/>
        </w:rPr>
        <w:t>[8]</w:t>
      </w:r>
      <w:r>
        <w:fldChar w:fldCharType="end"/>
      </w:r>
      <w:r>
        <w:t>.</w:t>
      </w:r>
    </w:p>
    <w:p w14:paraId="17DB8818" w14:textId="7D1ACB0A" w:rsidR="008E6D60" w:rsidRDefault="004614E2" w:rsidP="00C40F81">
      <w:pPr>
        <w:ind w:firstLine="708"/>
      </w:pPr>
      <w:r>
        <w:t>П</w:t>
      </w:r>
      <w:r w:rsidRPr="004614E2">
        <w:t>рямая регистрация сигналов с коры или из глубины мозга</w:t>
      </w:r>
      <w:r>
        <w:t xml:space="preserve">, </w:t>
      </w:r>
      <w:r w:rsidRPr="004614E2">
        <w:t>в обход фильтрующего и гасящего эффекта костей черепа и кож</w:t>
      </w:r>
      <w:r>
        <w:t>,</w:t>
      </w:r>
      <w:r w:rsidRPr="004614E2">
        <w:t xml:space="preserve"> открывает доступ к высокочастотной активности</w:t>
      </w:r>
      <w:r>
        <w:t xml:space="preserve"> из-за чего верхний диапазон берётся выше стандартных 70 Гц </w:t>
      </w:r>
      <w:r>
        <w:fldChar w:fldCharType="begin"/>
      </w:r>
      <w:r>
        <w:instrText xml:space="preserve"> ADDIN ZOTERO_ITEM CSL_CITATION {"citationID":"bPprFb2s","properties":{"unsorted":false,"formattedCitation":"[9]","plainCitation":"[9]","noteIndex":0},"citationItems":[{"id":40,"uris":["http://zotero.org/users/18293427/items/2CY3C8YY"],"itemData":{"id":40,"type":"article-journal","container-title":"Эпилепсия и пароксизмальные состояния","ISSN":"2311-4088","issue":"4","journalAbbreviation":"Эпилепсия и пароксизмальные состояния","page":"99-108","title":"Рекомендации экспертного совета по нейрофизиологии Российской противоэпилептической лиги по проведению рутинной ЭЭГ","volume":"8","author":[{"family":"Редакционная","given":"Статья"}],"issued":{"date-parts":[["2017"]]}}}],"schema":"https://github.com/citation-style-language/schema/raw/master/csl-citation.json"} </w:instrText>
      </w:r>
      <w:r>
        <w:fldChar w:fldCharType="separate"/>
      </w:r>
      <w:r w:rsidRPr="004614E2">
        <w:rPr>
          <w:rFonts w:cs="Times New Roman"/>
        </w:rPr>
        <w:t>[9]</w:t>
      </w:r>
      <w:r>
        <w:fldChar w:fldCharType="end"/>
      </w:r>
      <w:r>
        <w:t xml:space="preserve"> в районе 500 Гц для того, чтобы уловить высокочастотные гамма ритмы (80-150 Гц) и высокочастотные осцилляции (2</w:t>
      </w:r>
      <w:r w:rsidR="00192B65">
        <w:t>5</w:t>
      </w:r>
      <w:r>
        <w:t xml:space="preserve">0-500 Гц). </w:t>
      </w:r>
      <w:r w:rsidRPr="004614E2">
        <w:t xml:space="preserve">Согласно теореме Котельникова (Найквиста-Шеннона), чтобы без искажений оцифровать частоты до 500 Гц, аппаратная частота дискретизации АЦП энцефалографа должна быть не менее </w:t>
      </w:r>
      <w:r w:rsidR="00192B65">
        <w:t>1</w:t>
      </w:r>
      <w:r w:rsidRPr="004614E2">
        <w:t>000 Гц</w:t>
      </w:r>
      <w:r w:rsidR="00192B65">
        <w:t xml:space="preserve"> </w:t>
      </w:r>
      <w:r w:rsidR="00192B65">
        <w:fldChar w:fldCharType="begin"/>
      </w:r>
      <w:r w:rsidR="00192B65">
        <w:instrText xml:space="preserve"> ADDIN ZOTERO_ITEM CSL_CITATION {"citationID":"MSVW4IoD","properties":{"unsorted":false,"formattedCitation":"[10]","plainCitation":"[10]","noteIndex":0},"citationItems":[{"id":45,"uris":["http://zotero.org/users/18293427/items/UNSZP2G4"],"itemData":{"id":45,"type":"article-journal","container-title":"Радиотехника и электроника","ISSN":"0033-8494","issue":"9","journalAbbreviation":"Радиотехника и электроника","page":"1157-1168","publisher":"Федеральное государственное бюджетное учреждение\" Российская академия наук\"","title":"Теорема отсчетов теории сигналов и ее создатели","volume":"53","author":[{"family":"Худяков","given":"ГИ"}],"issued":{"date-parts":[["2008"]]}}}],"schema":"https://github.com/citation-style-language/schema/raw/master/csl-citation.json"} </w:instrText>
      </w:r>
      <w:r w:rsidR="00192B65">
        <w:fldChar w:fldCharType="separate"/>
      </w:r>
      <w:r w:rsidR="00192B65" w:rsidRPr="00192B65">
        <w:rPr>
          <w:rFonts w:cs="Times New Roman"/>
        </w:rPr>
        <w:t>[10]</w:t>
      </w:r>
      <w:r w:rsidR="00192B65">
        <w:fldChar w:fldCharType="end"/>
      </w:r>
      <w:r w:rsidR="00192B65">
        <w:t xml:space="preserve">, </w:t>
      </w:r>
      <w:r w:rsidRPr="004614E2">
        <w:t xml:space="preserve">на практике для 100 каналов закладывают 2048 Гц </w:t>
      </w:r>
      <w:r w:rsidR="00192B65">
        <w:t xml:space="preserve">и более </w:t>
      </w:r>
      <w:r w:rsidR="00192B65">
        <w:fldChar w:fldCharType="begin"/>
      </w:r>
      <w:r w:rsidR="00192B65">
        <w:instrText xml:space="preserve"> ADDIN ZOTERO_ITEM CSL_CITATION {"citationID":"xI9NmRCt","properties":{"unsorted":false,"formattedCitation":"[11]","plainCitation":"[11]","noteIndex":0},"citationItems":[{"id":56,"uris":["http://zotero.org/users/18293427/items/5IFW8Z94"],"itemData":{"id":56,"type":"article-journal","container-title":"Brain","ISSN":"1460-2156","issue":"4","journalAbbreviation":"Brain","page":"1022-1037","publisher":"Oxford University Press","title":"High frequency oscillations in intracranial EEGs mark epileptogenicity rather than lesion type","volume":"132","author":[{"family":"Jacobs","given":"Julia"},{"family":"LeVan","given":"Pierre"},{"family":"Châtillon","given":"Claude-Édouard"},{"family":"Olivier","given":"André"},{"family":"Dubeau","given":"François"},{"family":"Gotman","given":"Jean"}],"issued":{"date-parts":[["2009"]]}}}],"schema":"https://github.com/citation-style-language/schema/raw/master/csl-citation.json"} </w:instrText>
      </w:r>
      <w:r w:rsidR="00192B65">
        <w:fldChar w:fldCharType="separate"/>
      </w:r>
      <w:r w:rsidR="00192B65" w:rsidRPr="00192B65">
        <w:rPr>
          <w:rFonts w:cs="Times New Roman"/>
        </w:rPr>
        <w:t>[11]</w:t>
      </w:r>
      <w:r w:rsidR="00192B65">
        <w:fldChar w:fldCharType="end"/>
      </w:r>
      <w:r w:rsidR="00C40F81">
        <w:t>.</w:t>
      </w:r>
    </w:p>
    <w:p w14:paraId="6FFE5658" w14:textId="245E5694" w:rsidR="0060664B" w:rsidRDefault="00A46600" w:rsidP="0071532A">
      <w:pPr>
        <w:pStyle w:val="2"/>
        <w:numPr>
          <w:ilvl w:val="0"/>
          <w:numId w:val="0"/>
        </w:numPr>
        <w:ind w:firstLine="708"/>
        <w:rPr>
          <w:lang w:val="ru-RU"/>
        </w:rPr>
      </w:pPr>
      <w:bookmarkStart w:id="15" w:name="_Toc230699836"/>
      <w:bookmarkStart w:id="16" w:name="_Toc230699851"/>
      <w:bookmarkStart w:id="17" w:name="_Toc230700054"/>
      <w:bookmarkStart w:id="18" w:name="_Toc232009128"/>
      <w:r w:rsidRPr="00E41F90">
        <w:rPr>
          <w:caps/>
          <w:lang w:val="ru-RU"/>
        </w:rPr>
        <w:lastRenderedPageBreak/>
        <w:t>3</w:t>
      </w:r>
      <w:bookmarkEnd w:id="15"/>
      <w:bookmarkEnd w:id="16"/>
      <w:bookmarkEnd w:id="17"/>
      <w:r w:rsidR="009F7FF1">
        <w:rPr>
          <w:caps/>
          <w:lang w:val="ru-RU"/>
        </w:rPr>
        <w:tab/>
      </w:r>
      <w:r w:rsidR="00713BCC">
        <w:rPr>
          <w:lang w:val="ru-RU"/>
        </w:rPr>
        <w:t>Описание и обоснование выбранной конструкции</w:t>
      </w:r>
      <w:bookmarkEnd w:id="18"/>
      <w:r w:rsidR="00713BCC">
        <w:rPr>
          <w:lang w:val="ru-RU"/>
        </w:rPr>
        <w:t xml:space="preserve"> </w:t>
      </w:r>
    </w:p>
    <w:p w14:paraId="5D7156DE" w14:textId="298C8A10" w:rsidR="00FE5F11" w:rsidRDefault="00FE5F11" w:rsidP="0071532A">
      <w:pPr>
        <w:ind w:firstLine="708"/>
        <w:rPr>
          <w:lang w:eastAsia="zh-CN"/>
        </w:rPr>
      </w:pPr>
      <w:r w:rsidRPr="00FE5F11">
        <w:rPr>
          <w:lang w:eastAsia="zh-CN"/>
        </w:rPr>
        <w:t>Операционный усилитель</w:t>
      </w:r>
      <w:r>
        <w:rPr>
          <w:lang w:eastAsia="zh-CN"/>
        </w:rPr>
        <w:t xml:space="preserve"> (ОУ) - э</w:t>
      </w:r>
      <w:r w:rsidRPr="00FE5F11">
        <w:rPr>
          <w:lang w:eastAsia="zh-CN"/>
        </w:rPr>
        <w:t>то базовый полупроводниковый элемент с очень высоким собственным усилением без обратной связи</w:t>
      </w:r>
      <w:r>
        <w:rPr>
          <w:lang w:eastAsia="zh-CN"/>
        </w:rPr>
        <w:t>.</w:t>
      </w:r>
      <w:r w:rsidRPr="00FE5F11">
        <w:t xml:space="preserve"> </w:t>
      </w:r>
      <w:r w:rsidRPr="00FE5F11">
        <w:rPr>
          <w:lang w:eastAsia="zh-CN"/>
        </w:rPr>
        <w:t>Коэффициент усиления ОУ с замкнутой петлей полностью определяется внешними резисторами, которые подключаются между его инвертирующим входом и выходом</w:t>
      </w:r>
      <w:r w:rsidR="00FF7D94" w:rsidRPr="00FF7D94">
        <w:rPr>
          <w:lang w:eastAsia="zh-CN"/>
        </w:rPr>
        <w:t xml:space="preserve"> </w:t>
      </w:r>
      <w:r w:rsidR="00FF7D94">
        <w:rPr>
          <w:lang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{"citationID":"udpM3YQ5","properties":{"unsorted":false,"formattedCitation":"[12]","plainCitation":"[12]","noteIndex":0},"citationItems":[{"id":60,"uris":["http://zotero.org/users/18293427/items/BFQ47IQR"],"itemData":{"id":60,"type":"book","publisher":"Analog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eastAsia="zh-CN"/>
        </w:rPr>
        <w:fldChar w:fldCharType="end"/>
      </w:r>
      <w:r>
        <w:rPr>
          <w:lang w:eastAsia="zh-CN"/>
        </w:rPr>
        <w:t>.</w:t>
      </w:r>
    </w:p>
    <w:p w14:paraId="01C9DA35" w14:textId="79CE924C" w:rsidR="00FE5F11" w:rsidRDefault="009F7FF1" w:rsidP="00FE5F11">
      <w:pPr>
        <w:ind w:firstLine="360"/>
        <w:jc w:val="center"/>
        <w:rPr>
          <w:b/>
          <w:bCs/>
          <w:lang w:eastAsia="zh-CN"/>
        </w:rPr>
      </w:pPr>
      <w:r>
        <w:rPr>
          <w:noProof/>
        </w:rPr>
        <w:drawing>
          <wp:inline distT="0" distB="0" distL="0" distR="0" wp14:anchorId="04CF55FD" wp14:editId="1F954F44">
            <wp:extent cx="3571875" cy="1737669"/>
            <wp:effectExtent l="0" t="0" r="0" b="0"/>
            <wp:docPr id="192772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5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397" cy="174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429A" w14:textId="6D6ABCA4" w:rsidR="00FE5F11" w:rsidRDefault="00FE5F11" w:rsidP="00FE5F11">
      <w:pPr>
        <w:jc w:val="center"/>
        <w:rPr>
          <w:lang w:eastAsia="zh-CN"/>
        </w:rPr>
      </w:pPr>
      <w:r>
        <w:rPr>
          <w:lang w:eastAsia="zh-CN"/>
        </w:rPr>
        <w:t xml:space="preserve">Рисунок 3 – </w:t>
      </w:r>
      <w:r w:rsidR="009F7FF1">
        <w:rPr>
          <w:lang w:eastAsia="zh-CN"/>
        </w:rPr>
        <w:t xml:space="preserve">Схема усилителя на одном ОУ </w:t>
      </w:r>
      <w:r w:rsidR="00FF7D94">
        <w:rPr>
          <w:lang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{"citationID":"XfBbLgvn","properties":{"unsorted":false,"formattedCitation":"[12]","plainCitation":"[12]","noteIndex":0},"citationItems":[{"id":60,"uris":["http://zotero.org/users/18293427/items/BFQ47IQR"],"itemData":{"id":60,"type":"book","publisher":"Analog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eastAsia="zh-CN"/>
        </w:rPr>
        <w:fldChar w:fldCharType="end"/>
      </w:r>
    </w:p>
    <w:p w14:paraId="06993282" w14:textId="0F49C589" w:rsidR="00FE5F11" w:rsidRDefault="00FE5F11" w:rsidP="0071532A">
      <w:pPr>
        <w:ind w:firstLine="708"/>
        <w:rPr>
          <w:lang w:eastAsia="zh-CN"/>
        </w:rPr>
      </w:pPr>
      <w:r w:rsidRPr="00FE5F11">
        <w:rPr>
          <w:lang w:eastAsia="zh-CN"/>
        </w:rPr>
        <w:t>Если подавать сигнал напрямую на стандартный каскад ОУ, он будет в равной степени усиливать как полезный сигнал, так и постоянное смещение, шумы или синфазную помеху. В результате биосигнал</w:t>
      </w:r>
      <w:r>
        <w:rPr>
          <w:lang w:eastAsia="zh-CN"/>
        </w:rPr>
        <w:t xml:space="preserve"> будет сильно искажён</w:t>
      </w:r>
      <w:r w:rsidR="00FF7D94" w:rsidRPr="009C210D">
        <w:rPr>
          <w:lang w:eastAsia="zh-CN"/>
        </w:rPr>
        <w:t xml:space="preserve"> </w:t>
      </w:r>
      <w:r w:rsidR="00FF7D94">
        <w:rPr>
          <w:lang w:val="en-US" w:eastAsia="zh-CN"/>
        </w:rPr>
        <w:fldChar w:fldCharType="begin"/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ADDIN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ZOTERO</w:instrText>
      </w:r>
      <w:r w:rsidR="00FF7D94" w:rsidRPr="009C210D">
        <w:rPr>
          <w:lang w:eastAsia="zh-CN"/>
        </w:rPr>
        <w:instrText>_</w:instrText>
      </w:r>
      <w:r w:rsidR="00FF7D94">
        <w:rPr>
          <w:lang w:val="en-US" w:eastAsia="zh-CN"/>
        </w:rPr>
        <w:instrText>ITEM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CSL</w:instrText>
      </w:r>
      <w:r w:rsidR="00FF7D94" w:rsidRPr="009C210D">
        <w:rPr>
          <w:lang w:eastAsia="zh-CN"/>
        </w:rPr>
        <w:instrText>_</w:instrText>
      </w:r>
      <w:r w:rsidR="00FF7D94">
        <w:rPr>
          <w:lang w:val="en-US" w:eastAsia="zh-CN"/>
        </w:rPr>
        <w:instrText>CITATION</w:instrText>
      </w:r>
      <w:r w:rsidR="00FF7D94" w:rsidRPr="009C210D">
        <w:rPr>
          <w:lang w:eastAsia="zh-CN"/>
        </w:rPr>
        <w:instrText xml:space="preserve"> {"</w:instrText>
      </w:r>
      <w:r w:rsidR="00FF7D94">
        <w:rPr>
          <w:lang w:val="en-US" w:eastAsia="zh-CN"/>
        </w:rPr>
        <w:instrText>citationID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kp</w:instrText>
      </w:r>
      <w:r w:rsidR="00FF7D94" w:rsidRPr="009C210D">
        <w:rPr>
          <w:lang w:eastAsia="zh-CN"/>
        </w:rPr>
        <w:instrText>6</w:instrText>
      </w:r>
      <w:r w:rsidR="00FF7D94">
        <w:rPr>
          <w:lang w:val="en-US" w:eastAsia="zh-CN"/>
        </w:rPr>
        <w:instrText>UAI</w:instrText>
      </w:r>
      <w:r w:rsidR="00FF7D94" w:rsidRPr="009C210D">
        <w:rPr>
          <w:lang w:eastAsia="zh-CN"/>
        </w:rPr>
        <w:instrText>5</w:instrText>
      </w:r>
      <w:r w:rsidR="00FF7D94">
        <w:rPr>
          <w:lang w:val="en-US" w:eastAsia="zh-CN"/>
        </w:rPr>
        <w:instrText>r</w:instrText>
      </w:r>
      <w:r w:rsidR="00FF7D94" w:rsidRPr="009C210D">
        <w:rPr>
          <w:lang w:eastAsia="zh-CN"/>
        </w:rPr>
        <w:instrText>","</w:instrText>
      </w:r>
      <w:r w:rsidR="00FF7D94">
        <w:rPr>
          <w:lang w:val="en-US" w:eastAsia="zh-CN"/>
        </w:rPr>
        <w:instrText>properties</w:instrText>
      </w:r>
      <w:r w:rsidR="00FF7D94" w:rsidRPr="009C210D">
        <w:rPr>
          <w:lang w:eastAsia="zh-CN"/>
        </w:rPr>
        <w:instrText>":{"</w:instrText>
      </w:r>
      <w:r w:rsidR="00FF7D94">
        <w:rPr>
          <w:lang w:val="en-US" w:eastAsia="zh-CN"/>
        </w:rPr>
        <w:instrText>unsorted</w:instrText>
      </w:r>
      <w:r w:rsidR="00FF7D94" w:rsidRPr="009C210D">
        <w:rPr>
          <w:lang w:eastAsia="zh-CN"/>
        </w:rPr>
        <w:instrText>":</w:instrText>
      </w:r>
      <w:r w:rsidR="00FF7D94">
        <w:rPr>
          <w:lang w:val="en-US" w:eastAsia="zh-CN"/>
        </w:rPr>
        <w:instrText>false</w:instrText>
      </w:r>
      <w:r w:rsidR="00FF7D94" w:rsidRPr="009C210D">
        <w:rPr>
          <w:lang w:eastAsia="zh-CN"/>
        </w:rPr>
        <w:instrText>,"</w:instrText>
      </w:r>
      <w:r w:rsidR="00FF7D94">
        <w:rPr>
          <w:lang w:val="en-US" w:eastAsia="zh-CN"/>
        </w:rPr>
        <w:instrText>formattedCitation</w:instrText>
      </w:r>
      <w:r w:rsidR="00FF7D94" w:rsidRPr="009C210D">
        <w:rPr>
          <w:lang w:eastAsia="zh-CN"/>
        </w:rPr>
        <w:instrText>":"[12]","</w:instrText>
      </w:r>
      <w:r w:rsidR="00FF7D94">
        <w:rPr>
          <w:lang w:val="en-US" w:eastAsia="zh-CN"/>
        </w:rPr>
        <w:instrText>plainCitation</w:instrText>
      </w:r>
      <w:r w:rsidR="00FF7D94" w:rsidRPr="009C210D">
        <w:rPr>
          <w:lang w:eastAsia="zh-CN"/>
        </w:rPr>
        <w:instrText>":"[12]","</w:instrText>
      </w:r>
      <w:r w:rsidR="00FF7D94">
        <w:rPr>
          <w:lang w:val="en-US" w:eastAsia="zh-CN"/>
        </w:rPr>
        <w:instrText>noteIndex</w:instrText>
      </w:r>
      <w:r w:rsidR="00FF7D94" w:rsidRPr="009C210D">
        <w:rPr>
          <w:lang w:eastAsia="zh-CN"/>
        </w:rPr>
        <w:instrText>":0},"</w:instrText>
      </w:r>
      <w:r w:rsidR="00FF7D94">
        <w:rPr>
          <w:lang w:val="en-US" w:eastAsia="zh-CN"/>
        </w:rPr>
        <w:instrText>citationItems</w:instrText>
      </w:r>
      <w:r w:rsidR="00FF7D94" w:rsidRPr="009C210D">
        <w:rPr>
          <w:lang w:eastAsia="zh-CN"/>
        </w:rPr>
        <w:instrText>":[{"</w:instrText>
      </w:r>
      <w:r w:rsidR="00FF7D94">
        <w:rPr>
          <w:lang w:val="en-US" w:eastAsia="zh-CN"/>
        </w:rPr>
        <w:instrText>id</w:instrText>
      </w:r>
      <w:r w:rsidR="00FF7D94" w:rsidRPr="009C210D">
        <w:rPr>
          <w:lang w:eastAsia="zh-CN"/>
        </w:rPr>
        <w:instrText>":60,"</w:instrText>
      </w:r>
      <w:r w:rsidR="00FF7D94">
        <w:rPr>
          <w:lang w:val="en-US" w:eastAsia="zh-CN"/>
        </w:rPr>
        <w:instrText>uris</w:instrText>
      </w:r>
      <w:r w:rsidR="00FF7D94" w:rsidRPr="009C210D">
        <w:rPr>
          <w:lang w:eastAsia="zh-CN"/>
        </w:rPr>
        <w:instrText>":["</w:instrText>
      </w:r>
      <w:r w:rsidR="00FF7D94">
        <w:rPr>
          <w:lang w:val="en-US" w:eastAsia="zh-CN"/>
        </w:rPr>
        <w:instrText>http</w:instrText>
      </w:r>
      <w:r w:rsidR="00FF7D94" w:rsidRPr="009C210D">
        <w:rPr>
          <w:lang w:eastAsia="zh-CN"/>
        </w:rPr>
        <w:instrText>://</w:instrText>
      </w:r>
      <w:r w:rsidR="00FF7D94">
        <w:rPr>
          <w:lang w:val="en-US" w:eastAsia="zh-CN"/>
        </w:rPr>
        <w:instrText>zotero</w:instrText>
      </w:r>
      <w:r w:rsidR="00FF7D94" w:rsidRPr="009C210D">
        <w:rPr>
          <w:lang w:eastAsia="zh-CN"/>
        </w:rPr>
        <w:instrText>.</w:instrText>
      </w:r>
      <w:r w:rsidR="00FF7D94">
        <w:rPr>
          <w:lang w:val="en-US" w:eastAsia="zh-CN"/>
        </w:rPr>
        <w:instrText>org</w:instrText>
      </w:r>
      <w:r w:rsidR="00FF7D94" w:rsidRPr="009C210D">
        <w:rPr>
          <w:lang w:eastAsia="zh-CN"/>
        </w:rPr>
        <w:instrText>/</w:instrText>
      </w:r>
      <w:r w:rsidR="00FF7D94">
        <w:rPr>
          <w:lang w:val="en-US" w:eastAsia="zh-CN"/>
        </w:rPr>
        <w:instrText>users</w:instrText>
      </w:r>
      <w:r w:rsidR="00FF7D94" w:rsidRPr="009C210D">
        <w:rPr>
          <w:lang w:eastAsia="zh-CN"/>
        </w:rPr>
        <w:instrText>/18293427/</w:instrText>
      </w:r>
      <w:r w:rsidR="00FF7D94">
        <w:rPr>
          <w:lang w:val="en-US" w:eastAsia="zh-CN"/>
        </w:rPr>
        <w:instrText>items</w:instrText>
      </w:r>
      <w:r w:rsidR="00FF7D94" w:rsidRPr="009C210D">
        <w:rPr>
          <w:lang w:eastAsia="zh-CN"/>
        </w:rPr>
        <w:instrText>/</w:instrText>
      </w:r>
      <w:r w:rsidR="00FF7D94">
        <w:rPr>
          <w:lang w:val="en-US" w:eastAsia="zh-CN"/>
        </w:rPr>
        <w:instrText>BFQ</w:instrText>
      </w:r>
      <w:r w:rsidR="00FF7D94" w:rsidRPr="009C210D">
        <w:rPr>
          <w:lang w:eastAsia="zh-CN"/>
        </w:rPr>
        <w:instrText>47</w:instrText>
      </w:r>
      <w:r w:rsidR="00FF7D94">
        <w:rPr>
          <w:lang w:val="en-US" w:eastAsia="zh-CN"/>
        </w:rPr>
        <w:instrText>IQR</w:instrText>
      </w:r>
      <w:r w:rsidR="00FF7D94" w:rsidRPr="009C210D">
        <w:rPr>
          <w:lang w:eastAsia="zh-CN"/>
        </w:rPr>
        <w:instrText>"],"</w:instrText>
      </w:r>
      <w:r w:rsidR="00FF7D94">
        <w:rPr>
          <w:lang w:val="en-US" w:eastAsia="zh-CN"/>
        </w:rPr>
        <w:instrText>itemData</w:instrText>
      </w:r>
      <w:r w:rsidR="00FF7D94" w:rsidRPr="009C210D">
        <w:rPr>
          <w:lang w:eastAsia="zh-CN"/>
        </w:rPr>
        <w:instrText>":{"</w:instrText>
      </w:r>
      <w:r w:rsidR="00FF7D94">
        <w:rPr>
          <w:lang w:val="en-US" w:eastAsia="zh-CN"/>
        </w:rPr>
        <w:instrText>id</w:instrText>
      </w:r>
      <w:r w:rsidR="00FF7D94" w:rsidRPr="009C210D">
        <w:rPr>
          <w:lang w:eastAsia="zh-CN"/>
        </w:rPr>
        <w:instrText>":60,"</w:instrText>
      </w:r>
      <w:r w:rsidR="00FF7D94">
        <w:rPr>
          <w:lang w:val="en-US" w:eastAsia="zh-CN"/>
        </w:rPr>
        <w:instrText>type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book</w:instrText>
      </w:r>
      <w:r w:rsidR="00FF7D94" w:rsidRPr="009C210D">
        <w:rPr>
          <w:lang w:eastAsia="zh-CN"/>
        </w:rPr>
        <w:instrText>","</w:instrText>
      </w:r>
      <w:r w:rsidR="00FF7D94">
        <w:rPr>
          <w:lang w:val="en-US" w:eastAsia="zh-CN"/>
        </w:rPr>
        <w:instrText>publisher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Analog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Devices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Norwood</w:instrText>
      </w:r>
      <w:r w:rsidR="00FF7D94" w:rsidRPr="009C210D">
        <w:rPr>
          <w:lang w:eastAsia="zh-CN"/>
        </w:rPr>
        <w:instrText xml:space="preserve">, </w:instrText>
      </w:r>
      <w:r w:rsidR="00FF7D94">
        <w:rPr>
          <w:lang w:val="en-US" w:eastAsia="zh-CN"/>
        </w:rPr>
        <w:instrText>MA</w:instrText>
      </w:r>
      <w:r w:rsidR="00FF7D94" w:rsidRPr="009C210D">
        <w:rPr>
          <w:lang w:eastAsia="zh-CN"/>
        </w:rPr>
        <w:instrText>","</w:instrText>
      </w:r>
      <w:r w:rsidR="00FF7D94">
        <w:rPr>
          <w:lang w:val="en-US" w:eastAsia="zh-CN"/>
        </w:rPr>
        <w:instrText>title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A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designer</w:instrText>
      </w:r>
      <w:r w:rsidR="00FF7D94" w:rsidRPr="009C210D">
        <w:rPr>
          <w:lang w:eastAsia="zh-CN"/>
        </w:rPr>
        <w:instrText>'</w:instrText>
      </w:r>
      <w:r w:rsidR="00FF7D94">
        <w:rPr>
          <w:lang w:val="en-US" w:eastAsia="zh-CN"/>
        </w:rPr>
        <w:instrText>s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guide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to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instrumentation</w:instrText>
      </w:r>
      <w:r w:rsidR="00FF7D94" w:rsidRPr="009C210D">
        <w:rPr>
          <w:lang w:eastAsia="zh-CN"/>
        </w:rPr>
        <w:instrText xml:space="preserve"> </w:instrText>
      </w:r>
      <w:r w:rsidR="00FF7D94">
        <w:rPr>
          <w:lang w:val="en-US" w:eastAsia="zh-CN"/>
        </w:rPr>
        <w:instrText>amplifiers</w:instrText>
      </w:r>
      <w:r w:rsidR="00FF7D94" w:rsidRPr="009C210D">
        <w:rPr>
          <w:lang w:eastAsia="zh-CN"/>
        </w:rPr>
        <w:instrText>","</w:instrText>
      </w:r>
      <w:r w:rsidR="00FF7D94">
        <w:rPr>
          <w:lang w:val="en-US" w:eastAsia="zh-CN"/>
        </w:rPr>
        <w:instrText>author</w:instrText>
      </w:r>
      <w:r w:rsidR="00FF7D94" w:rsidRPr="009C210D">
        <w:rPr>
          <w:lang w:eastAsia="zh-CN"/>
        </w:rPr>
        <w:instrText>":[{"</w:instrText>
      </w:r>
      <w:r w:rsidR="00FF7D94">
        <w:rPr>
          <w:lang w:val="en-US" w:eastAsia="zh-CN"/>
        </w:rPr>
        <w:instrText>family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Kitchin</w:instrText>
      </w:r>
      <w:r w:rsidR="00FF7D94" w:rsidRPr="009C210D">
        <w:rPr>
          <w:lang w:eastAsia="zh-CN"/>
        </w:rPr>
        <w:instrText>","</w:instrText>
      </w:r>
      <w:r w:rsidR="00FF7D94">
        <w:rPr>
          <w:lang w:val="en-US" w:eastAsia="zh-CN"/>
        </w:rPr>
        <w:instrText>given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Charles</w:instrText>
      </w:r>
      <w:r w:rsidR="00FF7D94" w:rsidRPr="009C210D">
        <w:rPr>
          <w:lang w:eastAsia="zh-CN"/>
        </w:rPr>
        <w:instrText>"},{"</w:instrText>
      </w:r>
      <w:r w:rsidR="00FF7D94">
        <w:rPr>
          <w:lang w:val="en-US" w:eastAsia="zh-CN"/>
        </w:rPr>
        <w:instrText>family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Counts</w:instrText>
      </w:r>
      <w:r w:rsidR="00FF7D94" w:rsidRPr="009C210D">
        <w:rPr>
          <w:lang w:eastAsia="zh-CN"/>
        </w:rPr>
        <w:instrText>","</w:instrText>
      </w:r>
      <w:r w:rsidR="00FF7D94">
        <w:rPr>
          <w:lang w:val="en-US" w:eastAsia="zh-CN"/>
        </w:rPr>
        <w:instrText>given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Lew</w:instrText>
      </w:r>
      <w:r w:rsidR="00FF7D94" w:rsidRPr="009C210D">
        <w:rPr>
          <w:lang w:eastAsia="zh-CN"/>
        </w:rPr>
        <w:instrText>"}],"</w:instrText>
      </w:r>
      <w:r w:rsidR="00FF7D94">
        <w:rPr>
          <w:lang w:val="en-US" w:eastAsia="zh-CN"/>
        </w:rPr>
        <w:instrText>issued</w:instrText>
      </w:r>
      <w:r w:rsidR="00FF7D94" w:rsidRPr="009C210D">
        <w:rPr>
          <w:lang w:eastAsia="zh-CN"/>
        </w:rPr>
        <w:instrText>":{"</w:instrText>
      </w:r>
      <w:r w:rsidR="00FF7D94">
        <w:rPr>
          <w:lang w:val="en-US" w:eastAsia="zh-CN"/>
        </w:rPr>
        <w:instrText>date</w:instrText>
      </w:r>
      <w:r w:rsidR="00FF7D94" w:rsidRPr="009C210D">
        <w:rPr>
          <w:lang w:eastAsia="zh-CN"/>
        </w:rPr>
        <w:instrText>-</w:instrText>
      </w:r>
      <w:r w:rsidR="00FF7D94">
        <w:rPr>
          <w:lang w:val="en-US" w:eastAsia="zh-CN"/>
        </w:rPr>
        <w:instrText>parts</w:instrText>
      </w:r>
      <w:r w:rsidR="00FF7D94" w:rsidRPr="009C210D">
        <w:rPr>
          <w:lang w:eastAsia="zh-CN"/>
        </w:rPr>
        <w:instrText>":[["2006"]]}}}],"</w:instrText>
      </w:r>
      <w:r w:rsidR="00FF7D94">
        <w:rPr>
          <w:lang w:val="en-US" w:eastAsia="zh-CN"/>
        </w:rPr>
        <w:instrText>schema</w:instrText>
      </w:r>
      <w:r w:rsidR="00FF7D94" w:rsidRPr="009C210D">
        <w:rPr>
          <w:lang w:eastAsia="zh-CN"/>
        </w:rPr>
        <w:instrText>":"</w:instrText>
      </w:r>
      <w:r w:rsidR="00FF7D94">
        <w:rPr>
          <w:lang w:val="en-US" w:eastAsia="zh-CN"/>
        </w:rPr>
        <w:instrText>https</w:instrText>
      </w:r>
      <w:r w:rsidR="00FF7D94" w:rsidRPr="009C210D">
        <w:rPr>
          <w:lang w:eastAsia="zh-CN"/>
        </w:rPr>
        <w:instrText>://</w:instrText>
      </w:r>
      <w:r w:rsidR="00FF7D94">
        <w:rPr>
          <w:lang w:val="en-US" w:eastAsia="zh-CN"/>
        </w:rPr>
        <w:instrText>github</w:instrText>
      </w:r>
      <w:r w:rsidR="00FF7D94" w:rsidRPr="009C210D">
        <w:rPr>
          <w:lang w:eastAsia="zh-CN"/>
        </w:rPr>
        <w:instrText>.</w:instrText>
      </w:r>
      <w:r w:rsidR="00FF7D94">
        <w:rPr>
          <w:lang w:val="en-US" w:eastAsia="zh-CN"/>
        </w:rPr>
        <w:instrText>com</w:instrText>
      </w:r>
      <w:r w:rsidR="00FF7D94" w:rsidRPr="009C210D">
        <w:rPr>
          <w:lang w:eastAsia="zh-CN"/>
        </w:rPr>
        <w:instrText>/</w:instrText>
      </w:r>
      <w:r w:rsidR="00FF7D94">
        <w:rPr>
          <w:lang w:val="en-US" w:eastAsia="zh-CN"/>
        </w:rPr>
        <w:instrText>citation</w:instrText>
      </w:r>
      <w:r w:rsidR="00FF7D94" w:rsidRPr="009C210D">
        <w:rPr>
          <w:lang w:eastAsia="zh-CN"/>
        </w:rPr>
        <w:instrText>-</w:instrText>
      </w:r>
      <w:r w:rsidR="00FF7D94">
        <w:rPr>
          <w:lang w:val="en-US" w:eastAsia="zh-CN"/>
        </w:rPr>
        <w:instrText>style</w:instrText>
      </w:r>
      <w:r w:rsidR="00FF7D94" w:rsidRPr="009C210D">
        <w:rPr>
          <w:lang w:eastAsia="zh-CN"/>
        </w:rPr>
        <w:instrText>-</w:instrText>
      </w:r>
      <w:r w:rsidR="00FF7D94">
        <w:rPr>
          <w:lang w:val="en-US" w:eastAsia="zh-CN"/>
        </w:rPr>
        <w:instrText>language</w:instrText>
      </w:r>
      <w:r w:rsidR="00FF7D94" w:rsidRPr="009C210D">
        <w:rPr>
          <w:lang w:eastAsia="zh-CN"/>
        </w:rPr>
        <w:instrText>/</w:instrText>
      </w:r>
      <w:r w:rsidR="00FF7D94">
        <w:rPr>
          <w:lang w:val="en-US" w:eastAsia="zh-CN"/>
        </w:rPr>
        <w:instrText>schema</w:instrText>
      </w:r>
      <w:r w:rsidR="00FF7D94" w:rsidRPr="009C210D">
        <w:rPr>
          <w:lang w:eastAsia="zh-CN"/>
        </w:rPr>
        <w:instrText>/</w:instrText>
      </w:r>
      <w:r w:rsidR="00FF7D94">
        <w:rPr>
          <w:lang w:val="en-US" w:eastAsia="zh-CN"/>
        </w:rPr>
        <w:instrText>raw</w:instrText>
      </w:r>
      <w:r w:rsidR="00FF7D94" w:rsidRPr="009C210D">
        <w:rPr>
          <w:lang w:eastAsia="zh-CN"/>
        </w:rPr>
        <w:instrText>/</w:instrText>
      </w:r>
      <w:r w:rsidR="00FF7D94">
        <w:rPr>
          <w:lang w:val="en-US" w:eastAsia="zh-CN"/>
        </w:rPr>
        <w:instrText>master</w:instrText>
      </w:r>
      <w:r w:rsidR="00FF7D94" w:rsidRPr="009C210D">
        <w:rPr>
          <w:lang w:eastAsia="zh-CN"/>
        </w:rPr>
        <w:instrText>/</w:instrText>
      </w:r>
      <w:r w:rsidR="00FF7D94">
        <w:rPr>
          <w:lang w:val="en-US" w:eastAsia="zh-CN"/>
        </w:rPr>
        <w:instrText>csl</w:instrText>
      </w:r>
      <w:r w:rsidR="00FF7D94" w:rsidRPr="009C210D">
        <w:rPr>
          <w:lang w:eastAsia="zh-CN"/>
        </w:rPr>
        <w:instrText>-</w:instrText>
      </w:r>
      <w:r w:rsidR="00FF7D94">
        <w:rPr>
          <w:lang w:val="en-US" w:eastAsia="zh-CN"/>
        </w:rPr>
        <w:instrText>citation</w:instrText>
      </w:r>
      <w:r w:rsidR="00FF7D94" w:rsidRPr="009C210D">
        <w:rPr>
          <w:lang w:eastAsia="zh-CN"/>
        </w:rPr>
        <w:instrText>.</w:instrText>
      </w:r>
      <w:r w:rsidR="00FF7D94">
        <w:rPr>
          <w:lang w:val="en-US" w:eastAsia="zh-CN"/>
        </w:rPr>
        <w:instrText>json</w:instrText>
      </w:r>
      <w:r w:rsidR="00FF7D94" w:rsidRPr="009C210D">
        <w:rPr>
          <w:lang w:eastAsia="zh-CN"/>
        </w:rPr>
        <w:instrText xml:space="preserve">"} </w:instrText>
      </w:r>
      <w:r w:rsidR="00FF7D94">
        <w:rPr>
          <w:lang w:val="en-US" w:eastAsia="zh-CN"/>
        </w:rPr>
        <w:fldChar w:fldCharType="separate"/>
      </w:r>
      <w:r w:rsidR="00FF7D94" w:rsidRPr="009C210D">
        <w:rPr>
          <w:rFonts w:cs="Times New Roman"/>
          <w:lang w:eastAsia="zh-CN"/>
        </w:rPr>
        <w:t>[12]</w:t>
      </w:r>
      <w:r w:rsidR="00FF7D94">
        <w:rPr>
          <w:lang w:val="en-US" w:eastAsia="zh-CN"/>
        </w:rPr>
        <w:fldChar w:fldCharType="end"/>
      </w:r>
      <w:r>
        <w:rPr>
          <w:lang w:eastAsia="zh-CN"/>
        </w:rPr>
        <w:t xml:space="preserve">. </w:t>
      </w:r>
    </w:p>
    <w:p w14:paraId="214E6581" w14:textId="7700D4F8" w:rsidR="009F7FF1" w:rsidRDefault="00FE5F11" w:rsidP="0071532A">
      <w:pPr>
        <w:ind w:firstLine="708"/>
        <w:rPr>
          <w:lang w:eastAsia="zh-CN"/>
        </w:rPr>
      </w:pPr>
      <w:r w:rsidRPr="00FE5F11">
        <w:rPr>
          <w:lang w:eastAsia="zh-CN"/>
        </w:rPr>
        <w:t>Дифференциальный усилитель</w:t>
      </w:r>
      <w:r>
        <w:rPr>
          <w:lang w:eastAsia="zh-CN"/>
        </w:rPr>
        <w:t xml:space="preserve"> </w:t>
      </w:r>
      <w:r w:rsidR="009F7FF1">
        <w:rPr>
          <w:lang w:eastAsia="zh-CN"/>
        </w:rPr>
        <w:t xml:space="preserve">(ДУ) </w:t>
      </w:r>
      <w:r>
        <w:rPr>
          <w:lang w:eastAsia="zh-CN"/>
        </w:rPr>
        <w:t xml:space="preserve">- </w:t>
      </w:r>
      <w:r w:rsidR="009F7FF1">
        <w:rPr>
          <w:lang w:eastAsia="zh-CN"/>
        </w:rPr>
        <w:t>э</w:t>
      </w:r>
      <w:r w:rsidR="009F7FF1" w:rsidRPr="009F7FF1">
        <w:rPr>
          <w:lang w:eastAsia="zh-CN"/>
        </w:rPr>
        <w:t>то специализированная схема, предназначенная для вычитания одного входного сигнала из другого</w:t>
      </w:r>
      <w:r w:rsidR="009F7FF1">
        <w:rPr>
          <w:lang w:eastAsia="zh-CN"/>
        </w:rPr>
        <w:t xml:space="preserve">. </w:t>
      </w:r>
      <w:r w:rsidR="009F7FF1" w:rsidRPr="009F7FF1">
        <w:rPr>
          <w:lang w:eastAsia="zh-CN"/>
        </w:rPr>
        <w:t>Он</w:t>
      </w:r>
      <w:r w:rsidR="009F7FF1">
        <w:rPr>
          <w:lang w:eastAsia="zh-CN"/>
        </w:rPr>
        <w:t>а</w:t>
      </w:r>
      <w:r w:rsidR="009F7FF1" w:rsidRPr="009F7FF1">
        <w:rPr>
          <w:lang w:eastAsia="zh-CN"/>
        </w:rPr>
        <w:t xml:space="preserve"> состоит из одного ОУ и четырех резисторов, образующих классический вычитатель</w:t>
      </w:r>
      <w:r w:rsidR="00937C3D">
        <w:rPr>
          <w:lang w:eastAsia="zh-CN"/>
        </w:rPr>
        <w:t>, который показан на рисунке 4</w:t>
      </w:r>
      <w:r w:rsidR="00FF7D94" w:rsidRPr="00FF7D94">
        <w:rPr>
          <w:lang w:eastAsia="zh-CN"/>
        </w:rPr>
        <w:t xml:space="preserve"> </w:t>
      </w:r>
      <w:r w:rsidR="00FF7D94">
        <w:rPr>
          <w:lang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{"citationID":"LskURg8t","properties":{"unsorted":false,"formattedCitation":"[12]","plainCitation":"[12]","noteIndex":0},"citationItems":[{"id":60,"uris":["http://zotero.org/users/18293427/items/BFQ47IQR"],"itemData":{"id":60,"type":"book","publisher":"Analog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eastAsia="zh-CN"/>
        </w:rPr>
        <w:fldChar w:fldCharType="end"/>
      </w:r>
      <w:r w:rsidR="009F7FF1" w:rsidRPr="009F7FF1">
        <w:rPr>
          <w:lang w:eastAsia="zh-CN"/>
        </w:rPr>
        <w:t>.</w:t>
      </w:r>
    </w:p>
    <w:p w14:paraId="142C25CD" w14:textId="641B91D5" w:rsidR="009F7FF1" w:rsidRDefault="00A413C7" w:rsidP="009F7FF1">
      <w:pPr>
        <w:ind w:firstLine="36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0B6724C" wp14:editId="424B7FE3">
            <wp:extent cx="3409950" cy="1724025"/>
            <wp:effectExtent l="0" t="0" r="0" b="9525"/>
            <wp:docPr id="1159054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54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E809" w14:textId="73220FC7" w:rsidR="009F7FF1" w:rsidRPr="00FF7D94" w:rsidRDefault="009F7FF1" w:rsidP="009F7FF1">
      <w:pPr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="00937C3D">
        <w:rPr>
          <w:lang w:eastAsia="zh-CN"/>
        </w:rPr>
        <w:t>4</w:t>
      </w:r>
      <w:r>
        <w:rPr>
          <w:lang w:eastAsia="zh-CN"/>
        </w:rPr>
        <w:t xml:space="preserve"> – Схема дифференциального усилителя (вычитатора)</w:t>
      </w:r>
      <w:r w:rsidR="00FF7D94" w:rsidRPr="00FF7D94">
        <w:rPr>
          <w:lang w:eastAsia="zh-CN"/>
        </w:rPr>
        <w:t xml:space="preserve"> </w:t>
      </w:r>
      <w:r w:rsidR="00FF7D94">
        <w:rPr>
          <w:lang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{"citationID":"zbHI8aLC","properties":{"unsorted":false,"formattedCitation":"[12]","plainCitation":"[12]","noteIndex":0},"citationItems":[{"id":60,"uris":["http://zotero.org/users/18293427/items/BFQ47IQR"],"itemData":{"id":60,"type":"book","publisher":"Analog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eastAsia="zh-CN"/>
        </w:rPr>
        <w:fldChar w:fldCharType="end"/>
      </w:r>
    </w:p>
    <w:p w14:paraId="348CAC8A" w14:textId="77777777" w:rsidR="009F7FF1" w:rsidRDefault="009F7FF1" w:rsidP="009F7FF1">
      <w:pPr>
        <w:ind w:firstLine="360"/>
        <w:jc w:val="center"/>
        <w:rPr>
          <w:lang w:eastAsia="zh-CN"/>
        </w:rPr>
      </w:pPr>
    </w:p>
    <w:p w14:paraId="18C03DDF" w14:textId="10DF7EFB" w:rsidR="009F7FF1" w:rsidRDefault="009F7FF1" w:rsidP="0071532A">
      <w:pPr>
        <w:ind w:firstLine="708"/>
        <w:rPr>
          <w:lang w:eastAsia="zh-CN"/>
        </w:rPr>
      </w:pPr>
      <w:r>
        <w:rPr>
          <w:lang w:eastAsia="zh-CN"/>
        </w:rPr>
        <w:lastRenderedPageBreak/>
        <w:t>У ДУ</w:t>
      </w:r>
      <w:r w:rsidRPr="009F7FF1">
        <w:rPr>
          <w:lang w:eastAsia="zh-CN"/>
        </w:rPr>
        <w:t xml:space="preserve"> относительно низкое и несимметричное входное сопротивление на его инвертирующем и неинвертирующем входах. Входной ток течет через резисторы схемы, нагружая источник сигнала</w:t>
      </w:r>
      <w:r w:rsidR="00FF7D94" w:rsidRPr="00FF7D94">
        <w:rPr>
          <w:lang w:eastAsia="zh-CN"/>
        </w:rPr>
        <w:t xml:space="preserve"> </w:t>
      </w:r>
      <w:r w:rsidR="00FF7D94">
        <w:rPr>
          <w:lang w:val="en-US"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{"citationID":"NWcKvJG0","properties":{"unsorted":false,"formattedCitation":"[12]","plainCitation":"[12]","noteIndex":0},"citationItems":[{"id":60,"uris":["http://zotero.org/users/18293427/items/BFQ47IQR"],"itemData":{"id":60,"type":"book","publisher":"Analog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val="en-US"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val="en-US" w:eastAsia="zh-CN"/>
        </w:rPr>
        <w:fldChar w:fldCharType="end"/>
      </w:r>
      <w:r w:rsidR="009158C6">
        <w:rPr>
          <w:lang w:eastAsia="zh-CN"/>
        </w:rPr>
        <w:t>.</w:t>
      </w:r>
    </w:p>
    <w:p w14:paraId="5E7D71AD" w14:textId="04A17A77" w:rsidR="00A413C7" w:rsidRDefault="00A413C7" w:rsidP="0071532A">
      <w:pPr>
        <w:ind w:firstLine="708"/>
        <w:rPr>
          <w:lang w:eastAsia="zh-CN"/>
        </w:rPr>
      </w:pPr>
      <w:r>
        <w:rPr>
          <w:lang w:eastAsia="zh-CN"/>
        </w:rPr>
        <w:t xml:space="preserve">Если </w:t>
      </w:r>
      <w:r>
        <w:rPr>
          <w:lang w:val="en-US" w:eastAsia="zh-CN"/>
        </w:rPr>
        <w:t>R</w:t>
      </w:r>
      <w:r w:rsidRPr="00A413C7">
        <w:rPr>
          <w:lang w:eastAsia="zh-CN"/>
        </w:rPr>
        <w:t xml:space="preserve">1 = </w:t>
      </w:r>
      <w:r>
        <w:rPr>
          <w:lang w:val="en-US" w:eastAsia="zh-CN"/>
        </w:rPr>
        <w:t>R</w:t>
      </w:r>
      <w:r w:rsidRPr="00A413C7">
        <w:rPr>
          <w:lang w:eastAsia="zh-CN"/>
        </w:rPr>
        <w:t xml:space="preserve">3 </w:t>
      </w:r>
      <w:r>
        <w:rPr>
          <w:lang w:eastAsia="zh-CN"/>
        </w:rPr>
        <w:t xml:space="preserve">и </w:t>
      </w:r>
      <w:r>
        <w:rPr>
          <w:lang w:val="en-US" w:eastAsia="zh-CN"/>
        </w:rPr>
        <w:t>R</w:t>
      </w:r>
      <w:r w:rsidRPr="00A413C7">
        <w:rPr>
          <w:lang w:eastAsia="zh-CN"/>
        </w:rPr>
        <w:t xml:space="preserve">2 = </w:t>
      </w:r>
      <w:r>
        <w:rPr>
          <w:lang w:val="en-US" w:eastAsia="zh-CN"/>
        </w:rPr>
        <w:t>R</w:t>
      </w:r>
      <w:r w:rsidRPr="00A413C7">
        <w:rPr>
          <w:lang w:eastAsia="zh-CN"/>
        </w:rPr>
        <w:t>4</w:t>
      </w:r>
      <w:r>
        <w:rPr>
          <w:lang w:eastAsia="zh-CN"/>
        </w:rPr>
        <w:t>, то выходное напряжение можно высчитать по формуле (1):</w:t>
      </w:r>
    </w:p>
    <w:p w14:paraId="5D55A2E8" w14:textId="32243F20" w:rsidR="00A413C7" w:rsidRPr="00A413C7" w:rsidRDefault="00000000" w:rsidP="009F7FF1">
      <w:pPr>
        <w:ind w:firstLine="360"/>
        <w:rPr>
          <w:rFonts w:eastAsiaTheme="minorEastAsia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вых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вх2</m:t>
                      </m:r>
                    </m:sub>
                  </m:sSub>
                  <m:r>
                    <w:rPr>
                      <w:rFonts w:ascii="Cambria Math" w:hAnsi="Cambria Math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вх1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eastAsia="zh-CN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диф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R2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R1</m:t>
                  </m:r>
                </m:den>
              </m:f>
              <m:r>
                <w:rPr>
                  <w:rFonts w:ascii="Cambria Math" w:hAnsi="Cambria Math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zh-CN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lang w:eastAsia="zh-CN"/>
                </w:rPr>
              </m:ctrlPr>
            </m:e>
          </m:eqArr>
        </m:oMath>
      </m:oMathPara>
    </w:p>
    <w:p w14:paraId="7FE523EC" w14:textId="77777777" w:rsidR="00A413C7" w:rsidRPr="00A413C7" w:rsidRDefault="00A413C7" w:rsidP="009F7FF1">
      <w:pPr>
        <w:ind w:firstLine="360"/>
        <w:rPr>
          <w:rFonts w:eastAsiaTheme="minorEastAsia"/>
          <w:lang w:val="en-US" w:eastAsia="zh-CN"/>
        </w:rPr>
      </w:pPr>
    </w:p>
    <w:p w14:paraId="37D2B346" w14:textId="26D2A91D" w:rsidR="009158C6" w:rsidRDefault="009158C6" w:rsidP="0071532A">
      <w:pPr>
        <w:ind w:firstLine="708"/>
        <w:rPr>
          <w:lang w:eastAsia="zh-CN"/>
        </w:rPr>
      </w:pPr>
      <w:r w:rsidRPr="009158C6">
        <w:rPr>
          <w:lang w:eastAsia="zh-CN"/>
        </w:rPr>
        <w:t>Инструментальный усилитель</w:t>
      </w:r>
      <w:r>
        <w:rPr>
          <w:lang w:eastAsia="zh-CN"/>
        </w:rPr>
        <w:t xml:space="preserve"> (ИУ) - э</w:t>
      </w:r>
      <w:r w:rsidRPr="009158C6">
        <w:rPr>
          <w:lang w:eastAsia="zh-CN"/>
        </w:rPr>
        <w:t xml:space="preserve">то прецизионный измерительный усилительный блок с замкнутой обратной связью, имеющий дифференциальный вход и одиночный выход, измеряемый относительно опорного вывода. В отличие от ОУ, его внутренняя цепь обратной связи полностью изолирована от сигнальных входных </w:t>
      </w:r>
      <w:r w:rsidR="00A413C7">
        <w:rPr>
          <w:lang w:eastAsia="zh-CN"/>
        </w:rPr>
        <w:t>электродов</w:t>
      </w:r>
      <w:r w:rsidRPr="009158C6">
        <w:rPr>
          <w:lang w:eastAsia="zh-CN"/>
        </w:rPr>
        <w:t xml:space="preserve">. ИУ обладает </w:t>
      </w:r>
      <w:r w:rsidRPr="00A413C7">
        <w:rPr>
          <w:lang w:eastAsia="zh-CN"/>
        </w:rPr>
        <w:t xml:space="preserve">высоким и </w:t>
      </w:r>
      <w:r w:rsidR="00A413C7">
        <w:rPr>
          <w:lang w:eastAsia="zh-CN"/>
        </w:rPr>
        <w:t>хорошо</w:t>
      </w:r>
      <w:r w:rsidRPr="00A413C7">
        <w:rPr>
          <w:lang w:eastAsia="zh-CN"/>
        </w:rPr>
        <w:t xml:space="preserve"> сбалансированным входным сопротивлением</w:t>
      </w:r>
      <w:r w:rsidRPr="009158C6">
        <w:rPr>
          <w:lang w:eastAsia="zh-CN"/>
        </w:rPr>
        <w:t xml:space="preserve"> по обоим входам от </w:t>
      </w:r>
      <w:r w:rsidR="00A413C7" w:rsidRPr="00A413C7">
        <w:rPr>
          <w:lang w:eastAsia="zh-CN"/>
        </w:rPr>
        <w:t>10</w:t>
      </w:r>
      <w:r w:rsidR="00A413C7" w:rsidRPr="00A413C7">
        <w:rPr>
          <w:vertAlign w:val="superscript"/>
          <w:lang w:eastAsia="zh-CN"/>
        </w:rPr>
        <w:t>9</w:t>
      </w:r>
      <w:r w:rsidR="00A413C7">
        <w:rPr>
          <w:lang w:eastAsia="zh-CN"/>
        </w:rPr>
        <w:t xml:space="preserve"> </w:t>
      </w:r>
      <w:r w:rsidRPr="00A413C7">
        <w:rPr>
          <w:lang w:eastAsia="zh-CN"/>
        </w:rPr>
        <w:t>до</w:t>
      </w:r>
      <w:r w:rsidRPr="009158C6">
        <w:rPr>
          <w:lang w:eastAsia="zh-CN"/>
        </w:rPr>
        <w:t xml:space="preserve"> </w:t>
      </w:r>
      <w:r w:rsidR="00A413C7">
        <w:rPr>
          <w:lang w:eastAsia="zh-CN"/>
        </w:rPr>
        <w:t>10</w:t>
      </w:r>
      <w:r w:rsidR="00A413C7" w:rsidRPr="00A413C7">
        <w:rPr>
          <w:vertAlign w:val="superscript"/>
          <w:lang w:eastAsia="zh-CN"/>
        </w:rPr>
        <w:t>12</w:t>
      </w:r>
      <w:r w:rsidR="00A413C7">
        <w:rPr>
          <w:lang w:eastAsia="zh-CN"/>
        </w:rPr>
        <w:t xml:space="preserve"> </w:t>
      </w:r>
      <w:r w:rsidRPr="00A413C7">
        <w:rPr>
          <w:lang w:eastAsia="zh-CN"/>
        </w:rPr>
        <w:t>Ом</w:t>
      </w:r>
      <w:r w:rsidRPr="009158C6">
        <w:rPr>
          <w:lang w:eastAsia="zh-CN"/>
        </w:rPr>
        <w:t>. Чаще всего он конструктивно состоит из схемы вычитат</w:t>
      </w:r>
      <w:r w:rsidR="00A413C7">
        <w:rPr>
          <w:lang w:eastAsia="zh-CN"/>
        </w:rPr>
        <w:t>ора</w:t>
      </w:r>
      <w:r w:rsidRPr="009158C6">
        <w:rPr>
          <w:lang w:eastAsia="zh-CN"/>
        </w:rPr>
        <w:t>, перед котор</w:t>
      </w:r>
      <w:r w:rsidR="00A413C7">
        <w:rPr>
          <w:lang w:eastAsia="zh-CN"/>
        </w:rPr>
        <w:t>ым</w:t>
      </w:r>
      <w:r w:rsidRPr="009158C6">
        <w:rPr>
          <w:lang w:eastAsia="zh-CN"/>
        </w:rPr>
        <w:t xml:space="preserve"> установлены два высоковходных буферных усилителя</w:t>
      </w:r>
      <w:r w:rsidR="00937C3D">
        <w:rPr>
          <w:lang w:eastAsia="zh-CN"/>
        </w:rPr>
        <w:t>, как показано на рисунке 5</w:t>
      </w:r>
      <w:r w:rsidR="00FF7D94" w:rsidRPr="00FF7D94">
        <w:rPr>
          <w:lang w:eastAsia="zh-CN"/>
        </w:rPr>
        <w:t xml:space="preserve"> </w:t>
      </w:r>
      <w:r w:rsidR="00FF7D94">
        <w:rPr>
          <w:lang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{"citationID":"lHeUBhFU","properties":{"unsorted":false,"formattedCitation":"[12]","plainCitation":"[12]","noteIndex":0},"citationItems":[{"id":60,"uris":["http://zotero.org/users/18293427/items/BFQ47IQR"],"itemData":{"id":60,"type":"book","publisher":"Analog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eastAsia="zh-CN"/>
        </w:rPr>
        <w:fldChar w:fldCharType="end"/>
      </w:r>
      <w:r w:rsidRPr="009158C6">
        <w:rPr>
          <w:lang w:eastAsia="zh-CN"/>
        </w:rPr>
        <w:t>.</w:t>
      </w:r>
    </w:p>
    <w:p w14:paraId="35682FD9" w14:textId="5BDE7B7B" w:rsidR="00A413C7" w:rsidRDefault="00A413C7" w:rsidP="00A413C7">
      <w:pPr>
        <w:jc w:val="center"/>
        <w:rPr>
          <w:lang w:val="en-US" w:eastAsia="zh-CN"/>
        </w:rPr>
      </w:pPr>
      <w:r>
        <w:rPr>
          <w:noProof/>
        </w:rPr>
        <w:drawing>
          <wp:inline distT="0" distB="0" distL="0" distR="0" wp14:anchorId="3105572F" wp14:editId="4811545E">
            <wp:extent cx="4714875" cy="2286000"/>
            <wp:effectExtent l="0" t="0" r="9525" b="0"/>
            <wp:docPr id="190101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3455" name=""/>
                    <pic:cNvPicPr/>
                  </pic:nvPicPr>
                  <pic:blipFill rotWithShape="1">
                    <a:blip r:embed="rId14"/>
                    <a:srcRect t="4383" r="3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B44BF" w14:textId="25264163" w:rsidR="00A413C7" w:rsidRDefault="00A413C7" w:rsidP="00A413C7">
      <w:pPr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="00937C3D">
        <w:rPr>
          <w:lang w:eastAsia="zh-CN"/>
        </w:rPr>
        <w:t>5</w:t>
      </w:r>
      <w:r>
        <w:rPr>
          <w:lang w:eastAsia="zh-CN"/>
        </w:rPr>
        <w:t xml:space="preserve"> – Схема </w:t>
      </w:r>
      <w:r w:rsidR="00937C3D">
        <w:rPr>
          <w:lang w:eastAsia="zh-CN"/>
        </w:rPr>
        <w:t xml:space="preserve">простейшего </w:t>
      </w:r>
      <w:r>
        <w:rPr>
          <w:lang w:eastAsia="zh-CN"/>
        </w:rPr>
        <w:t xml:space="preserve">инструментального усилителя </w:t>
      </w:r>
      <w:r w:rsidR="00FF7D94">
        <w:rPr>
          <w:lang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{"citationID":"ouDNIH7x","properties":{"unsorted":false,"formattedCitation":"[12]","plainCitation":"[12]","noteIndex":0},"citationItems":[{"id":60,"uris":["http://zotero.org/users/18293427/items/BFQ47IQR"],"itemData":{"id":60,"type":"book","publisher":"Analog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eastAsia="zh-CN"/>
        </w:rPr>
        <w:fldChar w:fldCharType="end"/>
      </w:r>
    </w:p>
    <w:p w14:paraId="3B4A2FB3" w14:textId="77777777" w:rsidR="0071532A" w:rsidRPr="00A413C7" w:rsidRDefault="0071532A" w:rsidP="00A413C7">
      <w:pPr>
        <w:jc w:val="center"/>
        <w:rPr>
          <w:lang w:eastAsia="zh-CN"/>
        </w:rPr>
      </w:pPr>
    </w:p>
    <w:p w14:paraId="2B797BD2" w14:textId="0239A75B" w:rsidR="00A413C7" w:rsidRDefault="00937C3D" w:rsidP="00937C3D">
      <w:pPr>
        <w:ind w:firstLine="708"/>
        <w:rPr>
          <w:lang w:eastAsia="zh-CN"/>
        </w:rPr>
      </w:pPr>
      <w:r w:rsidRPr="00937C3D">
        <w:rPr>
          <w:lang w:eastAsia="zh-CN"/>
        </w:rPr>
        <w:t xml:space="preserve">Эта схема обеспечивает согласованные входы с высоким </w:t>
      </w:r>
      <w:r w:rsidR="0071532A" w:rsidRPr="00937C3D">
        <w:rPr>
          <w:lang w:eastAsia="zh-CN"/>
        </w:rPr>
        <w:t>импедансом,</w:t>
      </w:r>
      <w:r w:rsidRPr="00937C3D">
        <w:rPr>
          <w:lang w:eastAsia="zh-CN"/>
        </w:rPr>
        <w:t xml:space="preserve"> так что импедансы входных источников будут оказывать минимальное влияние на подавление синфазного сигнала схемы. Предпочтительнее использовать двойной </w:t>
      </w:r>
      <w:r w:rsidRPr="00937C3D">
        <w:rPr>
          <w:lang w:eastAsia="zh-CN"/>
        </w:rPr>
        <w:lastRenderedPageBreak/>
        <w:t xml:space="preserve">операционный усилитель для буферных усилителей с 2 входами, поскольку они лучше отслеживают температуру друг друга и экономят место на плате. Хотя буферные усилители с 2 входами значения сопротивления отличаются, эта схема имеет ту же передаточную функцию, что и схема на рисунке </w:t>
      </w:r>
      <w:r w:rsidR="0071532A">
        <w:rPr>
          <w:lang w:eastAsia="zh-CN"/>
        </w:rPr>
        <w:t>4</w:t>
      </w:r>
      <w:r w:rsidR="00FF7D94" w:rsidRPr="00FF7D94">
        <w:rPr>
          <w:lang w:eastAsia="zh-CN"/>
        </w:rPr>
        <w:t xml:space="preserve"> </w:t>
      </w:r>
      <w:r w:rsidR="00FF7D94">
        <w:rPr>
          <w:lang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{"citationID":"a8Ba9RFi","properties":{"unsorted":false,"formattedCitation":"[12]","plainCitation":"[12]","noteIndex":0},"citationItems":[{"id":60,"uris":["http://zotero.org/users/18293427/items/BFQ47IQR"],"itemData":{"id":60,"type":"book","publisher":"Analog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eastAsia="zh-CN"/>
        </w:rPr>
        <w:fldChar w:fldCharType="end"/>
      </w:r>
      <w:r w:rsidR="0071532A">
        <w:rPr>
          <w:lang w:eastAsia="zh-CN"/>
        </w:rPr>
        <w:t>.</w:t>
      </w:r>
    </w:p>
    <w:p w14:paraId="4847E233" w14:textId="475B9B8B" w:rsidR="0071532A" w:rsidRDefault="0071532A" w:rsidP="00937C3D">
      <w:pPr>
        <w:ind w:firstLine="708"/>
        <w:rPr>
          <w:lang w:eastAsia="zh-CN"/>
        </w:rPr>
      </w:pPr>
      <w:r>
        <w:rPr>
          <w:lang w:eastAsia="zh-CN"/>
        </w:rPr>
        <w:t>Д</w:t>
      </w:r>
      <w:r w:rsidRPr="0071532A">
        <w:rPr>
          <w:lang w:eastAsia="zh-CN"/>
        </w:rPr>
        <w:t>альнейшее улучшение</w:t>
      </w:r>
      <w:r>
        <w:rPr>
          <w:lang w:eastAsia="zh-CN"/>
        </w:rPr>
        <w:t xml:space="preserve"> показано на рисунке 6. При таком устройстве</w:t>
      </w:r>
      <w:r w:rsidRPr="0071532A">
        <w:rPr>
          <w:lang w:eastAsia="zh-CN"/>
        </w:rPr>
        <w:t xml:space="preserve"> входные буферы работают с усилением, что обеспечивает большую гибкость схемы. </w:t>
      </w:r>
    </w:p>
    <w:p w14:paraId="6E542B41" w14:textId="23112019" w:rsidR="0071532A" w:rsidRDefault="0071532A" w:rsidP="0071532A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3091960" wp14:editId="4E885A2F">
            <wp:extent cx="5591175" cy="2291320"/>
            <wp:effectExtent l="0" t="0" r="0" b="0"/>
            <wp:docPr id="190925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6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8979" cy="229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8A51" w14:textId="1AF7B1E0" w:rsidR="0071532A" w:rsidRPr="00FF7D94" w:rsidRDefault="0071532A" w:rsidP="0071532A">
      <w:pPr>
        <w:jc w:val="center"/>
        <w:rPr>
          <w:lang w:eastAsia="zh-CN"/>
        </w:rPr>
      </w:pPr>
      <w:r>
        <w:rPr>
          <w:lang w:eastAsia="zh-CN"/>
        </w:rPr>
        <w:t>Рисунок 6 – Схема гибкого в использовании инструментального усилителя</w:t>
      </w:r>
      <w:r w:rsidR="00FF7D94" w:rsidRPr="00FF7D94">
        <w:rPr>
          <w:lang w:eastAsia="zh-CN"/>
        </w:rPr>
        <w:t xml:space="preserve"> </w:t>
      </w:r>
      <w:r w:rsidR="00FF7D94">
        <w:rPr>
          <w:lang w:eastAsia="zh-CN"/>
        </w:rPr>
        <w:fldChar w:fldCharType="begin"/>
      </w:r>
      <w:r w:rsidR="00FF7D94">
        <w:rPr>
          <w:lang w:eastAsia="zh-CN"/>
        </w:rPr>
        <w:instrText xml:space="preserve"> ADDIN ZOTERO_ITEM CSL_CITATION {"citationID":"NpdJWpE5","properties":{"unsorted":false,"formattedCitation":"[12]","plainCitation":"[12]","noteIndex":0},"citationItems":[{"id":60,"uris":["http://zotero.org/users/18293427/items/BFQ47IQR"],"itemData":{"id":60,"type":"book","publisher":"Analog Devices Norwood, MA","title":"A designer's guide to instrumentation amplifiers","author":[{"family":"Kitchin","given":"Charles"},{"family":"Counts","given":"Lew"}],"issued":{"date-parts":[["2006"]]}}}],"schema":"https://github.com/citation-style-language/schema/raw/master/csl-citation.json"} </w:instrText>
      </w:r>
      <w:r w:rsidR="00FF7D94">
        <w:rPr>
          <w:lang w:eastAsia="zh-CN"/>
        </w:rPr>
        <w:fldChar w:fldCharType="separate"/>
      </w:r>
      <w:r w:rsidR="00FF7D94" w:rsidRPr="00FF7D94">
        <w:rPr>
          <w:rFonts w:cs="Times New Roman"/>
          <w:lang w:eastAsia="zh-CN"/>
        </w:rPr>
        <w:t>[12]</w:t>
      </w:r>
      <w:r w:rsidR="00FF7D94">
        <w:rPr>
          <w:lang w:eastAsia="zh-CN"/>
        </w:rPr>
        <w:fldChar w:fldCharType="end"/>
      </w:r>
    </w:p>
    <w:p w14:paraId="2EE48F9D" w14:textId="0DC3F8AC" w:rsidR="0071532A" w:rsidRDefault="0071532A" w:rsidP="00937C3D">
      <w:pPr>
        <w:ind w:firstLine="708"/>
        <w:rPr>
          <w:lang w:eastAsia="zh-CN"/>
        </w:rPr>
      </w:pPr>
      <w:r w:rsidRPr="0071532A">
        <w:rPr>
          <w:lang w:eastAsia="zh-CN"/>
        </w:rPr>
        <w:t>Если значение R5 = R</w:t>
      </w:r>
      <w:r>
        <w:rPr>
          <w:lang w:eastAsia="zh-CN"/>
        </w:rPr>
        <w:t>6</w:t>
      </w:r>
      <w:r w:rsidRPr="0071532A">
        <w:rPr>
          <w:lang w:eastAsia="zh-CN"/>
        </w:rPr>
        <w:t xml:space="preserve"> и, как и прежде, R1 = R3 и R2 = R4</w:t>
      </w:r>
      <w:r>
        <w:rPr>
          <w:lang w:eastAsia="zh-CN"/>
        </w:rPr>
        <w:t>, то коэффициент усиления можно высчитать по следующей формуле (2):</w:t>
      </w:r>
    </w:p>
    <w:p w14:paraId="71CE03C3" w14:textId="3ABA8899" w:rsidR="0071532A" w:rsidRPr="00A413C7" w:rsidRDefault="00000000" w:rsidP="0071532A">
      <w:pPr>
        <w:ind w:firstLine="360"/>
        <w:rPr>
          <w:rFonts w:eastAsiaTheme="minorEastAsia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вых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диф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⋅(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R2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R1</m:t>
                  </m:r>
                </m:den>
              </m:f>
              <m:r>
                <w:rPr>
                  <w:rFonts w:ascii="Cambria Math" w:hAnsi="Cambria Math"/>
                  <w:lang w:eastAsia="zh-CN"/>
                </w:rPr>
                <m:t>)⋅(1+(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2R5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G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eastAsia="zh-CN"/>
                </w:rPr>
                <m:t>)</m:t>
              </m:r>
              <m:r>
                <w:rPr>
                  <w:rFonts w:ascii="Cambria Math" w:hAnsi="Cambria Math"/>
                  <w:lang w:val="en-US" w:eastAsia="zh-CN"/>
                </w:rPr>
                <m:t>)</m:t>
              </m:r>
              <m:r>
                <w:rPr>
                  <w:rFonts w:ascii="Cambria Math" w:hAnsi="Cambria Math"/>
                  <w:lang w:eastAsia="zh-C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zh-CN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lang w:eastAsia="zh-CN"/>
                </w:rPr>
              </m:ctrlPr>
            </m:e>
          </m:eqArr>
        </m:oMath>
      </m:oMathPara>
    </w:p>
    <w:p w14:paraId="18F0C52C" w14:textId="77777777" w:rsidR="00937C3D" w:rsidRDefault="00937C3D" w:rsidP="00A413C7">
      <w:pPr>
        <w:jc w:val="center"/>
        <w:rPr>
          <w:lang w:val="en-US" w:eastAsia="zh-CN"/>
        </w:rPr>
      </w:pPr>
    </w:p>
    <w:p w14:paraId="2EE0D5E2" w14:textId="69834494" w:rsidR="00D47F29" w:rsidRPr="0030418F" w:rsidRDefault="006B4239" w:rsidP="00FC5C56">
      <w:pPr>
        <w:ind w:firstLine="708"/>
        <w:rPr>
          <w:lang w:eastAsia="zh-CN"/>
        </w:rPr>
      </w:pPr>
      <w:r>
        <w:rPr>
          <w:lang w:eastAsia="zh-CN"/>
        </w:rPr>
        <w:t xml:space="preserve">Для выбора ОУ для каждой из частей ИУ, были проанализирован ряд ОУ </w:t>
      </w:r>
      <w:r w:rsidR="0030418F">
        <w:rPr>
          <w:lang w:eastAsia="zh-CN"/>
        </w:rPr>
        <w:t xml:space="preserve">от производителя </w:t>
      </w:r>
      <w:r w:rsidR="0030418F" w:rsidRPr="0030418F">
        <w:rPr>
          <w:lang w:eastAsia="zh-CN"/>
        </w:rPr>
        <w:t>Linear Technology</w:t>
      </w:r>
      <w:r w:rsidR="0030418F">
        <w:rPr>
          <w:lang w:eastAsia="zh-CN"/>
        </w:rPr>
        <w:t xml:space="preserve"> (</w:t>
      </w:r>
      <w:r w:rsidR="0030418F">
        <w:rPr>
          <w:lang w:val="en-US" w:eastAsia="zh-CN"/>
        </w:rPr>
        <w:t>LT</w:t>
      </w:r>
      <w:r w:rsidR="0030418F" w:rsidRPr="0030418F">
        <w:rPr>
          <w:lang w:eastAsia="zh-CN"/>
        </w:rPr>
        <w:t>)</w:t>
      </w:r>
      <w:r w:rsidR="0030418F">
        <w:rPr>
          <w:lang w:eastAsia="zh-CN"/>
        </w:rPr>
        <w:t>. Для входной секции важны параметры: входной ток, напряжение смещения и уровень шума по напряжению. Для выходной секции: напряжение смещения, уровень шума по напряжению и показатель ослабевания синфазного сигнала. Усилители, из которых происходил выбор</w:t>
      </w:r>
      <w:r w:rsidR="004D0EB3">
        <w:rPr>
          <w:lang w:eastAsia="zh-CN"/>
        </w:rPr>
        <w:t>,</w:t>
      </w:r>
      <w:r w:rsidR="0030418F">
        <w:rPr>
          <w:lang w:eastAsia="zh-CN"/>
        </w:rPr>
        <w:t xml:space="preserve"> представлены в таблицах 2 и 3.</w:t>
      </w:r>
    </w:p>
    <w:p w14:paraId="219461CB" w14:textId="77777777" w:rsidR="00D47F29" w:rsidRPr="006B4239" w:rsidRDefault="00D47F29" w:rsidP="00A413C7">
      <w:pPr>
        <w:jc w:val="center"/>
        <w:rPr>
          <w:lang w:eastAsia="zh-CN"/>
        </w:rPr>
      </w:pPr>
    </w:p>
    <w:p w14:paraId="2B343FD4" w14:textId="77777777" w:rsidR="00D47F29" w:rsidRPr="006B4239" w:rsidRDefault="00D47F29" w:rsidP="00A413C7">
      <w:pPr>
        <w:jc w:val="center"/>
        <w:rPr>
          <w:lang w:eastAsia="zh-CN"/>
        </w:rPr>
      </w:pPr>
    </w:p>
    <w:p w14:paraId="644E387C" w14:textId="5F2C9011" w:rsidR="009C210D" w:rsidRDefault="009C210D" w:rsidP="0030418F">
      <w:pPr>
        <w:jc w:val="left"/>
        <w:rPr>
          <w:lang w:eastAsia="zh-CN"/>
        </w:rPr>
      </w:pPr>
    </w:p>
    <w:p w14:paraId="3915B634" w14:textId="7487A68D" w:rsidR="008B5B92" w:rsidRPr="008B5B92" w:rsidRDefault="0030418F" w:rsidP="00FC5C56">
      <w:pPr>
        <w:jc w:val="left"/>
        <w:rPr>
          <w:rFonts w:eastAsiaTheme="minorEastAsia"/>
          <w:lang w:eastAsia="zh-CN"/>
        </w:rPr>
      </w:pPr>
      <w:r>
        <w:rPr>
          <w:lang w:eastAsia="zh-CN"/>
        </w:rPr>
        <w:lastRenderedPageBreak/>
        <w:t>Таблица 2 – ОУ для входной секции инструментального усилителя</w:t>
      </w:r>
      <w:r w:rsidR="008B5B92">
        <w:rPr>
          <w:lang w:eastAsia="zh-CN"/>
        </w:rPr>
        <w:t xml:space="preserve"> (показатели    при высоком уровне напряжения </w:t>
      </w:r>
      <w:r w:rsidR="008B5B92">
        <w:rPr>
          <w:lang w:val="en-US" w:eastAsia="zh-CN"/>
        </w:rPr>
        <w:t>U</w:t>
      </w:r>
      <w:r w:rsidR="008B5B92" w:rsidRPr="008B5B92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≥</m:t>
        </m:r>
      </m:oMath>
      <w:r w:rsidR="008B5B92">
        <w:rPr>
          <w:rFonts w:eastAsiaTheme="minorEastAsia"/>
          <w:lang w:eastAsia="zh-CN"/>
        </w:rPr>
        <w:t xml:space="preserve"> 5 В)</w:t>
      </w:r>
    </w:p>
    <w:tbl>
      <w:tblPr>
        <w:tblW w:w="0" w:type="auto"/>
        <w:tblInd w:w="1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0"/>
        <w:gridCol w:w="2268"/>
        <w:gridCol w:w="2410"/>
      </w:tblGrid>
      <w:tr w:rsidR="008B5B92" w14:paraId="34F91277" w14:textId="77777777" w:rsidTr="002C22C6">
        <w:trPr>
          <w:trHeight w:val="405"/>
        </w:trPr>
        <w:tc>
          <w:tcPr>
            <w:tcW w:w="6928" w:type="dxa"/>
            <w:gridSpan w:val="3"/>
          </w:tcPr>
          <w:p w14:paraId="2986D729" w14:textId="69FB9B74" w:rsidR="008B5B92" w:rsidRPr="008B5B92" w:rsidRDefault="008B5B92" w:rsidP="008B5B92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Входная секция</w:t>
            </w:r>
          </w:p>
        </w:tc>
      </w:tr>
      <w:tr w:rsidR="008B5B92" w14:paraId="2518877E" w14:textId="3B3EA05A" w:rsidTr="002C22C6">
        <w:trPr>
          <w:trHeight w:val="441"/>
        </w:trPr>
        <w:tc>
          <w:tcPr>
            <w:tcW w:w="2250" w:type="dxa"/>
          </w:tcPr>
          <w:p w14:paraId="1D5DD925" w14:textId="0CAF2FF7" w:rsidR="008B5B92" w:rsidRPr="008B5B92" w:rsidRDefault="008B5B92" w:rsidP="008B5B92">
            <w:pPr>
              <w:jc w:val="center"/>
              <w:rPr>
                <w:lang w:eastAsia="zh-CN"/>
              </w:rPr>
            </w:pPr>
            <w:r>
              <w:rPr>
                <w:lang w:val="en-US" w:eastAsia="zh-CN"/>
              </w:rPr>
              <w:t>I</w:t>
            </w:r>
            <w:r>
              <w:rPr>
                <w:lang w:eastAsia="zh-CN"/>
              </w:rPr>
              <w:t>вх</w:t>
            </w:r>
          </w:p>
        </w:tc>
        <w:tc>
          <w:tcPr>
            <w:tcW w:w="2268" w:type="dxa"/>
          </w:tcPr>
          <w:p w14:paraId="1F852EE5" w14:textId="2F065A79" w:rsidR="008B5B92" w:rsidRPr="008B5B92" w:rsidRDefault="008B5B92" w:rsidP="008B5B92">
            <w:pPr>
              <w:jc w:val="center"/>
              <w:rPr>
                <w:lang w:eastAsia="zh-CN"/>
              </w:rPr>
            </w:pPr>
            <w:r>
              <w:rPr>
                <w:lang w:val="en-US" w:eastAsia="zh-CN"/>
              </w:rPr>
              <w:t>Vos</w:t>
            </w:r>
          </w:p>
        </w:tc>
        <w:tc>
          <w:tcPr>
            <w:tcW w:w="2410" w:type="dxa"/>
          </w:tcPr>
          <w:p w14:paraId="6C9A65F9" w14:textId="340A6EC8" w:rsidR="008B5B92" w:rsidRPr="008B5B92" w:rsidRDefault="008B5B92" w:rsidP="008B5B92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Шум</w:t>
            </w:r>
          </w:p>
        </w:tc>
      </w:tr>
      <w:tr w:rsidR="008B5B92" w14:paraId="4F00E3AA" w14:textId="77777777" w:rsidTr="002C22C6">
        <w:trPr>
          <w:trHeight w:val="553"/>
        </w:trPr>
        <w:tc>
          <w:tcPr>
            <w:tcW w:w="2250" w:type="dxa"/>
          </w:tcPr>
          <w:p w14:paraId="5C8476BB" w14:textId="60CBC497" w:rsidR="001F6F5C" w:rsidRDefault="001F6F5C" w:rsidP="001F6F5C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LTC6241</w:t>
            </w:r>
          </w:p>
          <w:p w14:paraId="120908DE" w14:textId="2882A4C4" w:rsidR="008B5B92" w:rsidRPr="00F07479" w:rsidRDefault="001F6F5C" w:rsidP="008B5B92">
            <w:pPr>
              <w:jc w:val="center"/>
              <w:rPr>
                <w:lang w:eastAsia="zh-CN"/>
              </w:rPr>
            </w:pPr>
            <w:r>
              <w:rPr>
                <w:lang w:val="en-US" w:eastAsia="zh-CN"/>
              </w:rPr>
              <w:t>200</w:t>
            </w:r>
            <w:r>
              <w:rPr>
                <w:lang w:eastAsia="zh-CN"/>
              </w:rPr>
              <w:t xml:space="preserve"> ф</w:t>
            </w:r>
            <w:r w:rsidR="008B5B92" w:rsidRPr="00F07479">
              <w:rPr>
                <w:lang w:eastAsia="zh-CN"/>
              </w:rPr>
              <w:t>А</w:t>
            </w:r>
          </w:p>
        </w:tc>
        <w:tc>
          <w:tcPr>
            <w:tcW w:w="2268" w:type="dxa"/>
          </w:tcPr>
          <w:p w14:paraId="759FF620" w14:textId="77777777" w:rsidR="008B5B92" w:rsidRPr="00F07479" w:rsidRDefault="008B5B92" w:rsidP="008B5B92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LT1677</w:t>
            </w:r>
          </w:p>
          <w:p w14:paraId="7FA5F912" w14:textId="14B2276F" w:rsidR="008B5B92" w:rsidRPr="00F07479" w:rsidRDefault="008B5B92" w:rsidP="008B5B92">
            <w:pPr>
              <w:jc w:val="center"/>
              <w:rPr>
                <w:lang w:val="en-US" w:eastAsia="zh-CN"/>
              </w:rPr>
            </w:pPr>
            <w:r w:rsidRPr="00F07479">
              <w:rPr>
                <w:lang w:eastAsia="zh-CN"/>
              </w:rPr>
              <w:t>0</w:t>
            </w:r>
            <w:r w:rsidRPr="00F07479">
              <w:rPr>
                <w:lang w:val="en-US" w:eastAsia="zh-CN"/>
              </w:rPr>
              <w:t xml:space="preserve">,020 </w:t>
            </w:r>
            <w:r w:rsidRPr="00F07479">
              <w:rPr>
                <w:lang w:eastAsia="zh-CN"/>
              </w:rPr>
              <w:t>мВ</w:t>
            </w:r>
          </w:p>
        </w:tc>
        <w:tc>
          <w:tcPr>
            <w:tcW w:w="2410" w:type="dxa"/>
          </w:tcPr>
          <w:p w14:paraId="119F7FE7" w14:textId="77777777" w:rsidR="008B5B92" w:rsidRPr="00F07479" w:rsidRDefault="008B5B92" w:rsidP="008B5B92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LT6200</w:t>
            </w:r>
          </w:p>
          <w:p w14:paraId="1D51323C" w14:textId="1069A171" w:rsidR="008B5B92" w:rsidRPr="00F07479" w:rsidRDefault="008B5B92" w:rsidP="008B5B92">
            <w:pPr>
              <w:jc w:val="center"/>
              <w:rPr>
                <w:lang w:val="en-US" w:eastAsia="zh-CN"/>
              </w:rPr>
            </w:pPr>
            <w:r w:rsidRPr="00F07479">
              <w:rPr>
                <w:lang w:eastAsia="zh-CN"/>
              </w:rPr>
              <w:t xml:space="preserve">0,95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1F6F5C" w14:paraId="64AFBAAF" w14:textId="77777777" w:rsidTr="002C22C6">
        <w:trPr>
          <w:trHeight w:val="553"/>
        </w:trPr>
        <w:tc>
          <w:tcPr>
            <w:tcW w:w="2250" w:type="dxa"/>
          </w:tcPr>
          <w:p w14:paraId="53478966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LT1677</w:t>
            </w:r>
          </w:p>
          <w:p w14:paraId="24CFBF33" w14:textId="7A6F01D1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3</w:t>
            </w:r>
            <w:r w:rsidRPr="00F07479">
              <w:rPr>
                <w:lang w:eastAsia="zh-CN"/>
              </w:rPr>
              <w:t>нА</w:t>
            </w:r>
          </w:p>
        </w:tc>
        <w:tc>
          <w:tcPr>
            <w:tcW w:w="2268" w:type="dxa"/>
          </w:tcPr>
          <w:p w14:paraId="18F4D8A3" w14:textId="77777777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6220</w:t>
            </w:r>
          </w:p>
          <w:p w14:paraId="50E6CEDC" w14:textId="3A78DA52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eastAsia="zh-CN"/>
              </w:rPr>
              <w:t>0</w:t>
            </w:r>
            <w:r w:rsidRPr="00F07479">
              <w:rPr>
                <w:lang w:val="en-US" w:eastAsia="zh-CN"/>
              </w:rPr>
              <w:t xml:space="preserve">,030 </w:t>
            </w:r>
            <w:r w:rsidRPr="00F07479">
              <w:rPr>
                <w:lang w:eastAsia="zh-CN"/>
              </w:rPr>
              <w:t>мВ</w:t>
            </w:r>
          </w:p>
        </w:tc>
        <w:tc>
          <w:tcPr>
            <w:tcW w:w="2410" w:type="dxa"/>
          </w:tcPr>
          <w:p w14:paraId="7E952A68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LT1028</w:t>
            </w:r>
          </w:p>
          <w:p w14:paraId="419AA4C4" w14:textId="5B7D900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1,00</w:t>
            </w:r>
            <w:r w:rsidRPr="00F07479">
              <w:rPr>
                <w:rFonts w:cs="Times New Roman"/>
                <w:lang w:eastAsia="zh-CN"/>
              </w:rPr>
              <w:t xml:space="preserve"> 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1F6F5C" w14:paraId="679678D2" w14:textId="77777777" w:rsidTr="002C22C6">
        <w:trPr>
          <w:trHeight w:val="553"/>
        </w:trPr>
        <w:tc>
          <w:tcPr>
            <w:tcW w:w="2250" w:type="dxa"/>
          </w:tcPr>
          <w:p w14:paraId="6022CED8" w14:textId="77777777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1722</w:t>
            </w:r>
          </w:p>
          <w:p w14:paraId="57722F7B" w14:textId="3266113B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40</w:t>
            </w:r>
            <w:r w:rsidRPr="00F07479">
              <w:rPr>
                <w:lang w:eastAsia="zh-CN"/>
              </w:rPr>
              <w:t xml:space="preserve"> нА</w:t>
            </w:r>
          </w:p>
        </w:tc>
        <w:tc>
          <w:tcPr>
            <w:tcW w:w="2268" w:type="dxa"/>
          </w:tcPr>
          <w:p w14:paraId="32AE1F30" w14:textId="77777777" w:rsidR="001F6F5C" w:rsidRDefault="001F6F5C" w:rsidP="001F6F5C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LTC6241</w:t>
            </w:r>
          </w:p>
          <w:p w14:paraId="52945E72" w14:textId="367853C2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0,0</w:t>
            </w:r>
            <w:r>
              <w:rPr>
                <w:lang w:val="en-US" w:eastAsia="zh-CN"/>
              </w:rPr>
              <w:t>40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36705E9F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LT6230</w:t>
            </w:r>
          </w:p>
          <w:p w14:paraId="20F8104F" w14:textId="7C0C12E9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1,10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1F6F5C" w14:paraId="79BD505F" w14:textId="77777777" w:rsidTr="004D0EB3">
        <w:trPr>
          <w:trHeight w:val="553"/>
        </w:trPr>
        <w:tc>
          <w:tcPr>
            <w:tcW w:w="2250" w:type="dxa"/>
          </w:tcPr>
          <w:p w14:paraId="45313DA3" w14:textId="77777777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LT1211</w:t>
            </w:r>
          </w:p>
          <w:p w14:paraId="4FC08219" w14:textId="0D16730E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50</w:t>
            </w:r>
            <w:r w:rsidRPr="00F07479">
              <w:rPr>
                <w:lang w:eastAsia="zh-CN"/>
              </w:rPr>
              <w:t xml:space="preserve"> нА</w:t>
            </w:r>
          </w:p>
        </w:tc>
        <w:tc>
          <w:tcPr>
            <w:tcW w:w="2268" w:type="dxa"/>
          </w:tcPr>
          <w:p w14:paraId="064C6289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LT1211</w:t>
            </w:r>
          </w:p>
          <w:p w14:paraId="274BD6E5" w14:textId="3B6CCD87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0,075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999279B" w14:textId="77777777" w:rsidR="001F6F5C" w:rsidRPr="00F07479" w:rsidRDefault="001F6F5C" w:rsidP="001F6F5C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LT1567</w:t>
            </w:r>
          </w:p>
          <w:p w14:paraId="237FD28E" w14:textId="55EA3102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1,40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1F6F5C" w14:paraId="4104965A" w14:textId="77777777" w:rsidTr="002C22C6">
        <w:trPr>
          <w:trHeight w:val="553"/>
        </w:trPr>
        <w:tc>
          <w:tcPr>
            <w:tcW w:w="2250" w:type="dxa"/>
          </w:tcPr>
          <w:p w14:paraId="489F697E" w14:textId="77777777" w:rsidR="001F6F5C" w:rsidRPr="00F07479" w:rsidRDefault="001F6F5C" w:rsidP="001F6F5C">
            <w:pPr>
              <w:ind w:left="66"/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LT1213</w:t>
            </w:r>
          </w:p>
          <w:p w14:paraId="1BE645B5" w14:textId="269EE3FC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eastAsia="zh-CN"/>
              </w:rPr>
              <w:t>80 нА</w:t>
            </w:r>
          </w:p>
        </w:tc>
        <w:tc>
          <w:tcPr>
            <w:tcW w:w="2268" w:type="dxa"/>
          </w:tcPr>
          <w:p w14:paraId="4E63E39A" w14:textId="77777777" w:rsidR="001F6F5C" w:rsidRPr="00F07479" w:rsidRDefault="001F6F5C" w:rsidP="001F6F5C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LT1213</w:t>
            </w:r>
          </w:p>
          <w:p w14:paraId="6C0CE161" w14:textId="691F58F2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0,075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35528CD9" w14:textId="77777777" w:rsidR="001F6F5C" w:rsidRPr="00F07479" w:rsidRDefault="001F6F5C" w:rsidP="001F6F5C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LT1677</w:t>
            </w:r>
          </w:p>
          <w:p w14:paraId="452F4205" w14:textId="4DE2849B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eastAsia="zh-CN"/>
              </w:rPr>
              <w:t>3,2</w:t>
            </w:r>
            <w:r w:rsidRPr="00F07479">
              <w:rPr>
                <w:lang w:val="en-US" w:eastAsia="zh-CN"/>
              </w:rPr>
              <w:t>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1F6F5C" w14:paraId="2E26EED3" w14:textId="77777777" w:rsidTr="002C22C6">
        <w:trPr>
          <w:trHeight w:val="553"/>
        </w:trPr>
        <w:tc>
          <w:tcPr>
            <w:tcW w:w="2250" w:type="dxa"/>
          </w:tcPr>
          <w:p w14:paraId="7CEA6E38" w14:textId="77777777" w:rsidR="001F6F5C" w:rsidRPr="00F07479" w:rsidRDefault="001F6F5C" w:rsidP="001F6F5C">
            <w:pPr>
              <w:ind w:left="66"/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LT1360</w:t>
            </w:r>
          </w:p>
          <w:p w14:paraId="2270F937" w14:textId="48935FCA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eastAsia="zh-CN"/>
              </w:rPr>
              <w:t>300 нА</w:t>
            </w:r>
          </w:p>
        </w:tc>
        <w:tc>
          <w:tcPr>
            <w:tcW w:w="2268" w:type="dxa"/>
          </w:tcPr>
          <w:p w14:paraId="1C64B8F8" w14:textId="77777777" w:rsidR="001F6F5C" w:rsidRPr="00F07479" w:rsidRDefault="001F6F5C" w:rsidP="001F6F5C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LT1028</w:t>
            </w:r>
          </w:p>
          <w:p w14:paraId="6315736B" w14:textId="5F18BB90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0,095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3C5897BB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1722</w:t>
            </w:r>
          </w:p>
          <w:p w14:paraId="48F9B1CD" w14:textId="2EF7FC8D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3,80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1F6F5C" w14:paraId="2EDB3526" w14:textId="77777777" w:rsidTr="002C22C6">
        <w:trPr>
          <w:trHeight w:val="553"/>
        </w:trPr>
        <w:tc>
          <w:tcPr>
            <w:tcW w:w="2250" w:type="dxa"/>
          </w:tcPr>
          <w:p w14:paraId="0D17D504" w14:textId="77777777" w:rsidR="001F6F5C" w:rsidRPr="00F07479" w:rsidRDefault="001F6F5C" w:rsidP="001F6F5C">
            <w:pPr>
              <w:ind w:left="66"/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LT1215</w:t>
            </w:r>
          </w:p>
          <w:p w14:paraId="0D673709" w14:textId="6653B86B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eastAsia="zh-CN"/>
              </w:rPr>
              <w:t>420 нА</w:t>
            </w:r>
          </w:p>
        </w:tc>
        <w:tc>
          <w:tcPr>
            <w:tcW w:w="2268" w:type="dxa"/>
          </w:tcPr>
          <w:p w14:paraId="0636FDC3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LT6230</w:t>
            </w:r>
          </w:p>
          <w:p w14:paraId="4BB7020D" w14:textId="06B1E7AD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0,100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4BCFD4AB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1818</w:t>
            </w:r>
          </w:p>
          <w:p w14:paraId="46D685E3" w14:textId="76A1B993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6,00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1F6F5C" w14:paraId="010D0AD9" w14:textId="77777777" w:rsidTr="002C22C6">
        <w:trPr>
          <w:trHeight w:val="553"/>
        </w:trPr>
        <w:tc>
          <w:tcPr>
            <w:tcW w:w="2250" w:type="dxa"/>
          </w:tcPr>
          <w:p w14:paraId="2E04BB6F" w14:textId="77777777" w:rsidR="001F6F5C" w:rsidRPr="00F07479" w:rsidRDefault="001F6F5C" w:rsidP="001F6F5C">
            <w:pPr>
              <w:ind w:left="66"/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 1800</w:t>
            </w:r>
          </w:p>
          <w:p w14:paraId="118292EA" w14:textId="06976DA4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eastAsia="zh-CN"/>
              </w:rPr>
              <w:t>500 нА</w:t>
            </w:r>
          </w:p>
        </w:tc>
        <w:tc>
          <w:tcPr>
            <w:tcW w:w="2268" w:type="dxa"/>
          </w:tcPr>
          <w:p w14:paraId="27C42DB0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1722</w:t>
            </w:r>
          </w:p>
          <w:p w14:paraId="594AD0CE" w14:textId="2C197003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0,100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12EDA9C7" w14:textId="77777777" w:rsidR="001F6F5C" w:rsidRDefault="001F6F5C" w:rsidP="001F6F5C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LTC6241</w:t>
            </w:r>
          </w:p>
          <w:p w14:paraId="263958B6" w14:textId="3587F8E8" w:rsidR="001F6F5C" w:rsidRPr="00F07479" w:rsidRDefault="001F6F5C" w:rsidP="001F6F5C">
            <w:pPr>
              <w:jc w:val="center"/>
              <w:rPr>
                <w:lang w:eastAsia="zh-CN"/>
              </w:rPr>
            </w:pPr>
            <w:r>
              <w:rPr>
                <w:lang w:val="en-US" w:eastAsia="zh-CN"/>
              </w:rPr>
              <w:t>7</w:t>
            </w:r>
            <w:r w:rsidRPr="00F07479">
              <w:rPr>
                <w:lang w:val="en-US" w:eastAsia="zh-CN"/>
              </w:rPr>
              <w:t>,00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1F6F5C" w14:paraId="34A0158A" w14:textId="77777777" w:rsidTr="002C22C6">
        <w:trPr>
          <w:trHeight w:val="553"/>
        </w:trPr>
        <w:tc>
          <w:tcPr>
            <w:tcW w:w="2250" w:type="dxa"/>
          </w:tcPr>
          <w:p w14:paraId="4A3F593E" w14:textId="77777777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6220</w:t>
            </w:r>
          </w:p>
          <w:p w14:paraId="1C6AE99C" w14:textId="7B4F7A42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500</w:t>
            </w:r>
            <w:r w:rsidRPr="00F07479">
              <w:rPr>
                <w:lang w:eastAsia="zh-CN"/>
              </w:rPr>
              <w:t xml:space="preserve"> нА</w:t>
            </w:r>
          </w:p>
        </w:tc>
        <w:tc>
          <w:tcPr>
            <w:tcW w:w="2268" w:type="dxa"/>
          </w:tcPr>
          <w:p w14:paraId="5D1EC8DA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LT1215</w:t>
            </w:r>
          </w:p>
          <w:p w14:paraId="4C90D76B" w14:textId="010C3368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</w:t>
            </w:r>
            <w:r w:rsidRPr="00F07479">
              <w:rPr>
                <w:lang w:eastAsia="zh-CN"/>
              </w:rPr>
              <w:t>12</w:t>
            </w:r>
            <w:r w:rsidRPr="00F07479">
              <w:rPr>
                <w:lang w:val="en-US" w:eastAsia="zh-CN"/>
              </w:rPr>
              <w:t>5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46F9A831" w14:textId="77777777" w:rsidR="001F6F5C" w:rsidRPr="00F07479" w:rsidRDefault="001F6F5C" w:rsidP="001F6F5C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1812</w:t>
            </w:r>
          </w:p>
          <w:p w14:paraId="6BA5043A" w14:textId="72B64AB8" w:rsidR="001F6F5C" w:rsidRPr="00F07479" w:rsidRDefault="001F6F5C" w:rsidP="001F6F5C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8,00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</w:tbl>
    <w:p w14:paraId="3CE5FFF1" w14:textId="77777777" w:rsidR="0030418F" w:rsidRDefault="0030418F" w:rsidP="0030418F">
      <w:pPr>
        <w:rPr>
          <w:lang w:eastAsia="zh-CN"/>
        </w:rPr>
      </w:pPr>
    </w:p>
    <w:p w14:paraId="46780CD8" w14:textId="06703E5E" w:rsidR="0030418F" w:rsidRDefault="004D0EB3" w:rsidP="00FC5C56">
      <w:pPr>
        <w:ind w:firstLine="708"/>
        <w:rPr>
          <w:lang w:eastAsia="zh-CN"/>
        </w:rPr>
      </w:pPr>
      <w:r>
        <w:rPr>
          <w:lang w:eastAsia="zh-CN"/>
        </w:rPr>
        <w:t xml:space="preserve">Исходя из таблицы 2, становится ясно, что оптимальными решениями будут ОУ </w:t>
      </w:r>
      <w:r>
        <w:rPr>
          <w:lang w:val="en-US" w:eastAsia="zh-CN"/>
        </w:rPr>
        <w:t>LT</w:t>
      </w:r>
      <w:r w:rsidRPr="004D0EB3">
        <w:rPr>
          <w:lang w:eastAsia="zh-CN"/>
        </w:rPr>
        <w:t>1677</w:t>
      </w:r>
      <w:r w:rsidR="00FC5C56" w:rsidRPr="00FC5C56">
        <w:rPr>
          <w:lang w:eastAsia="zh-CN"/>
        </w:rPr>
        <w:t>,</w:t>
      </w:r>
      <w:r>
        <w:rPr>
          <w:lang w:eastAsia="zh-CN"/>
        </w:rPr>
        <w:t xml:space="preserve"> </w:t>
      </w:r>
      <w:r>
        <w:rPr>
          <w:lang w:val="en-US" w:eastAsia="zh-CN"/>
        </w:rPr>
        <w:t>LT</w:t>
      </w:r>
      <w:r w:rsidRPr="004D0EB3">
        <w:rPr>
          <w:lang w:eastAsia="zh-CN"/>
        </w:rPr>
        <w:t>1722</w:t>
      </w:r>
      <w:r w:rsidR="00FC5C56" w:rsidRPr="00FC5C56">
        <w:rPr>
          <w:lang w:eastAsia="zh-CN"/>
        </w:rPr>
        <w:t xml:space="preserve"> </w:t>
      </w:r>
      <w:r w:rsidR="00FC5C56">
        <w:rPr>
          <w:lang w:eastAsia="zh-CN"/>
        </w:rPr>
        <w:t xml:space="preserve">и </w:t>
      </w:r>
      <w:r w:rsidR="00FC5C56">
        <w:rPr>
          <w:lang w:val="en-US" w:eastAsia="zh-CN"/>
        </w:rPr>
        <w:t>LTC</w:t>
      </w:r>
      <w:r w:rsidR="00FC5C56" w:rsidRPr="00FC5C56">
        <w:rPr>
          <w:lang w:eastAsia="zh-CN"/>
        </w:rPr>
        <w:t>6241,</w:t>
      </w:r>
      <w:r>
        <w:rPr>
          <w:lang w:eastAsia="zh-CN"/>
        </w:rPr>
        <w:t xml:space="preserve"> так </w:t>
      </w:r>
      <w:r w:rsidR="00F07479">
        <w:rPr>
          <w:lang w:eastAsia="zh-CN"/>
        </w:rPr>
        <w:t xml:space="preserve">как </w:t>
      </w:r>
      <w:r>
        <w:rPr>
          <w:lang w:eastAsia="zh-CN"/>
        </w:rPr>
        <w:t xml:space="preserve">они есть в каждой выборке </w:t>
      </w:r>
      <w:r w:rsidR="00FC5C56">
        <w:rPr>
          <w:lang w:eastAsia="zh-CN"/>
        </w:rPr>
        <w:t>наиболее подходящих</w:t>
      </w:r>
      <w:r>
        <w:rPr>
          <w:lang w:eastAsia="zh-CN"/>
        </w:rPr>
        <w:t xml:space="preserve"> ОУ.</w:t>
      </w:r>
      <w:r w:rsidR="00F07479">
        <w:rPr>
          <w:lang w:eastAsia="zh-CN"/>
        </w:rPr>
        <w:t xml:space="preserve"> Заметим, что</w:t>
      </w:r>
      <w:r w:rsidR="00FC5C56">
        <w:rPr>
          <w:lang w:eastAsia="zh-CN"/>
        </w:rPr>
        <w:t xml:space="preserve"> входной ток у усилителя </w:t>
      </w:r>
      <w:r w:rsidR="00FC5C56">
        <w:rPr>
          <w:lang w:val="en-US" w:eastAsia="zh-CN"/>
        </w:rPr>
        <w:t>LTC</w:t>
      </w:r>
      <w:r w:rsidR="00FC5C56" w:rsidRPr="00FC5C56">
        <w:rPr>
          <w:lang w:eastAsia="zh-CN"/>
        </w:rPr>
        <w:t xml:space="preserve">6241 </w:t>
      </w:r>
      <w:r w:rsidR="00FC5C56">
        <w:rPr>
          <w:lang w:eastAsia="zh-CN"/>
        </w:rPr>
        <w:t xml:space="preserve">значительно ниже, чем у всех остальных усилителей, при смещении напряжения </w:t>
      </w:r>
      <w:r w:rsidR="00FC5C56">
        <w:rPr>
          <w:lang w:eastAsia="zh-CN"/>
        </w:rPr>
        <w:lastRenderedPageBreak/>
        <w:t xml:space="preserve">большим лишь на </w:t>
      </w:r>
      <w:r w:rsidR="00FC5C56" w:rsidRPr="00F07479">
        <w:rPr>
          <w:lang w:eastAsia="zh-CN"/>
        </w:rPr>
        <w:t>0</w:t>
      </w:r>
      <w:r w:rsidR="00FC5C56" w:rsidRPr="00FC5C56">
        <w:rPr>
          <w:lang w:eastAsia="zh-CN"/>
        </w:rPr>
        <w:t xml:space="preserve">,020 </w:t>
      </w:r>
      <w:r w:rsidR="00FC5C56" w:rsidRPr="00F07479">
        <w:rPr>
          <w:lang w:eastAsia="zh-CN"/>
        </w:rPr>
        <w:t>мВ</w:t>
      </w:r>
      <w:r w:rsidR="00FC5C56">
        <w:rPr>
          <w:lang w:eastAsia="zh-CN"/>
        </w:rPr>
        <w:t xml:space="preserve"> от лидера таблицы, поэтому для входной секции выберем его.</w:t>
      </w:r>
    </w:p>
    <w:p w14:paraId="3A8748A0" w14:textId="77777777" w:rsidR="008B5B92" w:rsidRDefault="008B5B92" w:rsidP="009F7FF1">
      <w:pPr>
        <w:ind w:firstLine="360"/>
        <w:rPr>
          <w:lang w:eastAsia="zh-CN"/>
        </w:rPr>
      </w:pPr>
    </w:p>
    <w:p w14:paraId="7694E4E6" w14:textId="0C147A19" w:rsidR="002C22C6" w:rsidRPr="008B5B92" w:rsidRDefault="002C22C6" w:rsidP="002C22C6">
      <w:pPr>
        <w:jc w:val="left"/>
        <w:rPr>
          <w:rFonts w:eastAsiaTheme="minorEastAsia"/>
          <w:lang w:eastAsia="zh-CN"/>
        </w:rPr>
      </w:pPr>
      <w:r>
        <w:rPr>
          <w:lang w:eastAsia="zh-CN"/>
        </w:rPr>
        <w:t xml:space="preserve">Таблица 3 – ОУ для выходной секции инструментального усилителя (показатели    при высоком уровне напряжения </w:t>
      </w:r>
      <w:r>
        <w:rPr>
          <w:lang w:val="en-US" w:eastAsia="zh-CN"/>
        </w:rPr>
        <w:t>U</w:t>
      </w:r>
      <w:r w:rsidRPr="008B5B92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≥</m:t>
        </m:r>
      </m:oMath>
      <w:r>
        <w:rPr>
          <w:rFonts w:eastAsiaTheme="minorEastAsia"/>
          <w:lang w:eastAsia="zh-CN"/>
        </w:rPr>
        <w:t xml:space="preserve"> 5 В)</w:t>
      </w:r>
    </w:p>
    <w:tbl>
      <w:tblPr>
        <w:tblW w:w="0" w:type="auto"/>
        <w:tblInd w:w="1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0"/>
        <w:gridCol w:w="2268"/>
        <w:gridCol w:w="2410"/>
      </w:tblGrid>
      <w:tr w:rsidR="002C22C6" w14:paraId="29F6E71B" w14:textId="77777777" w:rsidTr="002E2476">
        <w:trPr>
          <w:trHeight w:val="405"/>
        </w:trPr>
        <w:tc>
          <w:tcPr>
            <w:tcW w:w="6928" w:type="dxa"/>
            <w:gridSpan w:val="3"/>
          </w:tcPr>
          <w:p w14:paraId="491E4982" w14:textId="5963398C" w:rsidR="002C22C6" w:rsidRPr="008B5B92" w:rsidRDefault="002C22C6" w:rsidP="002E2476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Выходная секция</w:t>
            </w:r>
          </w:p>
        </w:tc>
      </w:tr>
      <w:tr w:rsidR="002C22C6" w14:paraId="188B9D71" w14:textId="77777777" w:rsidTr="002E2476">
        <w:trPr>
          <w:trHeight w:val="441"/>
        </w:trPr>
        <w:tc>
          <w:tcPr>
            <w:tcW w:w="2250" w:type="dxa"/>
          </w:tcPr>
          <w:p w14:paraId="000CB959" w14:textId="738C65FA" w:rsidR="002C22C6" w:rsidRPr="008B5B92" w:rsidRDefault="002C22C6" w:rsidP="002C22C6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С</w:t>
            </w:r>
            <w:r>
              <w:rPr>
                <w:lang w:val="en-US" w:eastAsia="zh-CN"/>
              </w:rPr>
              <w:t>MRR</w:t>
            </w:r>
          </w:p>
        </w:tc>
        <w:tc>
          <w:tcPr>
            <w:tcW w:w="2268" w:type="dxa"/>
          </w:tcPr>
          <w:p w14:paraId="032F4A33" w14:textId="77777777" w:rsidR="002C22C6" w:rsidRPr="008B5B92" w:rsidRDefault="002C22C6" w:rsidP="002C22C6">
            <w:pPr>
              <w:jc w:val="center"/>
              <w:rPr>
                <w:lang w:eastAsia="zh-CN"/>
              </w:rPr>
            </w:pPr>
            <w:r>
              <w:rPr>
                <w:lang w:val="en-US" w:eastAsia="zh-CN"/>
              </w:rPr>
              <w:t>Vos</w:t>
            </w:r>
          </w:p>
        </w:tc>
        <w:tc>
          <w:tcPr>
            <w:tcW w:w="2410" w:type="dxa"/>
          </w:tcPr>
          <w:p w14:paraId="483E4937" w14:textId="4B2C3E8D" w:rsidR="002C22C6" w:rsidRPr="002C22C6" w:rsidRDefault="002C22C6" w:rsidP="002C22C6">
            <w:pPr>
              <w:jc w:val="center"/>
              <w:rPr>
                <w:lang w:val="en-US" w:eastAsia="zh-CN"/>
              </w:rPr>
            </w:pPr>
            <w:r>
              <w:rPr>
                <w:lang w:eastAsia="zh-CN"/>
              </w:rPr>
              <w:t>Шум</w:t>
            </w:r>
          </w:p>
        </w:tc>
      </w:tr>
      <w:tr w:rsidR="00715656" w14:paraId="2A44FB36" w14:textId="77777777" w:rsidTr="002E2476">
        <w:trPr>
          <w:trHeight w:val="553"/>
        </w:trPr>
        <w:tc>
          <w:tcPr>
            <w:tcW w:w="2250" w:type="dxa"/>
          </w:tcPr>
          <w:p w14:paraId="33D68B91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LT1677</w:t>
            </w:r>
          </w:p>
          <w:p w14:paraId="56ABE963" w14:textId="0A1FDBEF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eastAsia="zh-CN"/>
              </w:rPr>
              <w:t>130 дБ</w:t>
            </w:r>
          </w:p>
        </w:tc>
        <w:tc>
          <w:tcPr>
            <w:tcW w:w="2268" w:type="dxa"/>
          </w:tcPr>
          <w:p w14:paraId="789B5E04" w14:textId="77777777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LT1677</w:t>
            </w:r>
          </w:p>
          <w:p w14:paraId="5F83B0E3" w14:textId="7B72B935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eastAsia="zh-CN"/>
              </w:rPr>
              <w:t>0</w:t>
            </w:r>
            <w:r w:rsidRPr="00F07479">
              <w:rPr>
                <w:lang w:val="en-US" w:eastAsia="zh-CN"/>
              </w:rPr>
              <w:t xml:space="preserve">,020 </w:t>
            </w:r>
            <w:r w:rsidRPr="00F07479">
              <w:rPr>
                <w:lang w:eastAsia="zh-CN"/>
              </w:rPr>
              <w:t>мВ</w:t>
            </w:r>
          </w:p>
        </w:tc>
        <w:tc>
          <w:tcPr>
            <w:tcW w:w="2410" w:type="dxa"/>
          </w:tcPr>
          <w:p w14:paraId="351F5D21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LT6200</w:t>
            </w:r>
          </w:p>
          <w:p w14:paraId="774B994C" w14:textId="0F449248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eastAsia="zh-CN"/>
              </w:rPr>
              <w:t xml:space="preserve">0,95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715656" w14:paraId="32B7745E" w14:textId="77777777" w:rsidTr="002E2476">
        <w:trPr>
          <w:trHeight w:val="553"/>
        </w:trPr>
        <w:tc>
          <w:tcPr>
            <w:tcW w:w="2250" w:type="dxa"/>
          </w:tcPr>
          <w:p w14:paraId="6C57687A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LT6230</w:t>
            </w:r>
          </w:p>
          <w:p w14:paraId="6DAD948E" w14:textId="032E89E1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115</w:t>
            </w:r>
            <w:r w:rsidRPr="00F07479">
              <w:rPr>
                <w:lang w:eastAsia="zh-CN"/>
              </w:rPr>
              <w:t xml:space="preserve"> дБ</w:t>
            </w:r>
          </w:p>
        </w:tc>
        <w:tc>
          <w:tcPr>
            <w:tcW w:w="2268" w:type="dxa"/>
          </w:tcPr>
          <w:p w14:paraId="7D5FDB0A" w14:textId="77777777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6220</w:t>
            </w:r>
          </w:p>
          <w:p w14:paraId="3C265C99" w14:textId="61631CD8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eastAsia="zh-CN"/>
              </w:rPr>
              <w:t>0</w:t>
            </w:r>
            <w:r w:rsidRPr="00F07479">
              <w:rPr>
                <w:lang w:val="en-US" w:eastAsia="zh-CN"/>
              </w:rPr>
              <w:t xml:space="preserve">,030 </w:t>
            </w:r>
            <w:r w:rsidRPr="00F07479">
              <w:rPr>
                <w:lang w:eastAsia="zh-CN"/>
              </w:rPr>
              <w:t>мВ</w:t>
            </w:r>
          </w:p>
        </w:tc>
        <w:tc>
          <w:tcPr>
            <w:tcW w:w="2410" w:type="dxa"/>
          </w:tcPr>
          <w:p w14:paraId="3BAE4A31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LT1028</w:t>
            </w:r>
          </w:p>
          <w:p w14:paraId="740D064C" w14:textId="28611F7B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1,00</w:t>
            </w:r>
            <w:r w:rsidRPr="00F07479">
              <w:rPr>
                <w:rFonts w:cs="Times New Roman"/>
                <w:lang w:eastAsia="zh-CN"/>
              </w:rPr>
              <w:t xml:space="preserve"> 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715656" w14:paraId="1C175D26" w14:textId="77777777" w:rsidTr="002E2476">
        <w:trPr>
          <w:trHeight w:val="553"/>
        </w:trPr>
        <w:tc>
          <w:tcPr>
            <w:tcW w:w="2250" w:type="dxa"/>
          </w:tcPr>
          <w:p w14:paraId="3E5047B2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LT1028</w:t>
            </w:r>
          </w:p>
          <w:p w14:paraId="3EB9C9E6" w14:textId="707F43CC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114</w:t>
            </w:r>
            <w:r w:rsidRPr="00F07479">
              <w:rPr>
                <w:lang w:eastAsia="zh-CN"/>
              </w:rPr>
              <w:t xml:space="preserve"> дБ</w:t>
            </w:r>
          </w:p>
        </w:tc>
        <w:tc>
          <w:tcPr>
            <w:tcW w:w="2268" w:type="dxa"/>
          </w:tcPr>
          <w:p w14:paraId="205E675E" w14:textId="77777777" w:rsidR="00715656" w:rsidRDefault="00715656" w:rsidP="00715656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LTC6241</w:t>
            </w:r>
          </w:p>
          <w:p w14:paraId="5F8B09E6" w14:textId="60B03DD7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0,0</w:t>
            </w:r>
            <w:r>
              <w:rPr>
                <w:lang w:val="en-US" w:eastAsia="zh-CN"/>
              </w:rPr>
              <w:t>40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363CDF0D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LT6230</w:t>
            </w:r>
          </w:p>
          <w:p w14:paraId="653ACEAB" w14:textId="5845CBAA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1,10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715656" w14:paraId="554D890D" w14:textId="77777777" w:rsidTr="002E2476">
        <w:trPr>
          <w:trHeight w:val="553"/>
        </w:trPr>
        <w:tc>
          <w:tcPr>
            <w:tcW w:w="2250" w:type="dxa"/>
          </w:tcPr>
          <w:p w14:paraId="7813CDF5" w14:textId="77777777" w:rsidR="00715656" w:rsidRPr="00F07479" w:rsidRDefault="00715656" w:rsidP="00715656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LT1215</w:t>
            </w:r>
          </w:p>
          <w:p w14:paraId="611DBFC7" w14:textId="36071EE1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108</w:t>
            </w:r>
            <w:r w:rsidRPr="00F07479">
              <w:rPr>
                <w:lang w:eastAsia="zh-CN"/>
              </w:rPr>
              <w:t xml:space="preserve"> дБ</w:t>
            </w:r>
          </w:p>
        </w:tc>
        <w:tc>
          <w:tcPr>
            <w:tcW w:w="2268" w:type="dxa"/>
          </w:tcPr>
          <w:p w14:paraId="7504529E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LT1211</w:t>
            </w:r>
          </w:p>
          <w:p w14:paraId="08DCA17B" w14:textId="41E27EDE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0,075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4985462F" w14:textId="77777777" w:rsidR="00715656" w:rsidRPr="00F07479" w:rsidRDefault="00715656" w:rsidP="00715656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LT1567</w:t>
            </w:r>
          </w:p>
          <w:p w14:paraId="0C23D275" w14:textId="18E24547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1,40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715656" w14:paraId="7BA751D7" w14:textId="77777777" w:rsidTr="002E2476">
        <w:trPr>
          <w:trHeight w:val="553"/>
        </w:trPr>
        <w:tc>
          <w:tcPr>
            <w:tcW w:w="2250" w:type="dxa"/>
          </w:tcPr>
          <w:p w14:paraId="1EA24B5F" w14:textId="77777777" w:rsidR="00715656" w:rsidRPr="00F07479" w:rsidRDefault="00715656" w:rsidP="00715656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LT1213</w:t>
            </w:r>
          </w:p>
          <w:p w14:paraId="12290378" w14:textId="70567CB5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105</w:t>
            </w:r>
            <w:r w:rsidRPr="00F07479">
              <w:rPr>
                <w:lang w:eastAsia="zh-CN"/>
              </w:rPr>
              <w:t xml:space="preserve"> дБ</w:t>
            </w:r>
          </w:p>
        </w:tc>
        <w:tc>
          <w:tcPr>
            <w:tcW w:w="2268" w:type="dxa"/>
          </w:tcPr>
          <w:p w14:paraId="7F45207F" w14:textId="77777777" w:rsidR="00715656" w:rsidRPr="00F07479" w:rsidRDefault="00715656" w:rsidP="00715656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LT1213</w:t>
            </w:r>
          </w:p>
          <w:p w14:paraId="4A292BBF" w14:textId="19FCA545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0,075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6824BE68" w14:textId="77777777" w:rsidR="00715656" w:rsidRPr="00F07479" w:rsidRDefault="00715656" w:rsidP="00715656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LT1677</w:t>
            </w:r>
          </w:p>
          <w:p w14:paraId="52FAD417" w14:textId="64A978C4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eastAsia="zh-CN"/>
              </w:rPr>
              <w:t>3,2</w:t>
            </w:r>
            <w:r w:rsidRPr="00F07479">
              <w:rPr>
                <w:lang w:val="en-US" w:eastAsia="zh-CN"/>
              </w:rPr>
              <w:t>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715656" w14:paraId="2EC20BD1" w14:textId="77777777" w:rsidTr="002E2476">
        <w:trPr>
          <w:trHeight w:val="553"/>
        </w:trPr>
        <w:tc>
          <w:tcPr>
            <w:tcW w:w="2250" w:type="dxa"/>
          </w:tcPr>
          <w:p w14:paraId="48309796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 1800</w:t>
            </w:r>
          </w:p>
          <w:p w14:paraId="3BC287BA" w14:textId="7BB02BC1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105</w:t>
            </w:r>
            <w:r w:rsidRPr="00F07479">
              <w:rPr>
                <w:lang w:eastAsia="zh-CN"/>
              </w:rPr>
              <w:t xml:space="preserve"> дБ</w:t>
            </w:r>
          </w:p>
        </w:tc>
        <w:tc>
          <w:tcPr>
            <w:tcW w:w="2268" w:type="dxa"/>
          </w:tcPr>
          <w:p w14:paraId="6EE6A91E" w14:textId="77777777" w:rsidR="00715656" w:rsidRPr="00F07479" w:rsidRDefault="00715656" w:rsidP="00715656">
            <w:pPr>
              <w:spacing w:after="160" w:line="278" w:lineRule="auto"/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LT1028</w:t>
            </w:r>
          </w:p>
          <w:p w14:paraId="464367A3" w14:textId="21F2E839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0,095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327D5704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1722</w:t>
            </w:r>
          </w:p>
          <w:p w14:paraId="46150087" w14:textId="0D800F32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3,80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715656" w14:paraId="3CE7C61F" w14:textId="77777777" w:rsidTr="002E2476">
        <w:trPr>
          <w:trHeight w:val="553"/>
        </w:trPr>
        <w:tc>
          <w:tcPr>
            <w:tcW w:w="2250" w:type="dxa"/>
          </w:tcPr>
          <w:p w14:paraId="323B63DF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LT1211</w:t>
            </w:r>
          </w:p>
          <w:p w14:paraId="34F7BF8D" w14:textId="743016F6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105</w:t>
            </w:r>
            <w:r w:rsidRPr="00F07479">
              <w:rPr>
                <w:lang w:eastAsia="zh-CN"/>
              </w:rPr>
              <w:t xml:space="preserve"> дБ</w:t>
            </w:r>
          </w:p>
        </w:tc>
        <w:tc>
          <w:tcPr>
            <w:tcW w:w="2268" w:type="dxa"/>
          </w:tcPr>
          <w:p w14:paraId="462F1B73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LT6230</w:t>
            </w:r>
          </w:p>
          <w:p w14:paraId="7E687D8E" w14:textId="183CDD80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0,100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0E2D6752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1818</w:t>
            </w:r>
          </w:p>
          <w:p w14:paraId="3259DFB4" w14:textId="7EE15F92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6,00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715656" w14:paraId="6A699AA6" w14:textId="77777777" w:rsidTr="002E2476">
        <w:trPr>
          <w:trHeight w:val="553"/>
        </w:trPr>
        <w:tc>
          <w:tcPr>
            <w:tcW w:w="2250" w:type="dxa"/>
          </w:tcPr>
          <w:p w14:paraId="074C7211" w14:textId="77777777" w:rsidR="00715656" w:rsidRDefault="00715656" w:rsidP="00715656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LTC6241</w:t>
            </w:r>
          </w:p>
          <w:p w14:paraId="30E761B5" w14:textId="6B2B097E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10</w:t>
            </w:r>
            <w:r>
              <w:rPr>
                <w:lang w:val="en-US" w:eastAsia="zh-CN"/>
              </w:rPr>
              <w:t>5</w:t>
            </w:r>
            <w:r w:rsidRPr="00F07479">
              <w:rPr>
                <w:lang w:eastAsia="zh-CN"/>
              </w:rPr>
              <w:t xml:space="preserve"> дБ</w:t>
            </w:r>
          </w:p>
        </w:tc>
        <w:tc>
          <w:tcPr>
            <w:tcW w:w="2268" w:type="dxa"/>
          </w:tcPr>
          <w:p w14:paraId="059DA31A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1722</w:t>
            </w:r>
          </w:p>
          <w:p w14:paraId="7C971187" w14:textId="0B86CD27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0,100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3715BB38" w14:textId="77777777" w:rsidR="00715656" w:rsidRDefault="00715656" w:rsidP="00715656">
            <w:pPr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LTC6241</w:t>
            </w:r>
          </w:p>
          <w:p w14:paraId="6EC082DF" w14:textId="57BC13B5" w:rsidR="00715656" w:rsidRPr="00F07479" w:rsidRDefault="00715656" w:rsidP="00715656">
            <w:pPr>
              <w:jc w:val="center"/>
              <w:rPr>
                <w:lang w:eastAsia="zh-CN"/>
              </w:rPr>
            </w:pPr>
            <w:r>
              <w:rPr>
                <w:lang w:val="en-US" w:eastAsia="zh-CN"/>
              </w:rPr>
              <w:t>7</w:t>
            </w:r>
            <w:r w:rsidRPr="00F07479">
              <w:rPr>
                <w:lang w:val="en-US" w:eastAsia="zh-CN"/>
              </w:rPr>
              <w:t>,00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  <w:tr w:rsidR="00715656" w14:paraId="482BF502" w14:textId="77777777" w:rsidTr="002E2476">
        <w:trPr>
          <w:trHeight w:val="553"/>
        </w:trPr>
        <w:tc>
          <w:tcPr>
            <w:tcW w:w="2250" w:type="dxa"/>
          </w:tcPr>
          <w:p w14:paraId="546B3A2D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6220</w:t>
            </w:r>
          </w:p>
          <w:p w14:paraId="7C074D36" w14:textId="30A3A817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102</w:t>
            </w:r>
            <w:r w:rsidRPr="00F07479">
              <w:rPr>
                <w:lang w:eastAsia="zh-CN"/>
              </w:rPr>
              <w:t xml:space="preserve"> дБ</w:t>
            </w:r>
          </w:p>
        </w:tc>
        <w:tc>
          <w:tcPr>
            <w:tcW w:w="2268" w:type="dxa"/>
          </w:tcPr>
          <w:p w14:paraId="517C16F3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LT1215</w:t>
            </w:r>
          </w:p>
          <w:p w14:paraId="4C7512CB" w14:textId="20895094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0,</w:t>
            </w:r>
            <w:r w:rsidRPr="00F07479">
              <w:rPr>
                <w:lang w:eastAsia="zh-CN"/>
              </w:rPr>
              <w:t>12</w:t>
            </w:r>
            <w:r w:rsidRPr="00F07479">
              <w:rPr>
                <w:lang w:val="en-US" w:eastAsia="zh-CN"/>
              </w:rPr>
              <w:t>5</w:t>
            </w:r>
            <w:r w:rsidRPr="00F07479">
              <w:rPr>
                <w:lang w:eastAsia="zh-CN"/>
              </w:rPr>
              <w:t xml:space="preserve"> мВ</w:t>
            </w:r>
          </w:p>
        </w:tc>
        <w:tc>
          <w:tcPr>
            <w:tcW w:w="2410" w:type="dxa"/>
          </w:tcPr>
          <w:p w14:paraId="44E17154" w14:textId="77777777" w:rsidR="00715656" w:rsidRPr="00F07479" w:rsidRDefault="00715656" w:rsidP="00715656">
            <w:pPr>
              <w:jc w:val="center"/>
              <w:rPr>
                <w:lang w:val="en-US" w:eastAsia="zh-CN"/>
              </w:rPr>
            </w:pPr>
            <w:r w:rsidRPr="00F07479">
              <w:rPr>
                <w:lang w:val="en-US" w:eastAsia="zh-CN"/>
              </w:rPr>
              <w:t>LT</w:t>
            </w:r>
            <w:r w:rsidRPr="00F07479">
              <w:rPr>
                <w:lang w:eastAsia="zh-CN"/>
              </w:rPr>
              <w:t>1812</w:t>
            </w:r>
          </w:p>
          <w:p w14:paraId="4B3194F2" w14:textId="17C56D53" w:rsidR="00715656" w:rsidRPr="00F07479" w:rsidRDefault="00715656" w:rsidP="00715656">
            <w:pPr>
              <w:jc w:val="center"/>
              <w:rPr>
                <w:lang w:eastAsia="zh-CN"/>
              </w:rPr>
            </w:pPr>
            <w:r w:rsidRPr="00F07479">
              <w:rPr>
                <w:lang w:val="en-US" w:eastAsia="zh-CN"/>
              </w:rPr>
              <w:t>8,00</w:t>
            </w:r>
            <w:r w:rsidRPr="00F07479">
              <w:rPr>
                <w:lang w:eastAsia="zh-CN"/>
              </w:rPr>
              <w:t xml:space="preserve"> </w:t>
            </w:r>
            <w:r w:rsidRPr="00F07479">
              <w:rPr>
                <w:rFonts w:cs="Times New Roman"/>
                <w:lang w:eastAsia="zh-CN"/>
              </w:rPr>
              <w:t>нВ</w:t>
            </w:r>
            <w:r w:rsidRPr="00F07479">
              <w:rPr>
                <w:rFonts w:ascii="Calibri" w:hAnsi="Calibri" w:cs="Calibri"/>
                <w:lang w:val="en-US" w:eastAsia="zh-CN"/>
              </w:rPr>
              <w:t>/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zh-C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lang w:eastAsia="zh-CN"/>
                    </w:rPr>
                    <m:t>Гц</m:t>
                  </m:r>
                </m:e>
              </m:rad>
            </m:oMath>
          </w:p>
        </w:tc>
      </w:tr>
    </w:tbl>
    <w:p w14:paraId="4EA7CE85" w14:textId="77777777" w:rsidR="00F07479" w:rsidRDefault="00F07479" w:rsidP="009F7FF1">
      <w:pPr>
        <w:ind w:firstLine="360"/>
        <w:rPr>
          <w:lang w:eastAsia="zh-CN"/>
        </w:rPr>
      </w:pPr>
    </w:p>
    <w:p w14:paraId="792D5C74" w14:textId="5204F618" w:rsidR="008B5B92" w:rsidRPr="00675C1B" w:rsidRDefault="00F07479" w:rsidP="009F7FF1">
      <w:pPr>
        <w:ind w:firstLine="360"/>
        <w:rPr>
          <w:lang w:eastAsia="zh-CN"/>
        </w:rPr>
      </w:pPr>
      <w:r>
        <w:rPr>
          <w:lang w:eastAsia="zh-CN"/>
        </w:rPr>
        <w:t xml:space="preserve">Исходя из таблицы 3, видно что для выходной секции подходят усилители: </w:t>
      </w:r>
      <w:r>
        <w:rPr>
          <w:lang w:val="en-US" w:eastAsia="zh-CN"/>
        </w:rPr>
        <w:t>LT</w:t>
      </w:r>
      <w:r w:rsidRPr="00F07479">
        <w:rPr>
          <w:lang w:eastAsia="zh-CN"/>
        </w:rPr>
        <w:t xml:space="preserve">1677, </w:t>
      </w:r>
      <w:r>
        <w:rPr>
          <w:lang w:val="en-US" w:eastAsia="zh-CN"/>
        </w:rPr>
        <w:t>LT</w:t>
      </w:r>
      <w:r w:rsidRPr="00F07479">
        <w:rPr>
          <w:lang w:eastAsia="zh-CN"/>
        </w:rPr>
        <w:t xml:space="preserve">6230, </w:t>
      </w:r>
      <w:r w:rsidR="00DE12BE">
        <w:rPr>
          <w:lang w:val="en-US" w:eastAsia="zh-CN"/>
        </w:rPr>
        <w:t>LTC</w:t>
      </w:r>
      <w:r w:rsidR="00DE12BE" w:rsidRPr="00FC5C56">
        <w:rPr>
          <w:lang w:eastAsia="zh-CN"/>
        </w:rPr>
        <w:t>6241</w:t>
      </w:r>
      <w:r w:rsidR="00DE12BE" w:rsidRPr="00F07479">
        <w:rPr>
          <w:lang w:eastAsia="zh-CN"/>
        </w:rPr>
        <w:t>,</w:t>
      </w:r>
      <w:r w:rsidR="00DE12BE">
        <w:rPr>
          <w:lang w:eastAsia="zh-CN"/>
        </w:rPr>
        <w:t xml:space="preserve"> </w:t>
      </w:r>
      <w:r>
        <w:rPr>
          <w:lang w:val="en-US" w:eastAsia="zh-CN"/>
        </w:rPr>
        <w:t>LT</w:t>
      </w:r>
      <w:r w:rsidRPr="00F07479">
        <w:rPr>
          <w:lang w:eastAsia="zh-CN"/>
        </w:rPr>
        <w:t xml:space="preserve">1028 </w:t>
      </w:r>
      <w:r>
        <w:rPr>
          <w:lang w:eastAsia="zh-CN"/>
        </w:rPr>
        <w:t xml:space="preserve">и </w:t>
      </w:r>
      <w:r>
        <w:rPr>
          <w:lang w:val="en-US" w:eastAsia="zh-CN"/>
        </w:rPr>
        <w:t>LT</w:t>
      </w:r>
      <w:r>
        <w:rPr>
          <w:lang w:eastAsia="zh-CN"/>
        </w:rPr>
        <w:t xml:space="preserve">1722. Для выходной секции выберем </w:t>
      </w:r>
      <w:r>
        <w:rPr>
          <w:lang w:eastAsia="zh-CN"/>
        </w:rPr>
        <w:lastRenderedPageBreak/>
        <w:t xml:space="preserve">усилитель </w:t>
      </w:r>
      <w:r>
        <w:rPr>
          <w:lang w:val="en-US" w:eastAsia="zh-CN"/>
        </w:rPr>
        <w:t>LT</w:t>
      </w:r>
      <w:r w:rsidRPr="00F07479">
        <w:rPr>
          <w:lang w:eastAsia="zh-CN"/>
        </w:rPr>
        <w:t>1677</w:t>
      </w:r>
      <w:r>
        <w:rPr>
          <w:lang w:eastAsia="zh-CN"/>
        </w:rPr>
        <w:t>, потому что он имеет лучшие показатели сразу в двух колонках и небольшое отставание в уровне шума от альтернативных ОУ.</w:t>
      </w:r>
    </w:p>
    <w:p w14:paraId="7C682A85" w14:textId="3829D6F6" w:rsidR="00043535" w:rsidRPr="00675C1B" w:rsidRDefault="00043535" w:rsidP="009F7FF1">
      <w:pPr>
        <w:ind w:firstLine="360"/>
        <w:rPr>
          <w:lang w:eastAsia="zh-CN"/>
        </w:rPr>
      </w:pPr>
      <w:r>
        <w:rPr>
          <w:lang w:eastAsia="zh-CN"/>
        </w:rPr>
        <w:t xml:space="preserve">Прибор предусмотрен на работу от общей сети по проводу. Напряжение питания необходимо сделать как можно больше, но максимальным напряжением питания для усилителей являет </w:t>
      </w:r>
      <w:r>
        <w:rPr>
          <w:rFonts w:cs="Times New Roman"/>
          <w:lang w:eastAsia="zh-CN"/>
        </w:rPr>
        <w:t>±</w:t>
      </w:r>
      <w:r>
        <w:rPr>
          <w:lang w:eastAsia="zh-CN"/>
        </w:rPr>
        <w:t xml:space="preserve">18 В. Общая амплитуда 36 В, поэтому с запасом берём 30 В, делим пополам и получаем </w:t>
      </w:r>
      <w:r>
        <w:rPr>
          <w:rFonts w:cs="Times New Roman"/>
          <w:lang w:eastAsia="zh-CN"/>
        </w:rPr>
        <w:t>±</w:t>
      </w:r>
      <w:r>
        <w:rPr>
          <w:lang w:eastAsia="zh-CN"/>
        </w:rPr>
        <w:t xml:space="preserve">15 В переменного напряжения. Чтобы усилители работали пропускаем его через выпрямитель, который съедает ещё </w:t>
      </w:r>
      <w:r w:rsidRPr="00043535">
        <w:rPr>
          <w:rFonts w:cs="Times New Roman"/>
          <w:lang w:eastAsia="zh-CN"/>
        </w:rPr>
        <w:t>±</w:t>
      </w:r>
      <w:r>
        <w:rPr>
          <w:lang w:eastAsia="zh-CN"/>
        </w:rPr>
        <w:t xml:space="preserve"> 3 В, поэтому напряжение питания в данной работе взято </w:t>
      </w:r>
      <w:r>
        <w:rPr>
          <w:rFonts w:cs="Times New Roman"/>
          <w:lang w:eastAsia="zh-CN"/>
        </w:rPr>
        <w:t>±</w:t>
      </w:r>
      <w:r>
        <w:rPr>
          <w:lang w:eastAsia="zh-CN"/>
        </w:rPr>
        <w:t>12 В.</w:t>
      </w:r>
      <w:r w:rsidR="003F1D89">
        <w:rPr>
          <w:lang w:eastAsia="zh-CN"/>
        </w:rPr>
        <w:t xml:space="preserve"> Рассчитаем коэффициент усиления для нашей схемы по формуле 3.</w:t>
      </w:r>
    </w:p>
    <w:p w14:paraId="37A154E7" w14:textId="77777777" w:rsidR="003F1D89" w:rsidRPr="00675C1B" w:rsidRDefault="003F1D89" w:rsidP="009F7FF1">
      <w:pPr>
        <w:ind w:firstLine="360"/>
        <w:rPr>
          <w:lang w:eastAsia="zh-CN"/>
        </w:rPr>
      </w:pPr>
    </w:p>
    <w:p w14:paraId="0413D932" w14:textId="5E06ADA0" w:rsidR="003F1D89" w:rsidRPr="003F1D89" w:rsidRDefault="003F1D89" w:rsidP="009F7FF1">
      <w:pPr>
        <w:ind w:firstLine="360"/>
        <w:rPr>
          <w:rFonts w:eastAsiaTheme="minorEastAsia"/>
          <w:lang w:val="en-US"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 xml:space="preserve">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K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±12B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±5B±300B</m:t>
              </m:r>
            </m:den>
          </m:f>
          <m:r>
            <w:rPr>
              <w:rFonts w:ascii="Cambria Math" w:hAnsi="Cambria Math"/>
              <w:lang w:eastAsia="zh-CN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2</m:t>
              </m:r>
              <m:r>
                <w:rPr>
                  <w:rFonts w:ascii="Cambria Math" w:hAnsi="Cambria Math"/>
                  <w:lang w:val="en-US" w:eastAsia="zh-CN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  <w:lang w:eastAsia="zh-CN"/>
            </w:rPr>
            <m:t xml:space="preserve"> </m:t>
          </m:r>
          <m:r>
            <w:rPr>
              <w:rFonts w:ascii="Cambria Math" w:hAnsi="Cambria Math"/>
              <w:lang w:val="en-US" w:eastAsia="zh-CN"/>
            </w:rPr>
            <m:t xml:space="preserve">                                           (3)   </m:t>
          </m:r>
        </m:oMath>
      </m:oMathPara>
    </w:p>
    <w:p w14:paraId="7C03472C" w14:textId="220AC3AE" w:rsidR="003F1D89" w:rsidRDefault="003F1D89" w:rsidP="003F1D89">
      <w:pPr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,</w:t>
      </w:r>
      <w:r w:rsidR="00ED667B">
        <w:rPr>
          <w:rFonts w:eastAsiaTheme="minorEastAsia"/>
          <w:lang w:val="en-US" w:eastAsia="zh-CN"/>
        </w:rPr>
        <w:t xml:space="preserve"> </w:t>
      </w:r>
      <w:r>
        <w:rPr>
          <w:rFonts w:eastAsiaTheme="minorEastAsia"/>
          <w:lang w:eastAsia="zh-CN"/>
        </w:rPr>
        <w:t>где</w:t>
      </w:r>
      <w:r w:rsidRPr="00ED667B">
        <w:rPr>
          <w:rFonts w:eastAsiaTheme="minorEastAsia"/>
          <w:lang w:val="en-US" w:eastAsia="zh-CN"/>
        </w:rPr>
        <w:t xml:space="preserve"> </w:t>
      </w:r>
      <w:r>
        <w:rPr>
          <w:rFonts w:eastAsiaTheme="minorEastAsia"/>
          <w:lang w:val="en-US" w:eastAsia="zh-CN"/>
        </w:rPr>
        <w:t>R=R1=</w:t>
      </w:r>
      <w:r w:rsidR="00ED667B" w:rsidRPr="00ED667B">
        <w:rPr>
          <w:rFonts w:eastAsiaTheme="minorEastAsia"/>
          <w:lang w:val="en-US" w:eastAsia="zh-CN"/>
        </w:rPr>
        <w:t xml:space="preserve"> </w:t>
      </w:r>
      <w:r w:rsidR="00ED667B">
        <w:rPr>
          <w:rFonts w:eastAsiaTheme="minorEastAsia"/>
          <w:lang w:val="en-US" w:eastAsia="zh-CN"/>
        </w:rPr>
        <w:t>R2=</w:t>
      </w:r>
      <w:r w:rsidR="00ED667B" w:rsidRPr="00ED667B">
        <w:rPr>
          <w:rFonts w:eastAsiaTheme="minorEastAsia"/>
          <w:lang w:val="en-US" w:eastAsia="zh-CN"/>
        </w:rPr>
        <w:t xml:space="preserve"> </w:t>
      </w:r>
      <w:r w:rsidR="00ED667B">
        <w:rPr>
          <w:rFonts w:eastAsiaTheme="minorEastAsia"/>
          <w:lang w:val="en-US" w:eastAsia="zh-CN"/>
        </w:rPr>
        <w:t>R3=</w:t>
      </w:r>
      <w:r w:rsidR="00ED667B" w:rsidRPr="00ED667B">
        <w:rPr>
          <w:rFonts w:eastAsiaTheme="minorEastAsia"/>
          <w:lang w:val="en-US" w:eastAsia="zh-CN"/>
        </w:rPr>
        <w:t xml:space="preserve"> </w:t>
      </w:r>
      <w:r w:rsidR="00ED667B">
        <w:rPr>
          <w:rFonts w:eastAsiaTheme="minorEastAsia"/>
          <w:lang w:val="en-US" w:eastAsia="zh-CN"/>
        </w:rPr>
        <w:t>R4=</w:t>
      </w:r>
      <w:r w:rsidR="00ED667B" w:rsidRPr="00ED667B">
        <w:rPr>
          <w:rFonts w:eastAsiaTheme="minorEastAsia"/>
          <w:lang w:val="en-US" w:eastAsia="zh-CN"/>
        </w:rPr>
        <w:t xml:space="preserve"> </w:t>
      </w:r>
      <w:r w:rsidR="00ED667B">
        <w:rPr>
          <w:rFonts w:eastAsiaTheme="minorEastAsia"/>
          <w:lang w:val="en-US" w:eastAsia="zh-CN"/>
        </w:rPr>
        <w:t>R5=</w:t>
      </w:r>
      <w:r w:rsidR="00ED667B" w:rsidRPr="00ED667B">
        <w:rPr>
          <w:rFonts w:eastAsiaTheme="minorEastAsia"/>
          <w:lang w:val="en-US" w:eastAsia="zh-CN"/>
        </w:rPr>
        <w:t xml:space="preserve"> </w:t>
      </w:r>
      <w:r w:rsidR="00ED667B">
        <w:rPr>
          <w:rFonts w:eastAsiaTheme="minorEastAsia"/>
          <w:lang w:val="en-US" w:eastAsia="zh-CN"/>
        </w:rPr>
        <w:t>R6;</w:t>
      </w:r>
    </w:p>
    <w:p w14:paraId="42F2505E" w14:textId="51AD1F0C" w:rsidR="00675C1B" w:rsidRPr="00675C1B" w:rsidRDefault="00000000" w:rsidP="003F1D89">
      <w:pPr>
        <w:rPr>
          <w:rFonts w:eastAsiaTheme="minorEastAsia"/>
          <w:lang w:eastAsia="zh-C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zh-CN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eastAsia="zh-CN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≈40</m:t>
          </m:r>
        </m:oMath>
      </m:oMathPara>
    </w:p>
    <w:p w14:paraId="3CC849B8" w14:textId="6C2349F2" w:rsidR="00ED667B" w:rsidRDefault="00ED667B" w:rsidP="00ED667B">
      <w:pPr>
        <w:rPr>
          <w:rFonts w:eastAsiaTheme="minorEastAsia" w:cs="Times New Roman"/>
          <w:szCs w:val="28"/>
          <w:lang w:eastAsia="zh-CN"/>
        </w:rPr>
      </w:pPr>
      <w:r w:rsidRPr="00675C1B">
        <w:rPr>
          <w:lang w:eastAsia="zh-CN"/>
        </w:rPr>
        <w:tab/>
      </w:r>
      <w:r>
        <w:rPr>
          <w:lang w:eastAsia="zh-CN"/>
        </w:rPr>
        <w:t xml:space="preserve">Выберем номинал резистора </w:t>
      </w:r>
      <w:r>
        <w:rPr>
          <w:lang w:val="en-US" w:eastAsia="zh-CN"/>
        </w:rPr>
        <w:t>R</w:t>
      </w:r>
      <w:r w:rsidRPr="00ED667B">
        <w:rPr>
          <w:lang w:eastAsia="zh-CN"/>
        </w:rPr>
        <w:t xml:space="preserve"> </w:t>
      </w:r>
      <w:r>
        <w:rPr>
          <w:lang w:eastAsia="zh-CN"/>
        </w:rPr>
        <w:t>таковым, чтобы уровень теплового шума был меньше 1</w:t>
      </w:r>
      <w:r w:rsidRPr="00ED667B">
        <w:rPr>
          <w:rFonts w:cs="Times New Roman"/>
          <w:lang w:eastAsia="zh-CN"/>
        </w:rPr>
        <w:t xml:space="preserve"> </w:t>
      </w:r>
      <w:r w:rsidRPr="00F07479">
        <w:rPr>
          <w:rFonts w:cs="Times New Roman"/>
          <w:lang w:eastAsia="zh-CN"/>
        </w:rPr>
        <w:t>нВ</w:t>
      </w:r>
      <w:r w:rsidRPr="00ED667B">
        <w:rPr>
          <w:rFonts w:ascii="Calibri" w:hAnsi="Calibri" w:cs="Calibri"/>
          <w:lang w:eastAsia="zh-CN"/>
        </w:rPr>
        <w:t>/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lang w:val="en-US" w:eastAsia="zh-CN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lang w:eastAsia="zh-CN"/>
              </w:rPr>
              <m:t>Гц</m:t>
            </m:r>
          </m:e>
        </m:rad>
      </m:oMath>
      <w:r>
        <w:rPr>
          <w:rFonts w:ascii="Calibri" w:eastAsiaTheme="minorEastAsia" w:hAnsi="Calibri" w:cs="Calibri"/>
          <w:sz w:val="24"/>
          <w:lang w:eastAsia="zh-CN"/>
        </w:rPr>
        <w:t xml:space="preserve"> , </w:t>
      </w:r>
      <w:r>
        <w:rPr>
          <w:rFonts w:eastAsiaTheme="minorEastAsia" w:cs="Times New Roman"/>
          <w:szCs w:val="28"/>
          <w:lang w:eastAsia="zh-CN"/>
        </w:rPr>
        <w:t>рассчитаем его по формуле 5, полученной из формулы 4.</w:t>
      </w:r>
    </w:p>
    <w:p w14:paraId="763D2E85" w14:textId="3815C298" w:rsidR="00675C1B" w:rsidRPr="00675C1B" w:rsidRDefault="00ED667B" w:rsidP="00ED667B">
      <w:pPr>
        <w:rPr>
          <w:rFonts w:eastAsiaTheme="minorEastAsia" w:cs="Times New Roman"/>
          <w:szCs w:val="28"/>
          <w:lang w:eastAsia="zh-CN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eastAsia="zh-CN"/>
            </w:rPr>
            <m:t xml:space="preserve">                                              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eastAsia="zh-C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eastAsia="zh-C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eastAsia="zh-C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zh-CN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Cs w:val="28"/>
                  <w:lang w:eastAsia="zh-CN"/>
                </w:rPr>
                <m:t>4kR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zh-CN"/>
                    </w:rPr>
                    <m:t>k</m:t>
                  </m:r>
                </m:sub>
              </m:sSub>
            </m:e>
          </m:rad>
          <m:r>
            <w:rPr>
              <w:rFonts w:ascii="Cambria Math" w:eastAsiaTheme="minorEastAsia" w:hAnsi="Cambria Math" w:cs="Times New Roman"/>
              <w:szCs w:val="28"/>
              <w:lang w:eastAsia="zh-CN"/>
            </w:rPr>
            <m:t xml:space="preserve"> </m:t>
          </m:r>
          <m:r>
            <w:rPr>
              <w:rFonts w:ascii="Cambria Math" w:eastAsiaTheme="minorEastAsia" w:hAnsi="Cambria Math" w:cs="Times New Roman"/>
              <w:szCs w:val="28"/>
              <w:lang w:val="en-US" w:eastAsia="zh-CN"/>
            </w:rPr>
            <m:t xml:space="preserve">                                                          (4)</m:t>
          </m:r>
          <m:r>
            <m:rPr>
              <m:sty m:val="p"/>
            </m:rPr>
            <w:rPr>
              <w:rFonts w:eastAsiaTheme="minorEastAsia" w:cs="Times New Roman"/>
              <w:szCs w:val="28"/>
              <w:lang w:val="en-US" w:eastAsia="zh-CN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Cs w:val="28"/>
              <w:lang w:val="en-US" w:eastAsia="zh-CN"/>
            </w:rPr>
            <m:t xml:space="preserve">                          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 w:eastAsia="zh-CN"/>
                </w:rPr>
                <m:t>4k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  <w:lang w:val="en-US" w:eastAsia="zh-C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-9</m:t>
                  </m:r>
                </m:sup>
              </m:sSup>
              <m:r>
                <w:rPr>
                  <w:rFonts w:ascii="Cambria Math" w:eastAsiaTheme="minorEastAsia" w:hAnsi="Cambria Math" w:cs="Times New Roman"/>
                  <w:szCs w:val="28"/>
                  <w:lang w:val="en-US" w:eastAsia="zh-CN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-9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 w:eastAsia="zh-CN"/>
                </w:rPr>
                <m:t>4⋅1,38⋅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 w:eastAsia="zh-CN"/>
                    </w:rPr>
                    <m:t>-23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Cs w:val="28"/>
                  <w:lang w:val="en-US" w:eastAsia="zh-CN"/>
                </w:rPr>
                <m:t>⋅300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en-US" w:eastAsia="zh-CN"/>
            </w:rPr>
            <m:t xml:space="preserve">≈60,4 </m:t>
          </m:r>
          <m:r>
            <w:rPr>
              <w:rFonts w:ascii="Cambria Math" w:eastAsiaTheme="minorEastAsia" w:hAnsi="Cambria Math" w:cs="Times New Roman"/>
              <w:szCs w:val="28"/>
              <w:lang w:eastAsia="zh-CN"/>
            </w:rPr>
            <m:t xml:space="preserve">Ом </m:t>
          </m:r>
          <m:r>
            <w:rPr>
              <w:rFonts w:ascii="Cambria Math" w:eastAsiaTheme="minorEastAsia" w:hAnsi="Cambria Math" w:cs="Times New Roman"/>
              <w:szCs w:val="28"/>
              <w:lang w:val="en-US" w:eastAsia="zh-CN"/>
            </w:rPr>
            <m:t xml:space="preserve">                               (5)</m:t>
          </m:r>
        </m:oMath>
      </m:oMathPara>
    </w:p>
    <w:p w14:paraId="53790E0B" w14:textId="79892F99" w:rsidR="00ED667B" w:rsidRDefault="00675C1B" w:rsidP="00675C1B">
      <w:pPr>
        <w:rPr>
          <w:rFonts w:eastAsiaTheme="minorEastAsia" w:cs="Times New Roman"/>
          <w:szCs w:val="28"/>
          <w:vertAlign w:val="subscript"/>
          <w:lang w:eastAsia="zh-CN"/>
        </w:rPr>
      </w:pPr>
      <w:r>
        <w:rPr>
          <w:rFonts w:eastAsiaTheme="minorEastAsia" w:cs="Times New Roman"/>
          <w:szCs w:val="28"/>
          <w:lang w:eastAsia="zh-CN"/>
        </w:rPr>
        <w:t xml:space="preserve">Подставив значение </w:t>
      </w:r>
      <w:r>
        <w:rPr>
          <w:rFonts w:eastAsiaTheme="minorEastAsia" w:cs="Times New Roman"/>
          <w:szCs w:val="28"/>
          <w:lang w:val="en-US" w:eastAsia="zh-CN"/>
        </w:rPr>
        <w:t>R</w:t>
      </w:r>
      <w:r>
        <w:rPr>
          <w:rFonts w:eastAsiaTheme="minorEastAsia" w:cs="Times New Roman"/>
          <w:szCs w:val="28"/>
          <w:lang w:eastAsia="zh-CN"/>
        </w:rPr>
        <w:t xml:space="preserve"> в формулу 3 можно вывести значение резистора </w:t>
      </w:r>
      <w:r>
        <w:rPr>
          <w:rFonts w:eastAsiaTheme="minorEastAsia" w:cs="Times New Roman"/>
          <w:szCs w:val="28"/>
          <w:lang w:val="en-US" w:eastAsia="zh-CN"/>
        </w:rPr>
        <w:t>R</w:t>
      </w:r>
      <w:r>
        <w:rPr>
          <w:rFonts w:eastAsiaTheme="minorEastAsia" w:cs="Times New Roman"/>
          <w:szCs w:val="28"/>
          <w:vertAlign w:val="subscript"/>
          <w:lang w:val="en-US" w:eastAsia="zh-CN"/>
        </w:rPr>
        <w:t>G</w:t>
      </w:r>
    </w:p>
    <w:p w14:paraId="1070408C" w14:textId="26213684" w:rsidR="00675C1B" w:rsidRPr="00675C1B" w:rsidRDefault="00675C1B" w:rsidP="00675C1B">
      <w:pPr>
        <w:rPr>
          <w:rFonts w:eastAsiaTheme="minorEastAsia" w:cs="Times New Roman"/>
          <w:i/>
          <w:szCs w:val="28"/>
          <w:vertAlign w:val="subscript"/>
          <w:lang w:eastAsia="zh-CN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vertAlign w:val="subscript"/>
              <w:lang w:eastAsia="zh-CN"/>
            </w:rPr>
            <m:t>40=1+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vertAlign w:val="subscript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vertAlign w:val="subscript"/>
                  <w:lang w:eastAsia="zh-CN"/>
                </w:rPr>
                <m:t>2⋅60,4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vertAlign w:val="subscript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vertAlign w:val="subscript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vertAlign w:val="subscript"/>
                      <w:lang w:eastAsia="zh-CN"/>
                    </w:rPr>
                    <m:t>G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  <w:vertAlign w:val="subscript"/>
              <w:lang w:eastAsia="zh-CN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vertAlign w:val="subscript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vertAlign w:val="subscript"/>
                  <w:lang w:eastAsia="zh-C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vertAlign w:val="subscript"/>
                  <w:lang w:eastAsia="zh-CN"/>
                </w:rPr>
                <m:t>G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vertAlign w:val="subscript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vertAlign w:val="subscript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vertAlign w:val="subscript"/>
                  <w:lang w:eastAsia="zh-CN"/>
                </w:rPr>
                <m:t>120,8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  <w:vertAlign w:val="subscript"/>
                  <w:lang w:eastAsia="zh-CN"/>
                </w:rPr>
                <m:t>39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vertAlign w:val="subscript"/>
              <w:lang w:eastAsia="zh-CN"/>
            </w:rPr>
            <m:t>≈3,09 Ом</m:t>
          </m:r>
        </m:oMath>
      </m:oMathPara>
    </w:p>
    <w:p w14:paraId="6CCECF02" w14:textId="301599C2" w:rsidR="00675C1B" w:rsidRDefault="00675C1B" w:rsidP="00675C1B">
      <w:pPr>
        <w:rPr>
          <w:lang w:eastAsia="zh-CN"/>
        </w:rPr>
      </w:pPr>
      <w:r>
        <w:rPr>
          <w:lang w:eastAsia="zh-CN"/>
        </w:rPr>
        <w:t xml:space="preserve">Данные резисторы выбраны из ряда Е96, для качественной работы схемы возьмём их погрешность </w:t>
      </w:r>
      <w:r>
        <w:rPr>
          <w:rFonts w:cs="Times New Roman"/>
          <w:lang w:eastAsia="zh-CN"/>
        </w:rPr>
        <w:t>±</w:t>
      </w:r>
      <w:r>
        <w:rPr>
          <w:lang w:eastAsia="zh-CN"/>
        </w:rPr>
        <w:t>1%.</w:t>
      </w:r>
    </w:p>
    <w:p w14:paraId="21000693" w14:textId="5DD8E0EA" w:rsidR="004B27AF" w:rsidRDefault="009426DF" w:rsidP="00675C1B">
      <w:pPr>
        <w:rPr>
          <w:lang w:eastAsia="zh-CN"/>
        </w:rPr>
      </w:pPr>
      <w:r>
        <w:rPr>
          <w:lang w:eastAsia="zh-CN"/>
        </w:rPr>
        <w:tab/>
        <w:t>Данной схемы хватало</w:t>
      </w:r>
      <w:r w:rsidR="00E074DD">
        <w:rPr>
          <w:lang w:eastAsia="zh-CN"/>
        </w:rPr>
        <w:t xml:space="preserve"> бы</w:t>
      </w:r>
      <w:r>
        <w:rPr>
          <w:lang w:eastAsia="zh-CN"/>
        </w:rPr>
        <w:t xml:space="preserve">, если бы кабель пациента не имел влияния в виде паразитной ёмкости на имеющийся сигнал. Для уменьшения её действия усиленный синфазный сигнал четвёртого ОУ может быть использован как </w:t>
      </w:r>
      <w:r w:rsidRPr="009426DF">
        <w:rPr>
          <w:lang w:eastAsia="zh-CN"/>
        </w:rPr>
        <w:t>“</w:t>
      </w:r>
      <w:r>
        <w:rPr>
          <w:lang w:eastAsia="zh-CN"/>
        </w:rPr>
        <w:t>защитное</w:t>
      </w:r>
      <w:r w:rsidRPr="009426DF">
        <w:rPr>
          <w:lang w:eastAsia="zh-CN"/>
        </w:rPr>
        <w:t>”</w:t>
      </w:r>
      <w:r>
        <w:rPr>
          <w:lang w:eastAsia="zh-CN"/>
        </w:rPr>
        <w:t xml:space="preserve"> напряжение для ослабления эффектов емкости кабеля и утечек. При включении защитный выход должен быть соединён с экраном входного кабеля</w:t>
      </w:r>
      <w:r w:rsidR="0094285A">
        <w:rPr>
          <w:lang w:eastAsia="zh-CN"/>
        </w:rPr>
        <w:t xml:space="preserve"> </w:t>
      </w:r>
      <w:r w:rsidR="0094285A">
        <w:rPr>
          <w:lang w:eastAsia="zh-CN"/>
        </w:rPr>
        <w:fldChar w:fldCharType="begin"/>
      </w:r>
      <w:r w:rsidR="0094285A">
        <w:rPr>
          <w:lang w:eastAsia="zh-CN"/>
        </w:rPr>
        <w:instrText xml:space="preserve"> ADDIN ZOTERO_ITEM CSL_CITATION {"citationID":"wJ4k1f37","properties":{"unsorted":false,"formattedCitation":"[13]","plainCitation":"[13]","noteIndex":0},"citationItems":[{"id":62,"uris":["http://zotero.org/users/18293427/items/8MGZCD3D"],"itemData":{"id":62,"type":"article-journal","container-title":"М.: Издательство БИНОМ","journalAbbreviation":"М.: Издательство БИНОМ","title":"Искусство схемотехники: Пер. с англ.–Изд. 2–е","author":[{"family":"Хоровиц","given":"Пауль"},{"family":"Хилл","given":"У"}],"issued":{"date-parts":[["2018"]]}}}],"schema":"https://github.com/citation-style-language/schema/raw/master/csl-citation.json"} </w:instrText>
      </w:r>
      <w:r w:rsidR="0094285A">
        <w:rPr>
          <w:lang w:eastAsia="zh-CN"/>
        </w:rPr>
        <w:fldChar w:fldCharType="separate"/>
      </w:r>
      <w:r w:rsidR="0094285A" w:rsidRPr="0094285A">
        <w:rPr>
          <w:rFonts w:cs="Times New Roman"/>
          <w:lang w:eastAsia="zh-CN"/>
        </w:rPr>
        <w:t>[13]</w:t>
      </w:r>
      <w:r w:rsidR="0094285A">
        <w:rPr>
          <w:lang w:eastAsia="zh-CN"/>
        </w:rPr>
        <w:fldChar w:fldCharType="end"/>
      </w:r>
      <w:r>
        <w:rPr>
          <w:lang w:eastAsia="zh-CN"/>
        </w:rPr>
        <w:t xml:space="preserve">. </w:t>
      </w:r>
    </w:p>
    <w:p w14:paraId="1CAF02BE" w14:textId="4794EF37" w:rsidR="0094285A" w:rsidRDefault="0094285A" w:rsidP="0094285A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7A9F250" wp14:editId="379BB425">
            <wp:extent cx="3990975" cy="2655118"/>
            <wp:effectExtent l="0" t="0" r="0" b="0"/>
            <wp:docPr id="184395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1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6871" cy="26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5DAF" w14:textId="3CECBF38" w:rsidR="004B27AF" w:rsidRDefault="0094285A" w:rsidP="00E27522">
      <w:pPr>
        <w:jc w:val="center"/>
        <w:rPr>
          <w:lang w:eastAsia="zh-CN"/>
        </w:rPr>
      </w:pPr>
      <w:r>
        <w:rPr>
          <w:lang w:eastAsia="zh-CN"/>
        </w:rPr>
        <w:t xml:space="preserve">Рисунок 7 – Вид схемы ИУ на основе 3 ОУ с фильтрацией ёмкости кабеля пациента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ADDIN ZOTERO_ITEM CSL_CITATION {"citationID":"xX89eGQD","properties":{"unsorted":false,"formattedCitation":"[13]","plainCitation":"[13]","noteIndex":0},"citationItems":[{"id":62,"uris":["http://zotero.org/users/18293427/items/8MGZCD3D"],"itemData":{"id":62,"type":"article-journal","container-title":"М.: Издательство БИНОМ","journalAbbreviation":"М.: Издательство БИНОМ","title":"Искусство схемотехники: Пер. с англ.–Изд. 2–е","author":[{"family":"Хоровиц","given":"Пауль"},{"family":"Хилл","given":"У"}],"issued":{"date-parts":[["2018"]]}}}],"schema":"https://github.com/citation-style-language/schema/raw/master/csl-citation.json"} </w:instrText>
      </w:r>
      <w:r>
        <w:rPr>
          <w:lang w:eastAsia="zh-CN"/>
        </w:rPr>
        <w:fldChar w:fldCharType="separate"/>
      </w:r>
      <w:r w:rsidRPr="0094285A">
        <w:rPr>
          <w:rFonts w:cs="Times New Roman"/>
          <w:lang w:eastAsia="zh-CN"/>
        </w:rPr>
        <w:t>[13]</w:t>
      </w:r>
      <w:r>
        <w:rPr>
          <w:lang w:eastAsia="zh-CN"/>
        </w:rPr>
        <w:fldChar w:fldCharType="end"/>
      </w:r>
      <w:r>
        <w:rPr>
          <w:lang w:eastAsia="zh-CN"/>
        </w:rPr>
        <w:t xml:space="preserve"> </w:t>
      </w:r>
    </w:p>
    <w:p w14:paraId="24E430EF" w14:textId="64B2C358" w:rsidR="000C01DB" w:rsidRDefault="000C01DB" w:rsidP="00675C1B">
      <w:pPr>
        <w:rPr>
          <w:lang w:eastAsia="zh-CN"/>
        </w:rPr>
      </w:pPr>
      <w:r>
        <w:rPr>
          <w:lang w:eastAsia="zh-CN"/>
        </w:rPr>
        <w:tab/>
        <w:t xml:space="preserve">Вид </w:t>
      </w:r>
      <w:r w:rsidR="00E27522">
        <w:rPr>
          <w:lang w:eastAsia="zh-CN"/>
        </w:rPr>
        <w:t>схемы с рассчитанными элементами, которая подходит для расчёта низкоамплитудного сигнала ЭЭГ показана на рисунке 8</w:t>
      </w:r>
    </w:p>
    <w:p w14:paraId="38AAD6FC" w14:textId="784ED369" w:rsidR="000C01DB" w:rsidRDefault="0094285A" w:rsidP="009E135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9BF6D24" wp14:editId="2B8D48D0">
            <wp:extent cx="6103089" cy="4085613"/>
            <wp:effectExtent l="0" t="0" r="0" b="0"/>
            <wp:docPr id="50861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11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075" cy="40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0129" w14:textId="076B1160" w:rsidR="000C01DB" w:rsidRDefault="000C01DB" w:rsidP="00BC673E">
      <w:pPr>
        <w:jc w:val="center"/>
        <w:rPr>
          <w:lang w:eastAsia="zh-CN"/>
        </w:rPr>
      </w:pPr>
      <w:r>
        <w:rPr>
          <w:lang w:eastAsia="zh-CN"/>
        </w:rPr>
        <w:t xml:space="preserve">Рисунок </w:t>
      </w:r>
      <w:r w:rsidR="0094285A">
        <w:rPr>
          <w:lang w:eastAsia="zh-CN"/>
        </w:rPr>
        <w:t>8</w:t>
      </w:r>
      <w:r>
        <w:rPr>
          <w:lang w:eastAsia="zh-CN"/>
        </w:rPr>
        <w:t xml:space="preserve"> – Вид схемы ИУ на основе 3 ОУ с фильтрацией ёмкости кабеля пациента</w:t>
      </w:r>
      <w:r w:rsidR="0094285A">
        <w:rPr>
          <w:lang w:eastAsia="zh-CN"/>
        </w:rPr>
        <w:t xml:space="preserve"> с рассчитанными элементами схемы</w:t>
      </w:r>
    </w:p>
    <w:p w14:paraId="0726019F" w14:textId="36979F63" w:rsidR="00BC673E" w:rsidRPr="00BC673E" w:rsidRDefault="00BC673E" w:rsidP="00BC673E">
      <w:pPr>
        <w:rPr>
          <w:lang w:eastAsia="zh-CN"/>
        </w:rPr>
      </w:pPr>
      <w:r>
        <w:rPr>
          <w:lang w:eastAsia="zh-CN"/>
        </w:rPr>
        <w:lastRenderedPageBreak/>
        <w:tab/>
        <w:t xml:space="preserve">После моделирования схемы в программе </w:t>
      </w:r>
      <w:r>
        <w:rPr>
          <w:lang w:val="en-US" w:eastAsia="zh-CN"/>
        </w:rPr>
        <w:t>LTSpice</w:t>
      </w:r>
      <w:r>
        <w:rPr>
          <w:lang w:eastAsia="zh-CN"/>
        </w:rPr>
        <w:t xml:space="preserve"> была получена следующая АЧХ</w:t>
      </w:r>
      <w:r w:rsidR="003C0040">
        <w:rPr>
          <w:lang w:eastAsia="zh-CN"/>
        </w:rPr>
        <w:t xml:space="preserve">, </w:t>
      </w:r>
      <w:r w:rsidR="007B17BE">
        <w:rPr>
          <w:lang w:eastAsia="zh-CN"/>
        </w:rPr>
        <w:t>показанная на рисунке 9.</w:t>
      </w:r>
    </w:p>
    <w:p w14:paraId="2352F676" w14:textId="433CD6D2" w:rsidR="000C01DB" w:rsidRDefault="00B756B3" w:rsidP="004B27AF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00A0C3C" wp14:editId="5B8024AB">
            <wp:extent cx="6120130" cy="2584450"/>
            <wp:effectExtent l="0" t="0" r="0" b="6350"/>
            <wp:docPr id="12741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5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F23D" w14:textId="33280E82" w:rsidR="00BC673E" w:rsidRDefault="00BC673E" w:rsidP="004B27AF">
      <w:pPr>
        <w:jc w:val="center"/>
        <w:rPr>
          <w:lang w:eastAsia="zh-CN"/>
        </w:rPr>
      </w:pPr>
      <w:r>
        <w:rPr>
          <w:lang w:eastAsia="zh-CN"/>
        </w:rPr>
        <w:t xml:space="preserve">Рисунок 9 – АЧХ схемы, показанной на рисунке </w:t>
      </w:r>
      <w:r w:rsidR="0032788D">
        <w:rPr>
          <w:lang w:eastAsia="zh-CN"/>
        </w:rPr>
        <w:t>8</w:t>
      </w:r>
    </w:p>
    <w:p w14:paraId="540E71F0" w14:textId="54D9121D" w:rsidR="00B756B3" w:rsidRDefault="00B756B3" w:rsidP="00B756B3">
      <w:pPr>
        <w:rPr>
          <w:lang w:eastAsia="zh-CN"/>
        </w:rPr>
      </w:pPr>
      <w:r>
        <w:rPr>
          <w:lang w:eastAsia="zh-CN"/>
        </w:rPr>
        <w:tab/>
        <w:t xml:space="preserve">По данной АЧХ видно, что коэффициент усиления всей схемы равняет 32 </w:t>
      </w:r>
      <w:r w:rsidR="003F2E46">
        <w:rPr>
          <w:lang w:eastAsia="zh-CN"/>
        </w:rPr>
        <w:t>дБ</w:t>
      </w:r>
      <w:r>
        <w:rPr>
          <w:lang w:eastAsia="zh-CN"/>
        </w:rPr>
        <w:t xml:space="preserve"> (видно на рисунке 10), что означает, что сигнал усиливается в 40 раз, как и было рассчитано. </w:t>
      </w:r>
    </w:p>
    <w:p w14:paraId="77ECE3D9" w14:textId="71A4938B" w:rsidR="000C01DB" w:rsidRDefault="00B756B3" w:rsidP="004B27AF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1BD1F86" wp14:editId="65CA36AD">
            <wp:extent cx="6120130" cy="3186430"/>
            <wp:effectExtent l="0" t="0" r="0" b="0"/>
            <wp:docPr id="41781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2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87BF" w14:textId="39AEFE2D" w:rsidR="00590627" w:rsidRDefault="00BC673E" w:rsidP="00B756B3">
      <w:pPr>
        <w:jc w:val="center"/>
        <w:rPr>
          <w:lang w:eastAsia="zh-CN"/>
        </w:rPr>
      </w:pPr>
      <w:r>
        <w:rPr>
          <w:lang w:eastAsia="zh-CN"/>
        </w:rPr>
        <w:t xml:space="preserve">Рисунок 10 – </w:t>
      </w:r>
      <w:r w:rsidR="00B756B3">
        <w:rPr>
          <w:lang w:eastAsia="zh-CN"/>
        </w:rPr>
        <w:t>АЧХ в области низких частот</w:t>
      </w:r>
    </w:p>
    <w:p w14:paraId="19F12763" w14:textId="77777777" w:rsidR="00466BF3" w:rsidRDefault="00466BF3" w:rsidP="00B756B3">
      <w:pPr>
        <w:jc w:val="center"/>
        <w:rPr>
          <w:lang w:eastAsia="zh-CN"/>
        </w:rPr>
      </w:pPr>
    </w:p>
    <w:p w14:paraId="6BEDAF45" w14:textId="77777777" w:rsidR="00466BF3" w:rsidRDefault="00466BF3" w:rsidP="00B756B3">
      <w:pPr>
        <w:jc w:val="center"/>
        <w:rPr>
          <w:lang w:eastAsia="zh-CN"/>
        </w:rPr>
      </w:pPr>
    </w:p>
    <w:p w14:paraId="2CA940F1" w14:textId="77777777" w:rsidR="00466BF3" w:rsidRDefault="00466BF3" w:rsidP="00B756B3">
      <w:pPr>
        <w:jc w:val="center"/>
        <w:rPr>
          <w:lang w:eastAsia="zh-CN"/>
        </w:rPr>
      </w:pPr>
    </w:p>
    <w:p w14:paraId="7F48AA38" w14:textId="1FA26E4A" w:rsidR="00466BF3" w:rsidRDefault="00D1238E" w:rsidP="00D1238E">
      <w:pPr>
        <w:pStyle w:val="1"/>
        <w:numPr>
          <w:ilvl w:val="0"/>
          <w:numId w:val="0"/>
        </w:numPr>
        <w:rPr>
          <w:lang w:eastAsia="zh-CN"/>
        </w:rPr>
      </w:pPr>
      <w:bookmarkStart w:id="19" w:name="_Toc232009129"/>
      <w:r>
        <w:rPr>
          <w:lang w:eastAsia="zh-CN"/>
        </w:rPr>
        <w:lastRenderedPageBreak/>
        <w:t>ЗАКЛЮЧЕНИЕ</w:t>
      </w:r>
      <w:bookmarkEnd w:id="19"/>
    </w:p>
    <w:p w14:paraId="2E8654D1" w14:textId="1FB4B09B" w:rsidR="00D1238E" w:rsidRDefault="00D1238E" w:rsidP="00D1238E">
      <w:pPr>
        <w:rPr>
          <w:lang w:eastAsia="zh-CN"/>
        </w:rPr>
      </w:pPr>
      <w:r>
        <w:rPr>
          <w:lang w:eastAsia="zh-CN"/>
        </w:rPr>
        <w:tab/>
        <w:t>В ходе курсовой работы была изучена литература и выбрана область наиболее инвазивной ЭЭГ - внутричерепн</w:t>
      </w:r>
      <w:r w:rsidR="008A1E88">
        <w:rPr>
          <w:lang w:eastAsia="zh-CN"/>
        </w:rPr>
        <w:t>ой</w:t>
      </w:r>
      <w:r>
        <w:rPr>
          <w:lang w:eastAsia="zh-CN"/>
        </w:rPr>
        <w:t>, которая нуждается в прецизионном усилении сигналов порядка микровольт.</w:t>
      </w:r>
      <w:r w:rsidR="008A1E88">
        <w:rPr>
          <w:lang w:eastAsia="zh-CN"/>
        </w:rPr>
        <w:t xml:space="preserve"> Для данного типа исследования мозга необходима сложная система отведений, которая находится непосредственно на поверхности мозга. Это принуждает иметь достаточно длинный кабель к корпусу ПК, который обладает паразитарной ёмкостью. Именно эти две задачи были решены в ходе данной работы. </w:t>
      </w:r>
    </w:p>
    <w:p w14:paraId="5C3B3A84" w14:textId="6CB0CF3C" w:rsidR="008A1E88" w:rsidRDefault="008A1E88" w:rsidP="00D1238E">
      <w:pPr>
        <w:rPr>
          <w:lang w:eastAsia="zh-CN"/>
        </w:rPr>
      </w:pPr>
      <w:r>
        <w:rPr>
          <w:lang w:eastAsia="zh-CN"/>
        </w:rPr>
        <w:tab/>
        <w:t xml:space="preserve">Была разработана схема ИУ на основе трёх операционных усилителей, которая имеет коэффициент усиления 32 </w:t>
      </w:r>
      <w:r w:rsidR="003F2E46">
        <w:rPr>
          <w:lang w:eastAsia="zh-CN"/>
        </w:rPr>
        <w:t>дБ</w:t>
      </w:r>
      <w:r>
        <w:rPr>
          <w:lang w:eastAsia="zh-CN"/>
        </w:rPr>
        <w:t>, которая способная преобразовывать сигнал порядка микровольт в сигнал с амплитудой порядка целых вольт, что является необходимым для дальнейшего анализа.</w:t>
      </w:r>
    </w:p>
    <w:p w14:paraId="58F0EF4F" w14:textId="4F3FBCE1" w:rsidR="008A1E88" w:rsidRDefault="008A1E88" w:rsidP="00D1238E">
      <w:pPr>
        <w:rPr>
          <w:lang w:eastAsia="zh-CN"/>
        </w:rPr>
      </w:pPr>
      <w:r>
        <w:rPr>
          <w:lang w:eastAsia="zh-CN"/>
        </w:rPr>
        <w:tab/>
        <w:t xml:space="preserve">Способ </w:t>
      </w:r>
      <w:r w:rsidR="00D60AEA">
        <w:rPr>
          <w:lang w:eastAsia="zh-CN"/>
        </w:rPr>
        <w:t>компенсации</w:t>
      </w:r>
      <w:r>
        <w:rPr>
          <w:lang w:eastAsia="zh-CN"/>
        </w:rPr>
        <w:t xml:space="preserve"> ёмкост</w:t>
      </w:r>
      <w:r w:rsidR="00D60AEA">
        <w:rPr>
          <w:lang w:eastAsia="zh-CN"/>
        </w:rPr>
        <w:t xml:space="preserve">и был выбран в виде дополнения основной схемы </w:t>
      </w:r>
      <w:r w:rsidR="00926FEF">
        <w:rPr>
          <w:lang w:eastAsia="zh-CN"/>
        </w:rPr>
        <w:t>резистивным</w:t>
      </w:r>
      <w:r w:rsidR="00D60AEA">
        <w:rPr>
          <w:lang w:eastAsia="zh-CN"/>
        </w:rPr>
        <w:t xml:space="preserve"> делител</w:t>
      </w:r>
      <w:r w:rsidR="00926FEF">
        <w:rPr>
          <w:lang w:eastAsia="zh-CN"/>
        </w:rPr>
        <w:t>ем</w:t>
      </w:r>
      <w:r w:rsidR="00D60AEA">
        <w:rPr>
          <w:lang w:eastAsia="zh-CN"/>
        </w:rPr>
        <w:t xml:space="preserve"> и </w:t>
      </w:r>
      <w:r w:rsidR="009C524E">
        <w:rPr>
          <w:lang w:eastAsia="zh-CN"/>
        </w:rPr>
        <w:t>4-м</w:t>
      </w:r>
      <w:r w:rsidR="00D60AEA">
        <w:rPr>
          <w:lang w:eastAsia="zh-CN"/>
        </w:rPr>
        <w:t xml:space="preserve"> ОУ, который подаёт такое же напряжение, на экран кабеля, как </w:t>
      </w:r>
      <w:r w:rsidR="00926FEF">
        <w:rPr>
          <w:lang w:eastAsia="zh-CN"/>
        </w:rPr>
        <w:t xml:space="preserve">и </w:t>
      </w:r>
      <w:r w:rsidR="00D60AEA">
        <w:rPr>
          <w:lang w:eastAsia="zh-CN"/>
        </w:rPr>
        <w:t xml:space="preserve">на центральной жиле кабеля, что убирает ёмкость, образуемую между </w:t>
      </w:r>
      <w:r w:rsidR="00926FEF">
        <w:rPr>
          <w:lang w:eastAsia="zh-CN"/>
        </w:rPr>
        <w:t>ними</w:t>
      </w:r>
      <w:r w:rsidR="00D60AEA">
        <w:rPr>
          <w:lang w:eastAsia="zh-CN"/>
        </w:rPr>
        <w:t>.</w:t>
      </w:r>
    </w:p>
    <w:p w14:paraId="2E857DB5" w14:textId="18E4CE8E" w:rsidR="005F583F" w:rsidRDefault="00590627" w:rsidP="005F583F">
      <w:pPr>
        <w:pStyle w:val="1"/>
        <w:numPr>
          <w:ilvl w:val="0"/>
          <w:numId w:val="0"/>
        </w:numPr>
      </w:pPr>
      <w:bookmarkStart w:id="20" w:name="_Toc230699837"/>
      <w:bookmarkStart w:id="21" w:name="_Toc230699852"/>
      <w:bookmarkStart w:id="22" w:name="_Toc230700055"/>
      <w:bookmarkStart w:id="23" w:name="_Toc232009130"/>
      <w:r>
        <w:lastRenderedPageBreak/>
        <w:t>СПИСОК ИСПОЛЬЗОВАННЫХ ИСТОЧНИКОВ</w:t>
      </w:r>
      <w:bookmarkEnd w:id="20"/>
      <w:bookmarkEnd w:id="21"/>
      <w:bookmarkEnd w:id="22"/>
      <w:bookmarkEnd w:id="23"/>
    </w:p>
    <w:p w14:paraId="3E2CE72C" w14:textId="77777777" w:rsidR="0094285A" w:rsidRPr="0094285A" w:rsidRDefault="00146606" w:rsidP="0094285A">
      <w:pPr>
        <w:pStyle w:val="af5"/>
        <w:rPr>
          <w:lang w:val="en-US"/>
        </w:rPr>
      </w:pPr>
      <w:r>
        <w:rPr>
          <w:lang w:val="en-US"/>
        </w:rPr>
        <w:fldChar w:fldCharType="begin"/>
      </w:r>
      <w:r w:rsidR="00C40F81" w:rsidRPr="009E1358">
        <w:instrText xml:space="preserve"> </w:instrText>
      </w:r>
      <w:r w:rsidR="00C40F81" w:rsidRPr="00C40F81">
        <w:rPr>
          <w:lang w:val="en-US"/>
        </w:rPr>
        <w:instrText>ADDIN</w:instrText>
      </w:r>
      <w:r w:rsidR="00C40F81" w:rsidRPr="009E1358">
        <w:instrText xml:space="preserve"> </w:instrText>
      </w:r>
      <w:r w:rsidR="00C40F81" w:rsidRPr="00C40F81">
        <w:rPr>
          <w:lang w:val="en-US"/>
        </w:rPr>
        <w:instrText>ZOTERO</w:instrText>
      </w:r>
      <w:r w:rsidR="00C40F81" w:rsidRPr="009E1358">
        <w:instrText>_</w:instrText>
      </w:r>
      <w:r w:rsidR="00C40F81" w:rsidRPr="00C40F81">
        <w:rPr>
          <w:lang w:val="en-US"/>
        </w:rPr>
        <w:instrText>BIBL</w:instrText>
      </w:r>
      <w:r w:rsidR="00C40F81" w:rsidRPr="009E1358">
        <w:instrText xml:space="preserve"> {"</w:instrText>
      </w:r>
      <w:r w:rsidR="00C40F81" w:rsidRPr="00C40F81">
        <w:rPr>
          <w:lang w:val="en-US"/>
        </w:rPr>
        <w:instrText>uncited</w:instrText>
      </w:r>
      <w:r w:rsidR="00C40F81" w:rsidRPr="009E1358">
        <w:instrText>":[],"</w:instrText>
      </w:r>
      <w:r w:rsidR="00C40F81" w:rsidRPr="00C40F81">
        <w:rPr>
          <w:lang w:val="en-US"/>
        </w:rPr>
        <w:instrText>omitted</w:instrText>
      </w:r>
      <w:r w:rsidR="00C40F81" w:rsidRPr="009E1358">
        <w:instrText>":[],"</w:instrText>
      </w:r>
      <w:r w:rsidR="00C40F81" w:rsidRPr="00C40F81">
        <w:rPr>
          <w:lang w:val="en-US"/>
        </w:rPr>
        <w:instrText>custom</w:instrText>
      </w:r>
      <w:r w:rsidR="00C40F81" w:rsidRPr="009E1358">
        <w:instrText xml:space="preserve">":[]} </w:instrText>
      </w:r>
      <w:r w:rsidR="00C40F81" w:rsidRPr="00C40F81">
        <w:rPr>
          <w:lang w:val="en-US"/>
        </w:rPr>
        <w:instrText>CSL</w:instrText>
      </w:r>
      <w:r w:rsidR="00C40F81" w:rsidRPr="009E1358">
        <w:instrText>_</w:instrText>
      </w:r>
      <w:r w:rsidR="00C40F81" w:rsidRPr="00C40F81">
        <w:rPr>
          <w:lang w:val="en-US"/>
        </w:rPr>
        <w:instrText>BIBLIOGRAPHY</w:instrText>
      </w:r>
      <w:r w:rsidR="00C40F81" w:rsidRPr="009E1358">
        <w:instrText xml:space="preserve"> </w:instrText>
      </w:r>
      <w:r>
        <w:rPr>
          <w:lang w:val="en-US"/>
        </w:rPr>
        <w:fldChar w:fldCharType="separate"/>
      </w:r>
      <w:r w:rsidR="0094285A" w:rsidRPr="009E1358">
        <w:t>1.</w:t>
      </w:r>
      <w:r w:rsidR="0094285A" w:rsidRPr="009E1358">
        <w:tab/>
      </w:r>
      <w:r w:rsidR="0094285A" w:rsidRPr="0094285A">
        <w:rPr>
          <w:lang w:val="en-US"/>
        </w:rPr>
        <w:t>Akshath</w:t>
      </w:r>
      <w:r w:rsidR="0094285A" w:rsidRPr="009E1358">
        <w:t xml:space="preserve"> </w:t>
      </w:r>
      <w:r w:rsidR="0094285A" w:rsidRPr="0094285A">
        <w:rPr>
          <w:lang w:val="en-US"/>
        </w:rPr>
        <w:t>Raj</w:t>
      </w:r>
      <w:r w:rsidR="0094285A" w:rsidRPr="009E1358">
        <w:t xml:space="preserve"> </w:t>
      </w:r>
      <w:r w:rsidR="0094285A" w:rsidRPr="0094285A">
        <w:rPr>
          <w:lang w:val="en-US"/>
        </w:rPr>
        <w:t>V</w:t>
      </w:r>
      <w:r w:rsidR="0094285A" w:rsidRPr="009E1358">
        <w:t xml:space="preserve">. </w:t>
      </w:r>
      <w:r w:rsidR="0094285A" w:rsidRPr="0094285A">
        <w:t>и</w:t>
      </w:r>
      <w:r w:rsidR="0094285A" w:rsidRPr="009E1358">
        <w:t xml:space="preserve"> </w:t>
      </w:r>
      <w:r w:rsidR="0094285A" w:rsidRPr="0094285A">
        <w:t>др</w:t>
      </w:r>
      <w:r w:rsidR="0094285A" w:rsidRPr="009E1358">
        <w:t xml:space="preserve">. </w:t>
      </w:r>
      <w:r w:rsidR="0094285A" w:rsidRPr="0094285A">
        <w:rPr>
          <w:lang w:val="en-US"/>
        </w:rPr>
        <w:t>Physiological artifacts removal in EEG signals: a comprehensive overview of conventional to deep learning methods to support brain health monitoring [</w:t>
      </w:r>
      <w:r w:rsidR="0094285A" w:rsidRPr="0094285A">
        <w:t>Электронный</w:t>
      </w:r>
      <w:r w:rsidR="0094285A" w:rsidRPr="0094285A">
        <w:rPr>
          <w:lang w:val="en-US"/>
        </w:rPr>
        <w:t xml:space="preserve"> </w:t>
      </w:r>
      <w:r w:rsidR="0094285A" w:rsidRPr="0094285A">
        <w:t>ресурс</w:t>
      </w:r>
      <w:r w:rsidR="0094285A" w:rsidRPr="0094285A">
        <w:rPr>
          <w:lang w:val="en-US"/>
        </w:rPr>
        <w:t>] // Cogent Engineering. Taylor &amp; Francis, 2026. URL: https://www.tandfonline.com/doi/full/10.1080/23311916.2026.2664254#abstract (</w:t>
      </w:r>
      <w:r w:rsidR="0094285A" w:rsidRPr="0094285A">
        <w:t>дата</w:t>
      </w:r>
      <w:r w:rsidR="0094285A" w:rsidRPr="0094285A">
        <w:rPr>
          <w:lang w:val="en-US"/>
        </w:rPr>
        <w:t xml:space="preserve"> </w:t>
      </w:r>
      <w:r w:rsidR="0094285A" w:rsidRPr="0094285A">
        <w:t>обращения</w:t>
      </w:r>
      <w:r w:rsidR="0094285A" w:rsidRPr="0094285A">
        <w:rPr>
          <w:lang w:val="en-US"/>
        </w:rPr>
        <w:t>: 21.05.2026).</w:t>
      </w:r>
    </w:p>
    <w:p w14:paraId="5BAD515C" w14:textId="77777777" w:rsidR="0094285A" w:rsidRPr="0094285A" w:rsidRDefault="0094285A" w:rsidP="0094285A">
      <w:pPr>
        <w:pStyle w:val="af5"/>
      </w:pPr>
      <w:r w:rsidRPr="0094285A">
        <w:rPr>
          <w:lang w:val="en-US"/>
        </w:rPr>
        <w:t>2.</w:t>
      </w:r>
      <w:r w:rsidRPr="0094285A">
        <w:rPr>
          <w:lang w:val="en-US"/>
        </w:rPr>
        <w:tab/>
        <w:t>Parvizi J., Kastner S. Human intracranial EEG: promises and limitations [</w:t>
      </w:r>
      <w:r w:rsidRPr="0094285A">
        <w:t>Электронный</w:t>
      </w:r>
      <w:r w:rsidRPr="0094285A">
        <w:rPr>
          <w:lang w:val="en-US"/>
        </w:rPr>
        <w:t xml:space="preserve"> </w:t>
      </w:r>
      <w:r w:rsidRPr="0094285A">
        <w:t>ресурс</w:t>
      </w:r>
      <w:r w:rsidRPr="0094285A">
        <w:rPr>
          <w:lang w:val="en-US"/>
        </w:rPr>
        <w:t xml:space="preserve">] // Nature neuroscience. </w:t>
      </w:r>
      <w:r w:rsidRPr="0094285A">
        <w:t>2018. URL: https://pmc.ncbi.nlm.nih.gov/articles/PMC6476542/ (дата обращения: 21.05.2026).</w:t>
      </w:r>
    </w:p>
    <w:p w14:paraId="2317101D" w14:textId="77777777" w:rsidR="0094285A" w:rsidRPr="0094285A" w:rsidRDefault="0094285A" w:rsidP="0094285A">
      <w:pPr>
        <w:pStyle w:val="af5"/>
      </w:pPr>
      <w:r w:rsidRPr="0094285A">
        <w:t>3.</w:t>
      </w:r>
      <w:r w:rsidRPr="0094285A">
        <w:tab/>
        <w:t xml:space="preserve">Blenkmann A. O. и др. </w:t>
      </w:r>
      <w:r w:rsidRPr="0094285A">
        <w:rPr>
          <w:lang w:val="en-US"/>
        </w:rPr>
        <w:t>Anatomical registration of intracranial electrodes. Robust model-based localization and deformable smooth brain-shift compensation methods [</w:t>
      </w:r>
      <w:r w:rsidRPr="0094285A">
        <w:t>Электронный</w:t>
      </w:r>
      <w:r w:rsidRPr="0094285A">
        <w:rPr>
          <w:lang w:val="en-US"/>
        </w:rPr>
        <w:t xml:space="preserve"> </w:t>
      </w:r>
      <w:r w:rsidRPr="0094285A">
        <w:t>ресурс</w:t>
      </w:r>
      <w:r w:rsidRPr="0094285A">
        <w:rPr>
          <w:lang w:val="en-US"/>
        </w:rPr>
        <w:t xml:space="preserve">] // Journal of neuroscience methods. </w:t>
      </w:r>
      <w:r w:rsidRPr="0094285A">
        <w:t>Elsevier, 2024. URL: https://pmc.ncbi.nlm.nih.gov/articles/PMC10197594/ (дата обращения: 22.05.2026).</w:t>
      </w:r>
    </w:p>
    <w:p w14:paraId="46D1EC45" w14:textId="77777777" w:rsidR="0094285A" w:rsidRPr="0094285A" w:rsidRDefault="0094285A" w:rsidP="0094285A">
      <w:pPr>
        <w:pStyle w:val="af5"/>
        <w:rPr>
          <w:lang w:val="en-US"/>
        </w:rPr>
      </w:pPr>
      <w:r w:rsidRPr="0094285A">
        <w:t>4.</w:t>
      </w:r>
      <w:r w:rsidRPr="0094285A">
        <w:tab/>
        <w:t xml:space="preserve">Jobst B. C. и др. </w:t>
      </w:r>
      <w:r w:rsidRPr="0094285A">
        <w:rPr>
          <w:lang w:val="en-US"/>
        </w:rPr>
        <w:t>Intracranial EEG in the 21st century [</w:t>
      </w:r>
      <w:r w:rsidRPr="0094285A">
        <w:t>Электронный</w:t>
      </w:r>
      <w:r w:rsidRPr="0094285A">
        <w:rPr>
          <w:lang w:val="en-US"/>
        </w:rPr>
        <w:t xml:space="preserve"> </w:t>
      </w:r>
      <w:r w:rsidRPr="0094285A">
        <w:t>ресурс</w:t>
      </w:r>
      <w:r w:rsidRPr="0094285A">
        <w:rPr>
          <w:lang w:val="en-US"/>
        </w:rPr>
        <w:t>] // Epilepsy currents. SAGE Publications Sage CA: Los Angeles, CA, 2020. URL: https://pmc.ncbi.nlm.nih.gov/articles/PMC7427159/ (</w:t>
      </w:r>
      <w:r w:rsidRPr="0094285A">
        <w:t>дата</w:t>
      </w:r>
      <w:r w:rsidRPr="0094285A">
        <w:rPr>
          <w:lang w:val="en-US"/>
        </w:rPr>
        <w:t xml:space="preserve"> </w:t>
      </w:r>
      <w:r w:rsidRPr="0094285A">
        <w:t>обращения</w:t>
      </w:r>
      <w:r w:rsidRPr="0094285A">
        <w:rPr>
          <w:lang w:val="en-US"/>
        </w:rPr>
        <w:t>: 21.05.2026).</w:t>
      </w:r>
    </w:p>
    <w:p w14:paraId="7E61F4B2" w14:textId="77777777" w:rsidR="0094285A" w:rsidRPr="0094285A" w:rsidRDefault="0094285A" w:rsidP="0094285A">
      <w:pPr>
        <w:pStyle w:val="af5"/>
        <w:rPr>
          <w:lang w:val="en-US"/>
        </w:rPr>
      </w:pPr>
      <w:r w:rsidRPr="0094285A">
        <w:rPr>
          <w:lang w:val="en-US"/>
        </w:rPr>
        <w:t>5.</w:t>
      </w:r>
      <w:r w:rsidRPr="0094285A">
        <w:rPr>
          <w:lang w:val="en-US"/>
        </w:rPr>
        <w:tab/>
        <w:t xml:space="preserve">Iida K., Otsubo H. Stereoelectroencephalography: indication and efficacy // Neurologia medico-chirurgica. The Japan Neurosurgical Society, 2017. </w:t>
      </w:r>
      <w:r w:rsidRPr="0094285A">
        <w:t>Т</w:t>
      </w:r>
      <w:r w:rsidRPr="0094285A">
        <w:rPr>
          <w:lang w:val="en-US"/>
        </w:rPr>
        <w:t xml:space="preserve">. 57, № 8. </w:t>
      </w:r>
      <w:r w:rsidRPr="0094285A">
        <w:t>С</w:t>
      </w:r>
      <w:r w:rsidRPr="0094285A">
        <w:rPr>
          <w:lang w:val="en-US"/>
        </w:rPr>
        <w:t>. 375–385.</w:t>
      </w:r>
    </w:p>
    <w:p w14:paraId="0EF54482" w14:textId="77777777" w:rsidR="0094285A" w:rsidRPr="0094285A" w:rsidRDefault="0094285A" w:rsidP="0094285A">
      <w:pPr>
        <w:pStyle w:val="af5"/>
        <w:rPr>
          <w:lang w:val="en-US"/>
        </w:rPr>
      </w:pPr>
      <w:r w:rsidRPr="0094285A">
        <w:rPr>
          <w:lang w:val="en-US"/>
        </w:rPr>
        <w:t>6.</w:t>
      </w:r>
      <w:r w:rsidRPr="0094285A">
        <w:rPr>
          <w:lang w:val="en-US"/>
        </w:rPr>
        <w:tab/>
        <w:t xml:space="preserve">Lesser R. P., Crone N. E., Webber W. Subdural electrodes // Clinical neurophysiology. Elsevier, 2010. </w:t>
      </w:r>
      <w:r w:rsidRPr="0094285A">
        <w:t>Т</w:t>
      </w:r>
      <w:r w:rsidRPr="0094285A">
        <w:rPr>
          <w:lang w:val="en-US"/>
        </w:rPr>
        <w:t xml:space="preserve">. 121, № 9. </w:t>
      </w:r>
      <w:r w:rsidRPr="0094285A">
        <w:t>С</w:t>
      </w:r>
      <w:r w:rsidRPr="0094285A">
        <w:rPr>
          <w:lang w:val="en-US"/>
        </w:rPr>
        <w:t>. 1376–1392.</w:t>
      </w:r>
    </w:p>
    <w:p w14:paraId="7251DBCE" w14:textId="77777777" w:rsidR="0094285A" w:rsidRPr="0094285A" w:rsidRDefault="0094285A" w:rsidP="0094285A">
      <w:pPr>
        <w:pStyle w:val="af5"/>
        <w:rPr>
          <w:lang w:val="en-US"/>
        </w:rPr>
      </w:pPr>
      <w:r w:rsidRPr="0094285A">
        <w:rPr>
          <w:lang w:val="en-US"/>
        </w:rPr>
        <w:t>7.</w:t>
      </w:r>
      <w:r w:rsidRPr="0094285A">
        <w:rPr>
          <w:lang w:val="en-US"/>
        </w:rPr>
        <w:tab/>
        <w:t xml:space="preserve">Shah A. K., Mittal S. Invasive electroencephalography monitoring: Indications and presurgical planning // Annals of Indian Academy of Neurology. Medknow, 2014. </w:t>
      </w:r>
      <w:r w:rsidRPr="0094285A">
        <w:t>Т</w:t>
      </w:r>
      <w:r w:rsidRPr="0094285A">
        <w:rPr>
          <w:lang w:val="en-US"/>
        </w:rPr>
        <w:t xml:space="preserve">. 17, № Suppl 1. </w:t>
      </w:r>
      <w:r w:rsidRPr="0094285A">
        <w:t>С</w:t>
      </w:r>
      <w:r w:rsidRPr="0094285A">
        <w:rPr>
          <w:lang w:val="en-US"/>
        </w:rPr>
        <w:t>. S89–S94.</w:t>
      </w:r>
    </w:p>
    <w:p w14:paraId="496A70F6" w14:textId="77777777" w:rsidR="0094285A" w:rsidRPr="0094285A" w:rsidRDefault="0094285A" w:rsidP="0094285A">
      <w:pPr>
        <w:pStyle w:val="af5"/>
      </w:pPr>
      <w:r w:rsidRPr="0094285A">
        <w:rPr>
          <w:lang w:val="en-US"/>
        </w:rPr>
        <w:t>8.</w:t>
      </w:r>
      <w:r w:rsidRPr="0094285A">
        <w:rPr>
          <w:lang w:val="en-US"/>
        </w:rPr>
        <w:tab/>
        <w:t xml:space="preserve">Pérez-Prieto N., Delgado-Restituto M. Recording strategies for high channel count, densely spaced microelectrode arrays // Frontiers in Neuroscience. </w:t>
      </w:r>
      <w:r w:rsidRPr="0094285A">
        <w:t>Frontiers Media SA, 2021. Т. 15. С. 681085.</w:t>
      </w:r>
    </w:p>
    <w:p w14:paraId="137C626A" w14:textId="77777777" w:rsidR="0094285A" w:rsidRPr="0094285A" w:rsidRDefault="0094285A" w:rsidP="0094285A">
      <w:pPr>
        <w:pStyle w:val="af5"/>
      </w:pPr>
      <w:r w:rsidRPr="0094285A">
        <w:t>9.</w:t>
      </w:r>
      <w:r w:rsidRPr="0094285A">
        <w:tab/>
        <w:t>Редакционная С. Рекомендации экспертного совета по нейрофизиологии Российской противоэпилептической лиги по проведению рутинной ЭЭГ // Эпилепсия и пароксизмальные состояния. 2017. Т. 8, № 4. С. 99–108.</w:t>
      </w:r>
    </w:p>
    <w:p w14:paraId="25D83634" w14:textId="77777777" w:rsidR="0094285A" w:rsidRPr="0094285A" w:rsidRDefault="0094285A" w:rsidP="0094285A">
      <w:pPr>
        <w:pStyle w:val="af5"/>
      </w:pPr>
      <w:r w:rsidRPr="0094285A">
        <w:t>10.</w:t>
      </w:r>
      <w:r w:rsidRPr="0094285A">
        <w:tab/>
        <w:t>Худяков Г. Теорема отсчетов теории сигналов и ее создатели // Радиотехника и электроника. Федеральное государственное бюджетное учреждение" Российская академия наук", 2008. Т. 53, № 9. С. 1157–1168.</w:t>
      </w:r>
    </w:p>
    <w:p w14:paraId="72A43D7B" w14:textId="77777777" w:rsidR="0094285A" w:rsidRPr="0094285A" w:rsidRDefault="0094285A" w:rsidP="0094285A">
      <w:pPr>
        <w:pStyle w:val="af5"/>
        <w:rPr>
          <w:lang w:val="en-US"/>
        </w:rPr>
      </w:pPr>
      <w:r w:rsidRPr="0094285A">
        <w:t>11.</w:t>
      </w:r>
      <w:r w:rsidRPr="0094285A">
        <w:tab/>
        <w:t xml:space="preserve">Jacobs J. и др. </w:t>
      </w:r>
      <w:r w:rsidRPr="0094285A">
        <w:rPr>
          <w:lang w:val="en-US"/>
        </w:rPr>
        <w:t xml:space="preserve">High frequency oscillations in intracranial EEGs mark epileptogenicity rather than lesion type // Brain. Oxford University Press, 2009. </w:t>
      </w:r>
      <w:r w:rsidRPr="0094285A">
        <w:t>Т</w:t>
      </w:r>
      <w:r w:rsidRPr="0094285A">
        <w:rPr>
          <w:lang w:val="en-US"/>
        </w:rPr>
        <w:t xml:space="preserve">. 132, № 4. </w:t>
      </w:r>
      <w:r w:rsidRPr="0094285A">
        <w:t>С</w:t>
      </w:r>
      <w:r w:rsidRPr="0094285A">
        <w:rPr>
          <w:lang w:val="en-US"/>
        </w:rPr>
        <w:t>. 1022–1037.</w:t>
      </w:r>
    </w:p>
    <w:p w14:paraId="21D79AA9" w14:textId="77777777" w:rsidR="0094285A" w:rsidRPr="0094285A" w:rsidRDefault="0094285A" w:rsidP="0094285A">
      <w:pPr>
        <w:pStyle w:val="af5"/>
      </w:pPr>
      <w:r w:rsidRPr="0094285A">
        <w:rPr>
          <w:lang w:val="en-US"/>
        </w:rPr>
        <w:t>12.</w:t>
      </w:r>
      <w:r w:rsidRPr="0094285A">
        <w:rPr>
          <w:lang w:val="en-US"/>
        </w:rPr>
        <w:tab/>
        <w:t xml:space="preserve">Kitchin C., Counts L. A designer’s guide to instrumentation amplifiers. </w:t>
      </w:r>
      <w:r w:rsidRPr="0094285A">
        <w:t>Analog Devices Norwood, MA, 2006.</w:t>
      </w:r>
    </w:p>
    <w:p w14:paraId="67550C59" w14:textId="77777777" w:rsidR="0094285A" w:rsidRPr="0094285A" w:rsidRDefault="0094285A" w:rsidP="0094285A">
      <w:pPr>
        <w:pStyle w:val="af5"/>
      </w:pPr>
      <w:r w:rsidRPr="0094285A">
        <w:lastRenderedPageBreak/>
        <w:t>13.</w:t>
      </w:r>
      <w:r w:rsidRPr="0094285A">
        <w:tab/>
        <w:t>Хоровиц П., Хилл У. Искусство схемотехники: Пер. с англ.–Изд. 2–е // М.: Издательство БИНОМ. 2018.</w:t>
      </w:r>
    </w:p>
    <w:p w14:paraId="78E41A31" w14:textId="2A92C4AD" w:rsidR="00FF73C2" w:rsidRPr="00D9312B" w:rsidRDefault="00146606" w:rsidP="00FF73C2">
      <w:pPr>
        <w:rPr>
          <w:lang w:val="en-US"/>
        </w:rPr>
      </w:pPr>
      <w:r>
        <w:rPr>
          <w:lang w:val="en-US"/>
        </w:rPr>
        <w:fldChar w:fldCharType="end"/>
      </w:r>
    </w:p>
    <w:sectPr w:rsidR="00FF73C2" w:rsidRPr="00D9312B" w:rsidSect="00564041">
      <w:headerReference w:type="default" r:id="rId20"/>
      <w:footerReference w:type="default" r:id="rId21"/>
      <w:footerReference w:type="first" r:id="rId22"/>
      <w:pgSz w:w="11906" w:h="16838"/>
      <w:pgMar w:top="1134" w:right="567" w:bottom="284" w:left="1701" w:header="709" w:footer="227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25B39" w14:textId="77777777" w:rsidR="00FC13EB" w:rsidRDefault="00FC13EB" w:rsidP="00C35938">
      <w:pPr>
        <w:spacing w:line="240" w:lineRule="auto"/>
      </w:pPr>
      <w:r>
        <w:separator/>
      </w:r>
    </w:p>
  </w:endnote>
  <w:endnote w:type="continuationSeparator" w:id="0">
    <w:p w14:paraId="5C05ECBB" w14:textId="77777777" w:rsidR="00FC13EB" w:rsidRDefault="00FC13EB" w:rsidP="00C35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9502" w14:textId="6230F958" w:rsidR="00B05D96" w:rsidRDefault="0060646E" w:rsidP="00445A15">
    <w:pPr>
      <w:pStyle w:val="af1"/>
      <w:ind w:left="708" w:firstLine="4677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7ADD0DC3" wp14:editId="0296C105">
              <wp:simplePos x="0" y="0"/>
              <wp:positionH relativeFrom="column">
                <wp:posOffset>5949315</wp:posOffset>
              </wp:positionH>
              <wp:positionV relativeFrom="paragraph">
                <wp:posOffset>423545</wp:posOffset>
              </wp:positionV>
              <wp:extent cx="266700" cy="276225"/>
              <wp:effectExtent l="0" t="0" r="19050" b="28575"/>
              <wp:wrapNone/>
              <wp:docPr id="165207802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ABD6" w14:textId="25AE9DEB" w:rsidR="0060646E" w:rsidRDefault="0060646E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DD0DC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468.45pt;margin-top:33.35pt;width:21pt;height:21.7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" strokecolor="white [3212]">
              <v:textbox>
                <w:txbxContent>
                  <w:p w14:paraId="4F81ABD6" w14:textId="25AE9DEB" w:rsidR="0060646E" w:rsidRDefault="0060646E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393025930"/>
        <w:docPartObj>
          <w:docPartGallery w:val="Page Numbers (Bottom of Page)"/>
          <w:docPartUnique/>
        </w:docPartObj>
      </w:sdtPr>
      <w:sdtContent>
        <w:r w:rsidR="00445A15">
          <w:t xml:space="preserve"> </w:t>
        </w:r>
        <w:r w:rsidR="00445A15">
          <w:tab/>
          <w:t xml:space="preserve">   </w:t>
        </w:r>
        <w:r w:rsidR="00445A15">
          <w:tab/>
        </w:r>
        <w:r w:rsidR="00445A15">
          <w:ptab w:relativeTo="margin" w:alignment="center" w:leader="none"/>
        </w:r>
        <w:r w:rsidR="00445A15">
          <w:tab/>
        </w:r>
        <w:r w:rsidR="00445A15">
          <w:tab/>
          <w:t xml:space="preserve">   </w:t>
        </w:r>
      </w:sdtContent>
    </w:sdt>
  </w:p>
  <w:p w14:paraId="539CE9DE" w14:textId="77814E71" w:rsidR="00C35938" w:rsidRDefault="00C3593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2F57" w14:textId="59526A68" w:rsidR="00B05D96" w:rsidRDefault="0038007C">
    <w:pPr>
      <w:pStyle w:val="af1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154D7AD" wp14:editId="53EED3A3">
              <wp:simplePos x="0" y="0"/>
              <wp:positionH relativeFrom="margin">
                <wp:posOffset>5996940</wp:posOffset>
              </wp:positionH>
              <wp:positionV relativeFrom="paragraph">
                <wp:posOffset>-160020</wp:posOffset>
              </wp:positionV>
              <wp:extent cx="314325" cy="247650"/>
              <wp:effectExtent l="0" t="0" r="9525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14A601" w14:textId="4F200403" w:rsidR="001F46DD" w:rsidRDefault="001F46DD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54D7A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72.2pt;margin-top:-12.6pt;width:24.7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" stroked="f">
              <v:textbox>
                <w:txbxContent>
                  <w:p w14:paraId="6414A601" w14:textId="4F200403" w:rsidR="001F46DD" w:rsidRDefault="001F46DD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B05D96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D6CBE" w14:textId="77777777" w:rsidR="00FC13EB" w:rsidRDefault="00FC13EB" w:rsidP="00C35938">
      <w:pPr>
        <w:spacing w:line="240" w:lineRule="auto"/>
      </w:pPr>
      <w:r>
        <w:separator/>
      </w:r>
    </w:p>
  </w:footnote>
  <w:footnote w:type="continuationSeparator" w:id="0">
    <w:p w14:paraId="05F3E64B" w14:textId="77777777" w:rsidR="00FC13EB" w:rsidRDefault="00FC13EB" w:rsidP="00C359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641A7" w14:textId="4A7E1679" w:rsidR="00A4411D" w:rsidRDefault="00A4411D">
    <w:pPr>
      <w:pStyle w:val="af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E18737A" wp14:editId="5109F744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70800" cy="10692000"/>
          <wp:effectExtent l="0" t="0" r="0" b="0"/>
          <wp:wrapNone/>
          <wp:docPr id="1052272740" name="Рисунок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272740" name="Рисунок 10522727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08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F25"/>
    <w:multiLevelType w:val="multilevel"/>
    <w:tmpl w:val="40C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E3C63"/>
    <w:multiLevelType w:val="hybridMultilevel"/>
    <w:tmpl w:val="7DAEEFBA"/>
    <w:lvl w:ilvl="0" w:tplc="FFFFFFFF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11F11"/>
    <w:multiLevelType w:val="multilevel"/>
    <w:tmpl w:val="F1F2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B042B"/>
    <w:multiLevelType w:val="multilevel"/>
    <w:tmpl w:val="F1F2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C449E"/>
    <w:multiLevelType w:val="multilevel"/>
    <w:tmpl w:val="3C24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205AE6"/>
    <w:multiLevelType w:val="hybridMultilevel"/>
    <w:tmpl w:val="7DAEEFBA"/>
    <w:lvl w:ilvl="0" w:tplc="FF0CF4F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07B24"/>
    <w:multiLevelType w:val="multilevel"/>
    <w:tmpl w:val="92D4543E"/>
    <w:lvl w:ilvl="0">
      <w:start w:val="1"/>
      <w:numFmt w:val="decimal"/>
      <w:pStyle w:val="1"/>
      <w:suff w:val="space"/>
      <w:lvlText w:val="%1."/>
      <w:lvlJc w:val="left"/>
      <w:pPr>
        <w:ind w:left="567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2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608583254">
    <w:abstractNumId w:val="6"/>
  </w:num>
  <w:num w:numId="2" w16cid:durableId="999579390">
    <w:abstractNumId w:val="4"/>
  </w:num>
  <w:num w:numId="3" w16cid:durableId="583610928">
    <w:abstractNumId w:val="0"/>
  </w:num>
  <w:num w:numId="4" w16cid:durableId="153381616">
    <w:abstractNumId w:val="2"/>
  </w:num>
  <w:num w:numId="5" w16cid:durableId="528417145">
    <w:abstractNumId w:val="3"/>
  </w:num>
  <w:num w:numId="6" w16cid:durableId="639187377">
    <w:abstractNumId w:val="5"/>
  </w:num>
  <w:num w:numId="7" w16cid:durableId="1662392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CB"/>
    <w:rsid w:val="000000EF"/>
    <w:rsid w:val="00002961"/>
    <w:rsid w:val="00011405"/>
    <w:rsid w:val="00024A55"/>
    <w:rsid w:val="00030D6F"/>
    <w:rsid w:val="0003751C"/>
    <w:rsid w:val="00043535"/>
    <w:rsid w:val="00091CCD"/>
    <w:rsid w:val="000956D0"/>
    <w:rsid w:val="00096886"/>
    <w:rsid w:val="000A1035"/>
    <w:rsid w:val="000C01DB"/>
    <w:rsid w:val="000E317D"/>
    <w:rsid w:val="000E6D7C"/>
    <w:rsid w:val="00137B78"/>
    <w:rsid w:val="00140008"/>
    <w:rsid w:val="00146606"/>
    <w:rsid w:val="00180A5A"/>
    <w:rsid w:val="001918EC"/>
    <w:rsid w:val="00192B65"/>
    <w:rsid w:val="001B7105"/>
    <w:rsid w:val="001C11AD"/>
    <w:rsid w:val="001E11C6"/>
    <w:rsid w:val="001F035D"/>
    <w:rsid w:val="001F3D7F"/>
    <w:rsid w:val="001F46DD"/>
    <w:rsid w:val="001F6F5C"/>
    <w:rsid w:val="002331EE"/>
    <w:rsid w:val="00234032"/>
    <w:rsid w:val="00235876"/>
    <w:rsid w:val="00251A59"/>
    <w:rsid w:val="00266218"/>
    <w:rsid w:val="0026634C"/>
    <w:rsid w:val="0027484D"/>
    <w:rsid w:val="00281B6B"/>
    <w:rsid w:val="00293055"/>
    <w:rsid w:val="002B0979"/>
    <w:rsid w:val="002B514B"/>
    <w:rsid w:val="002C22C6"/>
    <w:rsid w:val="002D1814"/>
    <w:rsid w:val="002E2476"/>
    <w:rsid w:val="002E3E02"/>
    <w:rsid w:val="003036D3"/>
    <w:rsid w:val="0030418F"/>
    <w:rsid w:val="00306DCA"/>
    <w:rsid w:val="00325A7D"/>
    <w:rsid w:val="0032788D"/>
    <w:rsid w:val="00341686"/>
    <w:rsid w:val="00341A32"/>
    <w:rsid w:val="00344A29"/>
    <w:rsid w:val="00344D49"/>
    <w:rsid w:val="003514A6"/>
    <w:rsid w:val="00375E33"/>
    <w:rsid w:val="0038007C"/>
    <w:rsid w:val="003905B4"/>
    <w:rsid w:val="003B0533"/>
    <w:rsid w:val="003C0040"/>
    <w:rsid w:val="003D3271"/>
    <w:rsid w:val="003D7294"/>
    <w:rsid w:val="003F1D89"/>
    <w:rsid w:val="003F2E46"/>
    <w:rsid w:val="004117DD"/>
    <w:rsid w:val="0042286E"/>
    <w:rsid w:val="00425C60"/>
    <w:rsid w:val="0042743C"/>
    <w:rsid w:val="00445A15"/>
    <w:rsid w:val="004614E2"/>
    <w:rsid w:val="00466BF3"/>
    <w:rsid w:val="00477972"/>
    <w:rsid w:val="0048385F"/>
    <w:rsid w:val="00483CC7"/>
    <w:rsid w:val="004A4E11"/>
    <w:rsid w:val="004B27AF"/>
    <w:rsid w:val="004B7832"/>
    <w:rsid w:val="004D0EB3"/>
    <w:rsid w:val="004D292D"/>
    <w:rsid w:val="004D415C"/>
    <w:rsid w:val="005178FF"/>
    <w:rsid w:val="00562FA3"/>
    <w:rsid w:val="00564041"/>
    <w:rsid w:val="00590627"/>
    <w:rsid w:val="005B292B"/>
    <w:rsid w:val="005C5A4D"/>
    <w:rsid w:val="005C6A3C"/>
    <w:rsid w:val="005D0A0E"/>
    <w:rsid w:val="005D6BFC"/>
    <w:rsid w:val="005E5E74"/>
    <w:rsid w:val="005F1D2B"/>
    <w:rsid w:val="005F27E7"/>
    <w:rsid w:val="005F583F"/>
    <w:rsid w:val="00604D15"/>
    <w:rsid w:val="0060646E"/>
    <w:rsid w:val="0060664B"/>
    <w:rsid w:val="006126D4"/>
    <w:rsid w:val="00623496"/>
    <w:rsid w:val="006555B8"/>
    <w:rsid w:val="00675C1B"/>
    <w:rsid w:val="006B4239"/>
    <w:rsid w:val="006C5286"/>
    <w:rsid w:val="00700714"/>
    <w:rsid w:val="00703F93"/>
    <w:rsid w:val="0070504A"/>
    <w:rsid w:val="00705E9B"/>
    <w:rsid w:val="007130F2"/>
    <w:rsid w:val="007131E9"/>
    <w:rsid w:val="00713BCC"/>
    <w:rsid w:val="0071532A"/>
    <w:rsid w:val="00715656"/>
    <w:rsid w:val="007214F1"/>
    <w:rsid w:val="0072701D"/>
    <w:rsid w:val="0077604A"/>
    <w:rsid w:val="00785760"/>
    <w:rsid w:val="007B17BE"/>
    <w:rsid w:val="008031A9"/>
    <w:rsid w:val="00845B0C"/>
    <w:rsid w:val="00857609"/>
    <w:rsid w:val="0087362C"/>
    <w:rsid w:val="00891B26"/>
    <w:rsid w:val="00897F88"/>
    <w:rsid w:val="008A1E88"/>
    <w:rsid w:val="008B05D7"/>
    <w:rsid w:val="008B5B92"/>
    <w:rsid w:val="008C3881"/>
    <w:rsid w:val="008E418F"/>
    <w:rsid w:val="008E6D60"/>
    <w:rsid w:val="008F143F"/>
    <w:rsid w:val="008F5207"/>
    <w:rsid w:val="009158C6"/>
    <w:rsid w:val="00926FEF"/>
    <w:rsid w:val="00937C3D"/>
    <w:rsid w:val="00941777"/>
    <w:rsid w:val="009426DF"/>
    <w:rsid w:val="0094285A"/>
    <w:rsid w:val="00945BCB"/>
    <w:rsid w:val="00954211"/>
    <w:rsid w:val="00983D8F"/>
    <w:rsid w:val="009B75F6"/>
    <w:rsid w:val="009C139E"/>
    <w:rsid w:val="009C210D"/>
    <w:rsid w:val="009C524E"/>
    <w:rsid w:val="009D0F18"/>
    <w:rsid w:val="009E1358"/>
    <w:rsid w:val="009E75C0"/>
    <w:rsid w:val="009F7FF1"/>
    <w:rsid w:val="00A0733C"/>
    <w:rsid w:val="00A341BD"/>
    <w:rsid w:val="00A413C7"/>
    <w:rsid w:val="00A4411D"/>
    <w:rsid w:val="00A4639C"/>
    <w:rsid w:val="00A46600"/>
    <w:rsid w:val="00A6581F"/>
    <w:rsid w:val="00A745B0"/>
    <w:rsid w:val="00A83F88"/>
    <w:rsid w:val="00A85DAC"/>
    <w:rsid w:val="00A940D6"/>
    <w:rsid w:val="00A953C2"/>
    <w:rsid w:val="00A9783E"/>
    <w:rsid w:val="00AB14CD"/>
    <w:rsid w:val="00AC1920"/>
    <w:rsid w:val="00AD6431"/>
    <w:rsid w:val="00B01C63"/>
    <w:rsid w:val="00B05D96"/>
    <w:rsid w:val="00B10328"/>
    <w:rsid w:val="00B115DC"/>
    <w:rsid w:val="00B246FF"/>
    <w:rsid w:val="00B43901"/>
    <w:rsid w:val="00B52816"/>
    <w:rsid w:val="00B743EE"/>
    <w:rsid w:val="00B756B3"/>
    <w:rsid w:val="00B836D4"/>
    <w:rsid w:val="00BC673E"/>
    <w:rsid w:val="00BF1C2A"/>
    <w:rsid w:val="00C1349A"/>
    <w:rsid w:val="00C3048A"/>
    <w:rsid w:val="00C35938"/>
    <w:rsid w:val="00C40F81"/>
    <w:rsid w:val="00C54170"/>
    <w:rsid w:val="00C62CC8"/>
    <w:rsid w:val="00C86386"/>
    <w:rsid w:val="00C937CB"/>
    <w:rsid w:val="00CD0115"/>
    <w:rsid w:val="00CE5DE5"/>
    <w:rsid w:val="00CE6248"/>
    <w:rsid w:val="00CF4C6B"/>
    <w:rsid w:val="00D041F5"/>
    <w:rsid w:val="00D1238E"/>
    <w:rsid w:val="00D152D3"/>
    <w:rsid w:val="00D4012A"/>
    <w:rsid w:val="00D474AF"/>
    <w:rsid w:val="00D47F29"/>
    <w:rsid w:val="00D5001F"/>
    <w:rsid w:val="00D60AEA"/>
    <w:rsid w:val="00D85F46"/>
    <w:rsid w:val="00D860DA"/>
    <w:rsid w:val="00D9312B"/>
    <w:rsid w:val="00D96A4C"/>
    <w:rsid w:val="00DA4B67"/>
    <w:rsid w:val="00DB29A6"/>
    <w:rsid w:val="00DC4B00"/>
    <w:rsid w:val="00DD5A32"/>
    <w:rsid w:val="00DE12BE"/>
    <w:rsid w:val="00DE4A09"/>
    <w:rsid w:val="00DE529E"/>
    <w:rsid w:val="00E01B64"/>
    <w:rsid w:val="00E074DD"/>
    <w:rsid w:val="00E17B79"/>
    <w:rsid w:val="00E2157C"/>
    <w:rsid w:val="00E25305"/>
    <w:rsid w:val="00E27522"/>
    <w:rsid w:val="00E41F90"/>
    <w:rsid w:val="00E45680"/>
    <w:rsid w:val="00ED0CA0"/>
    <w:rsid w:val="00ED667B"/>
    <w:rsid w:val="00EF1CAE"/>
    <w:rsid w:val="00F06220"/>
    <w:rsid w:val="00F07479"/>
    <w:rsid w:val="00F16059"/>
    <w:rsid w:val="00F17F88"/>
    <w:rsid w:val="00F30BDF"/>
    <w:rsid w:val="00F432BA"/>
    <w:rsid w:val="00F527CC"/>
    <w:rsid w:val="00F57EA4"/>
    <w:rsid w:val="00F65DBD"/>
    <w:rsid w:val="00FA6756"/>
    <w:rsid w:val="00FC13EB"/>
    <w:rsid w:val="00FC5C56"/>
    <w:rsid w:val="00FD33DE"/>
    <w:rsid w:val="00FD5930"/>
    <w:rsid w:val="00FE4A9E"/>
    <w:rsid w:val="00FE5F11"/>
    <w:rsid w:val="00FF5B0B"/>
    <w:rsid w:val="00FF73C2"/>
    <w:rsid w:val="00FF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C998C0"/>
  <w15:chartTrackingRefBased/>
  <w15:docId w15:val="{3E4A5106-9F52-4A6C-82A5-D89961D1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92D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5F583F"/>
    <w:pPr>
      <w:keepNext/>
      <w:keepLines/>
      <w:pageBreakBefore/>
      <w:numPr>
        <w:numId w:val="1"/>
      </w:numPr>
      <w:ind w:left="0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0F81"/>
    <w:pPr>
      <w:keepNext/>
      <w:keepLines/>
      <w:pageBreakBefore/>
      <w:numPr>
        <w:ilvl w:val="1"/>
        <w:numId w:val="1"/>
      </w:numPr>
      <w:spacing w:before="160" w:after="80"/>
      <w:outlineLvl w:val="1"/>
    </w:pPr>
    <w:rPr>
      <w:rFonts w:eastAsiaTheme="majorEastAsia" w:cs="Times New Roman"/>
      <w:b/>
      <w:bCs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C40F81"/>
    <w:pPr>
      <w:keepNext/>
      <w:keepLines/>
      <w:pageBreakBefore/>
      <w:numPr>
        <w:ilvl w:val="2"/>
        <w:numId w:val="1"/>
      </w:numPr>
      <w:spacing w:before="160" w:after="80"/>
      <w:outlineLvl w:val="2"/>
    </w:pPr>
    <w:rPr>
      <w:rFonts w:eastAsiaTheme="majorEastAsia" w:cs="Times New Roman"/>
      <w:b/>
      <w:bCs/>
      <w:szCs w:val="28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E0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E0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E02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E02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E02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E02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83F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40F81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C40F81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2E3E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E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E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E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E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E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E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E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E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E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3E0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01B64"/>
    <w:rPr>
      <w:color w:val="666666"/>
    </w:rPr>
  </w:style>
  <w:style w:type="paragraph" w:styleId="ad">
    <w:name w:val="TOC Heading"/>
    <w:next w:val="a"/>
    <w:uiPriority w:val="39"/>
    <w:unhideWhenUsed/>
    <w:qFormat/>
    <w:rsid w:val="00EF1CAE"/>
    <w:pPr>
      <w:jc w:val="center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F143F"/>
    <w:pPr>
      <w:tabs>
        <w:tab w:val="left" w:pos="709"/>
        <w:tab w:val="right" w:leader="dot" w:pos="9344"/>
      </w:tabs>
      <w:spacing w:after="100"/>
      <w:ind w:right="567"/>
      <w:jc w:val="left"/>
    </w:pPr>
  </w:style>
  <w:style w:type="character" w:styleId="ae">
    <w:name w:val="Hyperlink"/>
    <w:basedOn w:val="a0"/>
    <w:uiPriority w:val="99"/>
    <w:unhideWhenUsed/>
    <w:rsid w:val="00E01B64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6581F"/>
    <w:pPr>
      <w:tabs>
        <w:tab w:val="left" w:pos="709"/>
        <w:tab w:val="right" w:leader="dot" w:pos="9344"/>
      </w:tabs>
      <w:spacing w:after="100" w:line="259" w:lineRule="auto"/>
      <w:ind w:left="709" w:right="567" w:hanging="709"/>
    </w:pPr>
    <w:rPr>
      <w:rFonts w:eastAsiaTheme="minorEastAsia" w:cs="Times New Roman"/>
      <w:kern w:val="0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F143F"/>
    <w:pPr>
      <w:tabs>
        <w:tab w:val="left" w:pos="709"/>
        <w:tab w:val="right" w:leader="dot" w:pos="9344"/>
      </w:tabs>
      <w:spacing w:after="100" w:line="259" w:lineRule="auto"/>
      <w:ind w:left="709" w:right="567" w:hanging="709"/>
    </w:pPr>
    <w:rPr>
      <w:rFonts w:eastAsiaTheme="minorEastAsia" w:cs="Times New Roman"/>
      <w:kern w:val="0"/>
      <w:szCs w:val="22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C3593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35938"/>
  </w:style>
  <w:style w:type="paragraph" w:styleId="af1">
    <w:name w:val="footer"/>
    <w:basedOn w:val="a"/>
    <w:link w:val="af2"/>
    <w:uiPriority w:val="99"/>
    <w:unhideWhenUsed/>
    <w:rsid w:val="00C3593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35938"/>
  </w:style>
  <w:style w:type="paragraph" w:styleId="af3">
    <w:name w:val="No Spacing"/>
    <w:uiPriority w:val="1"/>
    <w:rsid w:val="009B75F6"/>
    <w:pPr>
      <w:spacing w:after="0" w:line="240" w:lineRule="auto"/>
    </w:pPr>
  </w:style>
  <w:style w:type="character" w:styleId="af4">
    <w:name w:val="Unresolved Mention"/>
    <w:basedOn w:val="a0"/>
    <w:uiPriority w:val="99"/>
    <w:semiHidden/>
    <w:unhideWhenUsed/>
    <w:rsid w:val="00D860DA"/>
    <w:rPr>
      <w:color w:val="605E5C"/>
      <w:shd w:val="clear" w:color="auto" w:fill="E1DFDD"/>
    </w:rPr>
  </w:style>
  <w:style w:type="paragraph" w:styleId="af5">
    <w:name w:val="Bibliography"/>
    <w:basedOn w:val="a"/>
    <w:next w:val="a"/>
    <w:uiPriority w:val="37"/>
    <w:unhideWhenUsed/>
    <w:rsid w:val="00D474AF"/>
    <w:pPr>
      <w:tabs>
        <w:tab w:val="left" w:pos="264"/>
      </w:tabs>
      <w:spacing w:line="24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s://pmc.ncbi.nlm.nih.gov/articles/PMC6476542/" TargetMode="Externa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vr\OneDrive\&#1044;&#1086;&#1082;&#1091;&#1084;&#1077;&#1085;&#1090;&#1099;\&#1053;&#1072;&#1089;&#1090;&#1088;&#1072;&#1080;&#1074;&#1072;&#1077;&#1084;&#1099;&#1077;%20&#1096;&#1072;&#1073;&#1083;&#1086;&#1085;&#1099;%20Office\&#1043;&#1054;&#1057;&#1058;_&#1064;&#1072;&#1073;&#1083;&#1086;&#1085;_&#1044;&#1047;_&#1053;&#1048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A3C89-7684-4CDB-9766-2F077D0E6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ГОСТ_Шаблон_ДЗ_НИР</Template>
  <TotalTime>17242</TotalTime>
  <Pages>17</Pages>
  <Words>5442</Words>
  <Characters>31021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Лавриненко</dc:creator>
  <cp:keywords/>
  <dc:description/>
  <cp:lastModifiedBy>Егор Лавриненко</cp:lastModifiedBy>
  <cp:revision>23</cp:revision>
  <cp:lastPrinted>2026-05-22T09:50:00Z</cp:lastPrinted>
  <dcterms:created xsi:type="dcterms:W3CDTF">2026-05-07T13:54:00Z</dcterms:created>
  <dcterms:modified xsi:type="dcterms:W3CDTF">2026-06-15T21:41:00Z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id="4T8omSGA"/&gt;&lt;style id="http://www.zotero.org/styles/gost-r-7-0-5-2008-numeric" hasBibliography="1" bibliographyStyleHasBeenSet="1"/&gt;&lt;prefs&gt;&lt;pref name="fieldType" value="Field"/&gt;&lt;/prefs&gt;&lt;/data&gt;</vt:lpwstr>
  </property>
</Properties>
</file>