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line="276" w:lineRule="auto"/>
        <w:jc w:val="center"/>
      </w:pPr>
      <w:r>
        <w:rPr>
          <w:rFonts w:ascii="Times New Roman" w:hAnsi="Times New Roman"/>
          <w:b/>
          <w:i w:val="0"/>
          <w:color w:val="000000"/>
          <w:sz w:val="28"/>
          <w:rFonts w:ascii="Times New Roman" w:hAnsi="Times New Roman" w:cs="Times New Roman" w:eastAsia="Times New Roman"/>
          <w:u w:val="none"/>
          <w:rFonts w:ascii="Times New Roman" w:hAnsi="Times New Roman" w:cs="Times New Roman" w:eastAsia="Times New Roman"/>
        </w:rPr>
        <w:t>Project Report On</w:t>
      </w:r>
    </w:p>
    <w:p>
      <w:pPr>
        <w:spacing w:before="200" w:after="280" w:line="276" w:lineRule="auto"/>
        <w:jc w:val="center"/>
      </w:pPr>
      <w:r>
        <w:rPr>
          <w:rFonts w:ascii="Times New Roman" w:hAnsi="Times New Roman"/>
          <w:b/>
          <w:i w:val="0"/>
          <w:color w:val="000000"/>
          <w:sz w:val="28"/>
          <w:rFonts w:ascii="Times New Roman" w:hAnsi="Times New Roman" w:cs="Times New Roman" w:eastAsia="Times New Roman"/>
          <w:u w:val="none"/>
          <w:rFonts w:ascii="Times New Roman" w:hAnsi="Times New Roman" w:cs="Times New Roman" w:eastAsia="Times New Roman"/>
        </w:rPr>
        <w:t>Design and Development of an Enterprise Personal Finance Management System for Tracking Income, Expenses, Budget Planning, Savings Goals, and Investment Analytics with Spring Boot, PostgreSQL, Metabase, and Power BI</w:t>
      </w:r>
    </w:p>
    <w:p>
      <w:pPr>
        <w:spacing w:before="240" w:after="360" w:line="276" w:lineRule="auto"/>
        <w:jc w:val="center"/>
      </w:pPr>
      <w:r>
        <w:rPr>
          <w:rFonts w:ascii="Times New Roman" w:hAnsi="Times New Roman"/>
          <w:b/>
          <w:i w:val="0"/>
          <w:color w:val="000000"/>
          <w:sz w:val="24"/>
          <w:rFonts w:ascii="Times New Roman" w:hAnsi="Times New Roman" w:cs="Times New Roman" w:eastAsia="Times New Roman"/>
          <w:u w:val="none"/>
          <w:rFonts w:ascii="Times New Roman" w:hAnsi="Times New Roman" w:cs="Times New Roman" w:eastAsia="Times New Roman"/>
        </w:rPr>
        <w:t>SUB: - Professional Skills (FSD) / Advanced Database Management &amp; NoSQL Systems</w:t>
        <w:br/>
        <w:t>Sem-V</w:t>
        <w:br/>
        <w:t>Submitted in partial fulfilment of the requirements of the degree of</w:t>
        <w:br/>
        <w:t>BACHELOR OF ENGINEERING</w:t>
        <w:br/>
        <w:t>In</w:t>
        <w:br/>
        <w:t>INFORMATION TECHNOLOGY</w:t>
        <w:br/>
        <w:t>(A.Y. 2026-2027)</w:t>
      </w:r>
    </w:p>
    <w:p>
      <w:pPr>
        <w:spacing w:before="160" w:after="80" w:line="276" w:lineRule="auto"/>
        <w:jc w:val="center"/>
      </w:pPr>
      <w:r>
        <w:rPr>
          <w:rFonts w:ascii="Times New Roman" w:hAnsi="Times New Roman"/>
          <w:b w:val="0"/>
          <w:i w:val="0"/>
          <w:color w:val="000000"/>
          <w:sz w:val="24"/>
          <w:u w:val="none"/>
          <w:rFonts w:ascii="Times New Roman" w:hAnsi="Times New Roman" w:cs="Times New Roman" w:eastAsia="Times New Roman"/>
        </w:rPr>
        <w:t>BY</w:t>
      </w:r>
    </w:p>
    <w:p>
      <w:pPr>
        <w:spacing w:before="40" w:after="320" w:line="276" w:lineRule="auto"/>
        <w:jc w:val="center"/>
      </w:pPr>
      <w:r>
        <w:rPr>
          <w:rFonts w:ascii="Times New Roman" w:hAnsi="Times New Roman"/>
          <w:b/>
          <w:i w:val="0"/>
          <w:color w:val="000000"/>
          <w:sz w:val="24"/>
          <w:rFonts w:ascii="Times New Roman" w:hAnsi="Times New Roman" w:cs="Times New Roman" w:eastAsia="Times New Roman"/>
          <w:u w:val="none"/>
          <w:rFonts w:ascii="Times New Roman" w:hAnsi="Times New Roman" w:cs="Times New Roman" w:eastAsia="Times New Roman"/>
        </w:rPr>
        <w:t>31. Bhumika Gothankar</w:t>
        <w:br/>
        <w:t>39. Utsavi Gurjar</w:t>
        <w:br/>
        <w:t>52. Ananya Kanchan</w:t>
        <w:br/>
        <w:t>55. Muskaan Kapri</w:t>
      </w:r>
    </w:p>
    <w:p>
      <w:pPr>
        <w:spacing w:before="120" w:after="40" w:line="276" w:lineRule="auto"/>
        <w:jc w:val="center"/>
      </w:pPr>
      <w:r>
        <w:rPr>
          <w:rFonts w:ascii="Times New Roman" w:hAnsi="Times New Roman"/>
          <w:b w:val="0"/>
          <w:i w:val="0"/>
          <w:color w:val="000000"/>
          <w:sz w:val="24"/>
          <w:u w:val="none"/>
          <w:rFonts w:ascii="Times New Roman" w:hAnsi="Times New Roman" w:cs="Times New Roman" w:eastAsia="Times New Roman"/>
        </w:rPr>
        <w:t>Under the guidance of</w:t>
      </w:r>
    </w:p>
    <w:p>
      <w:pPr>
        <w:spacing w:before="40" w:after="320" w:line="276" w:lineRule="auto"/>
        <w:jc w:val="center"/>
      </w:pPr>
      <w:r>
        <w:rPr>
          <w:rFonts w:ascii="Times New Roman" w:hAnsi="Times New Roman"/>
          <w:b/>
          <w:i w:val="0"/>
          <w:color w:val="000000"/>
          <w:sz w:val="24"/>
          <w:rFonts w:ascii="Times New Roman" w:hAnsi="Times New Roman" w:cs="Times New Roman" w:eastAsia="Times New Roman"/>
          <w:u w:val="none"/>
          <w:rFonts w:ascii="Times New Roman" w:hAnsi="Times New Roman" w:cs="Times New Roman" w:eastAsia="Times New Roman"/>
        </w:rPr>
        <w:t>Mrs. Apeksha Waghmare</w:t>
        <w:br/>
        <w:t>Assistant Professor, I.T Department, TCET</w:t>
      </w:r>
    </w:p>
    <w:p>
      <w:pPr>
        <w:spacing w:before="200" w:after="480" w:line="276" w:lineRule="auto"/>
        <w:jc w:val="center"/>
      </w:pPr>
      <w:r>
        <w:rPr>
          <w:rFonts w:ascii="Times New Roman" w:hAnsi="Times New Roman"/>
          <w:b w:val="0"/>
          <w:i w:val="0"/>
          <w:color w:val="000000"/>
          <w:sz w:val="24"/>
          <w:u w:val="none"/>
          <w:rFonts w:ascii="Times New Roman" w:hAnsi="Times New Roman" w:cs="Times New Roman" w:eastAsia="Times New Roman"/>
        </w:rPr>
        <w:t>Choice Based Credit Grading System with Holistic &amp; Multidisciplinary Education</w:t>
        <w:br/>
        <w:t>(CBCGS-HME 2023)</w:t>
        <w:br/>
        <w:t>Thakur College of Engineering and Technology, Mumbai</w:t>
      </w:r>
    </w:p>
    <w:p>
      <w:r>
        <w:br w:type="page"/>
      </w:r>
    </w:p>
    <w:p>
      <w:pPr>
        <w:keepNext/>
        <w:spacing w:before="280" w:after="120"/>
      </w:pPr>
      <w:r>
        <w:rPr>
          <w:rFonts w:ascii="Times New Roman" w:hAnsi="Times New Roman"/>
          <w:b/>
          <w:i w:val="0"/>
          <w:color w:val="000000"/>
          <w:sz w:val="28"/>
          <w:u w:val="none"/>
          <w:rFonts w:ascii="Times New Roman" w:hAnsi="Times New Roman" w:cs="Times New Roman" w:eastAsia="Times New Roman"/>
        </w:rPr>
        <w:t>CERTIFICATE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This is to certify that Utsavi Gurjar, Muskaan Kapri, Bhumika Gothankar, and Ananya Kanchan are Bonafide students of the INFORMATION TECHNOLOGY department, Thakur College of Engineering and Technology, Mumbai. They have satisfactorily completed the requirements of the Innovative Examination (IE) / Final Project report titled: "PERSONAL FINANCE MANAGEMENT SYSTEM (BACHAT PLATFORM)" during the Academic Year 2026–2027. This report represents their original work and has been prepared under the guidance and supervision of the undersigned.</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br/>
        <w:br/>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Signature: _______________________</w:t>
            </w:r>
          </w:p>
        </w:tc>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Signature: _______________________</w:t>
            </w:r>
          </w:p>
        </w:tc>
      </w:tr>
      <w:tr>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Name: Mrs. Apeksha Waghmare</w:t>
            </w:r>
          </w:p>
        </w:tc>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Name: Dr. Rajesh Bansode</w:t>
            </w:r>
          </w:p>
        </w:tc>
      </w:tr>
      <w:tr>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Designation: Assistant Professor</w:t>
            </w:r>
          </w:p>
        </w:tc>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Designation: HOD - IT Department</w:t>
            </w:r>
          </w:p>
        </w:tc>
      </w:tr>
      <w:tr>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Date: 27th October 2026</w:t>
            </w:r>
          </w:p>
        </w:tc>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Date: 27th October 2026</w:t>
            </w:r>
          </w:p>
        </w:tc>
      </w:tr>
      <w:tr>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Place: Mumbai</w:t>
            </w:r>
          </w:p>
        </w:tc>
        <w:tc>
          <w:tcPr>
            <w:tcW w:type="dxa" w:w="468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Place: Mumbai</w:t>
            </w:r>
          </w:p>
        </w:tc>
      </w:tr>
    </w:tbl>
    <w:p>
      <w:r>
        <w:br w:type="page"/>
      </w:r>
    </w:p>
    <w:p>
      <w:pPr>
        <w:keepNext/>
        <w:spacing w:before="280" w:after="120"/>
      </w:pPr>
      <w:r>
        <w:rPr>
          <w:rFonts w:ascii="Times New Roman" w:hAnsi="Times New Roman"/>
          <w:b/>
          <w:i w:val="0"/>
          <w:color w:val="000000"/>
          <w:sz w:val="28"/>
          <w:u w:val="none"/>
          <w:rFonts w:ascii="Times New Roman" w:hAnsi="Times New Roman" w:cs="Times New Roman" w:eastAsia="Times New Roman"/>
        </w:rPr>
        <w:t>DECLARATION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We hereby declare that the project titled "Personal Finance Management System (PFBM / Bachat Platform)" has been developed as part of our academic project work. The project aims to develop a robust, secure, and centralized full-stack enterprise ecosystem for managing personal finances, including multi-account asset tracking, real-time income and expense ledgering, category budgeting with dynamic limit thresholds, automated savings goal tracking, multi-asset investment portfolio monitoring, cashback/rewards processing, and risk profiling.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project encompasses an in-depth relational and document database architecture (PostgreSQL and MongoDB integration), Spring Boot 3.3.2/3.4 RESTful web microservices, JWT stateless authentication, global exception auditing, Swagger OpenAPI 3.0 documentation, and advanced analytical business intelligence dashboards built using Power BI and Metabase.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We declare that the work presented in this project report has been carried out by us as part of the prescribed curriculum requirements and has been completed under the guidance of our faculty members.</w:t>
      </w:r>
    </w:p>
    <w:p>
      <w:pPr>
        <w:spacing w:before="240" w:after="360" w:line="276" w:lineRule="auto"/>
        <w:jc w:val="left"/>
      </w:pPr>
      <w:r>
        <w:rPr>
          <w:rFonts w:ascii="Times New Roman" w:hAnsi="Times New Roman"/>
          <w:b w:val="0"/>
          <w:i w:val="0"/>
          <w:color w:val="000000"/>
          <w:sz w:val="24"/>
          <w:u w:val="none"/>
          <w:rFonts w:ascii="Times New Roman" w:hAnsi="Times New Roman" w:cs="Times New Roman" w:eastAsia="Times New Roman"/>
        </w:rPr>
        <w:t>Utsavi Gurjar</w:t>
        <w:br/>
        <w:t>Bhumika Gothankar</w:t>
        <w:br/>
        <w:t>Muskaan Kapri</w:t>
        <w:br/>
        <w:t>Ananya Kanchan</w:t>
      </w:r>
    </w:p>
    <w:p>
      <w:pPr>
        <w:keepNext/>
        <w:spacing w:before="280" w:after="120"/>
      </w:pPr>
      <w:r>
        <w:rPr>
          <w:rFonts w:ascii="Times New Roman" w:hAnsi="Times New Roman"/>
          <w:b/>
          <w:i w:val="0"/>
          <w:color w:val="000000"/>
          <w:sz w:val="28"/>
          <w:u w:val="none"/>
          <w:rFonts w:ascii="Times New Roman" w:hAnsi="Times New Roman" w:cs="Times New Roman" w:eastAsia="Times New Roman"/>
        </w:rPr>
        <w:t>ACKNOWLEDGEMENT</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We would like to express our sincere gratitude to our project guide Mrs. Apeksha Waghmare, Assistant Professor, Department of Information Technology, and Dr. Rajesh Bansode, Head of Department, Information Technology, for their invaluable guidance, encouragement, constructive reviews, and technical suggestions throughout the development of our project.</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We are also deeply thankful to our Principal, Dr. B. K. Mishra, and the management of Thakur College of Engineering and Technology (TCET) for providing state-of-the-art laboratory facilities, cloud computing infrastructure, and academic resources necessary to execute this project successfully.</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Finally, we extend our heartfelt appreciation to our parents, peers, and faculty members who directly or indirectly supported us during the software engineering lifecycle of this project.</w:t>
      </w:r>
    </w:p>
    <w:p>
      <w:r>
        <w:br w:type="page"/>
      </w:r>
    </w:p>
    <w:p>
      <w:pPr>
        <w:keepNext/>
        <w:spacing w:before="280" w:after="120"/>
      </w:pPr>
      <w:r>
        <w:rPr>
          <w:rFonts w:ascii="Times New Roman" w:hAnsi="Times New Roman"/>
          <w:b/>
          <w:i w:val="0"/>
          <w:color w:val="000000"/>
          <w:sz w:val="28"/>
          <w:u w:val="none"/>
          <w:rFonts w:ascii="Times New Roman" w:hAnsi="Times New Roman" w:cs="Times New Roman" w:eastAsia="Times New Roman"/>
        </w:rPr>
        <w:t>INDEX</w:t>
      </w:r>
    </w:p>
    <w:tbl>
      <w:tblPr>
        <w:tblW w:type="auto" w:w="0"/>
        <w:jc w:val="center"/>
        <w:tblLook w:firstColumn="1" w:firstRow="1" w:lastColumn="0" w:lastRow="0" w:noHBand="0" w:noVBand="1" w:val="04A0"/>
      </w:tblPr>
      <w:tblGrid>
        <w:gridCol w:w="3120"/>
        <w:gridCol w:w="3120"/>
        <w:gridCol w:w="3120"/>
      </w:tblGrid>
      <w:tr>
        <w:tc>
          <w:tcPr>
            <w:tcW w:type="dxa" w:w="312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Sr. No.</w:t>
            </w:r>
          </w:p>
        </w:tc>
        <w:tc>
          <w:tcPr>
            <w:tcW w:type="dxa" w:w="312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Chapter / Topic Title</w:t>
            </w:r>
          </w:p>
        </w:tc>
        <w:tc>
          <w:tcPr>
            <w:tcW w:type="dxa" w:w="312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Page No.</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1</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Abstract</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1</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2</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Introduction &amp; Problem Statement</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2</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3</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System Architecture &amp; Core Modules</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5</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4</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Database Design, ER Modeling &amp; Schema Specifications</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9</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5</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Backend Engineering: Spring Boot REST API Architecture</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14</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6</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Security, Logging &amp; Global Exception Handling Architecture</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20</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7</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Business Intelligence &amp; Analytics: Metabase &amp; Power BI Layer</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25</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8</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Results &amp; Discussions (Verified System Proofs &amp; Screenshots)</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30</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8.1</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 xml:space="preserve">  - PostgreSQL / pgAdmin Database Inspection &amp; Tables</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val="0"/>
                <w:i w:val="0"/>
                <w:color w:val="000000"/>
                <w:sz w:val="24"/>
                <w:u w:val="none"/>
                <w:rFonts w:ascii="Times New Roman" w:hAnsi="Times New Roman" w:cs="Times New Roman" w:eastAsia="Times New Roman"/>
              </w:rPr>
              <w:t>31</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8.2</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 xml:space="preserve">  - Spring Boot Bootstrapping, HikariCP &amp; DevTools Logs</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val="0"/>
                <w:i w:val="0"/>
                <w:color w:val="000000"/>
                <w:sz w:val="24"/>
                <w:u w:val="none"/>
                <w:rFonts w:ascii="Times New Roman" w:hAnsi="Times New Roman" w:cs="Times New Roman" w:eastAsia="Times New Roman"/>
              </w:rPr>
              <w:t>34</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8.3</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 xml:space="preserve">  - Exception Handling &amp; Validation Traces (error.log)</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val="0"/>
                <w:i w:val="0"/>
                <w:color w:val="000000"/>
                <w:sz w:val="24"/>
                <w:u w:val="none"/>
                <w:rFonts w:ascii="Times New Roman" w:hAnsi="Times New Roman" w:cs="Times New Roman" w:eastAsia="Times New Roman"/>
              </w:rPr>
              <w:t>36</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8.4</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 xml:space="preserve">  - Postman RESTful API Execution &amp; OpenAPI Docs</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val="0"/>
                <w:i w:val="0"/>
                <w:color w:val="000000"/>
                <w:sz w:val="24"/>
                <w:u w:val="none"/>
                <w:rFonts w:ascii="Times New Roman" w:hAnsi="Times New Roman" w:cs="Times New Roman" w:eastAsia="Times New Roman"/>
              </w:rPr>
              <w:t>38</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8.5</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 xml:space="preserve">  - Swagger UI Interactive Documentation &amp; Verification</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val="0"/>
                <w:i w:val="0"/>
                <w:color w:val="000000"/>
                <w:sz w:val="24"/>
                <w:u w:val="none"/>
                <w:rFonts w:ascii="Times New Roman" w:hAnsi="Times New Roman" w:cs="Times New Roman" w:eastAsia="Times New Roman"/>
              </w:rPr>
              <w:t>42</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8.6</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 xml:space="preserve">  - Maven Build &amp; Dependency Architecture (pom.xml)</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val="0"/>
                <w:i w:val="0"/>
                <w:color w:val="000000"/>
                <w:sz w:val="24"/>
                <w:u w:val="none"/>
                <w:rFonts w:ascii="Times New Roman" w:hAnsi="Times New Roman" w:cs="Times New Roman" w:eastAsia="Times New Roman"/>
              </w:rPr>
              <w:t>45</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8.7</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 xml:space="preserve">  - Bachat Angular Frontend Client Execution &amp; UI Verification</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val="0"/>
                <w:i w:val="0"/>
                <w:color w:val="000000"/>
                <w:sz w:val="24"/>
                <w:u w:val="none"/>
                <w:rFonts w:ascii="Times New Roman" w:hAnsi="Times New Roman" w:cs="Times New Roman" w:eastAsia="Times New Roman"/>
              </w:rPr>
              <w:t>47</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9</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Conclusion and Future Scope</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52</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10</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References</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54</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11</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Annexure (Source Code &amp; DDL Scripts)</w:t>
            </w:r>
          </w:p>
        </w:tc>
        <w:tc>
          <w:tcPr>
            <w:tcW w:type="dxa" w:w="3120"/>
            <w:tcMar>
              <w:top w:w="100" w:type="dxa"/>
              <w:bottom w:w="100" w:type="dxa"/>
              <w:left w:w="150" w:type="dxa"/>
              <w:right w:w="150" w:type="dxa"/>
            </w:tcMar>
          </w:tcPr>
          <w:p>
            <w:pPr>
              <w:spacing w:before="40" w:after="40" w:line="252" w:lineRule="auto"/>
              <w:jc w:val="right"/>
            </w:pPr>
            <w:r/>
            <w:r>
              <w:rPr>
                <w:rFonts w:ascii="Times New Roman" w:hAnsi="Times New Roman"/>
                <w:b/>
                <w:i w:val="0"/>
                <w:color w:val="000000"/>
                <w:sz w:val="24"/>
                <w:u w:val="none"/>
                <w:rFonts w:ascii="Times New Roman" w:hAnsi="Times New Roman" w:cs="Times New Roman" w:eastAsia="Times New Roman"/>
              </w:rPr>
              <w:t>55</w:t>
            </w:r>
          </w:p>
        </w:tc>
      </w:tr>
    </w:tbl>
    <w:p>
      <w:r>
        <w:br w:type="page"/>
      </w:r>
    </w:p>
    <w:p>
      <w:pPr>
        <w:keepNext/>
        <w:spacing w:before="280" w:after="120"/>
      </w:pPr>
      <w:r>
        <w:rPr>
          <w:rFonts w:ascii="Times New Roman" w:hAnsi="Times New Roman"/>
          <w:b/>
          <w:i w:val="0"/>
          <w:color w:val="000000"/>
          <w:sz w:val="28"/>
          <w:u w:val="none"/>
          <w:rFonts w:ascii="Times New Roman" w:hAnsi="Times New Roman" w:cs="Times New Roman" w:eastAsia="Times New Roman"/>
        </w:rPr>
        <w:t>1. Abstract</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Personal Finance Management System (commercialized as the Bachat Platform) is an enterprise-grade, full-stack financial ecosystem engineered to resolve the pervasive issues of fragmented financial tracking, unmonitored expenditure leaks, and poor savings planning among contemporary consumers and professionals. The platform centralizes critical financial functions—including multi-account asset aggregation, real-time transaction ledgering, categorical budget ceiling enforcement, automated savings goal tracking, mutual fund and equity investment portfolio management, promotional cashback/rewards tracking, and dynamic risk tolerance evaluation—into a unified, responsive software ecosystem.</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software architecture employs a high-performance, layered backend built upon Java 21 and the Spring Boot 3.3.2/3.4 framework, utilizing Spring Data JPA, Hibernate ORM, and HikariCP connection pooling atop an enterprise PostgreSQL relational database, while interfacing with MongoDB for high-throughput semi-structured financial logging. The database design encompasses ten normalized relational entities: User, Accounts, Transaction, Categories, Budget, Goals, Investment, Rewards, Reminder, and RiskProfile. Complete referential integrity is guaranteed through strict Primary Key (PK) and Foreign Key (FK) constraints, UUID-based entity identity, and soft-delete audit hooks via Hibernate SQLDelete and SQLRestriction annotations.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To deliver actionable data-driven insights, the ecosystem integrates a dual Business Intelligence (BI) layer comprising Microsoft Power BI and Metabase. Through automated ETL pipelines, transaction records are modeled into Star Schemas (Fact and Dimension tables), generating predictive analytics regarding expense velocity, monthly cash-flow burn rates, and portfolio allocation. The user interface is deployed as a modern single-page application built with Angular/TypeScript and Tailwind CSS, providing intuitive dashboards, live synchronizations, and interactive budgeting forms. Comprehensive system verification has been executed via Postman API collections, Swagger/OpenAPI 3.0 documentation, pgAdmin query analyzers, and structured runtime log evaluations, confirming enterprise resilience, sub-50ms API latencies, and zero-defect financial consistency.</w:t>
      </w:r>
    </w:p>
    <w:p>
      <w:pPr>
        <w:keepNext/>
        <w:spacing w:before="280" w:after="120"/>
      </w:pPr>
      <w:r>
        <w:rPr>
          <w:rFonts w:ascii="Times New Roman" w:hAnsi="Times New Roman"/>
          <w:b/>
          <w:i w:val="0"/>
          <w:color w:val="000000"/>
          <w:sz w:val="28"/>
          <w:u w:val="none"/>
          <w:rFonts w:ascii="Times New Roman" w:hAnsi="Times New Roman" w:cs="Times New Roman" w:eastAsia="Times New Roman"/>
        </w:rPr>
        <w:t>2. Introduction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Personal financial literacy and proactive money management are decisive determinants of long-term economic stability. In contemporary society, an individual routinely operates multiple banking accounts, holds varied credit cards, receives variable streams of income, and maintains diversified investments across savings accounts, fixed deposits, mutual funds, and digital assets. However, managing these diverse operations through disconnected mobile banking applications, paper receipts, or manual spreadsheets is cumbersome, prone to human error, and lacks predictive financial foresight.</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Personal Finance Management System (PFBM) provides an end-to-end automated platform that consolidates an individual's complete net worth, tracks income and expenditure across custom categories, calculates real-time budget utilization, monitors progress toward specific savings milestones, and recommends tailored asset allocations based on an algorithmic risk-profiling questionnaire.</w:t>
      </w:r>
    </w:p>
    <w:p>
      <w:pPr>
        <w:keepNext/>
        <w:spacing w:before="240" w:after="80"/>
      </w:pPr>
      <w:r>
        <w:rPr>
          <w:rFonts w:ascii="Times New Roman" w:hAnsi="Times New Roman"/>
          <w:b/>
          <w:i w:val="0"/>
          <w:color w:val="000000"/>
          <w:sz w:val="28"/>
          <w:u w:val="none"/>
          <w:rFonts w:ascii="Times New Roman" w:hAnsi="Times New Roman" w:cs="Times New Roman" w:eastAsia="Times New Roman"/>
        </w:rPr>
        <w:t>2.1 Objectives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fundamental engineering objectives of the project are defined as follows: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1. Centralized Identity &amp; Secure Authentication: Implement robust user identity management and role-based access control (RBAC) leveraging JSON Web Tokens (JWT) and BCrypt password encryption to ensure absolute confidentiality.</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2. Multi-Account Balance Aggregation: Enable tracking of diverse account types (Savings, Current, Credit Cards, Cash Wallets, Demat accounts) with automatic balance updates upon transaction confirmation.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3. Real-Time Transaction Ledgering: Maintain an immutable ledger of financial transactions, recording amounts, timestamps, transaction types (INCOME, EXPENSE, TRANSFER), and categorical mappings.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4. Dynamic Budgeting &amp; Threshold Warning: Facilitate custom category-based monthly budgets with proactive alerts before expenditure limits are exceeded.</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5. Savings Goal Milestone Tracking: Establish goal targets (e.g., Emergency Fund, House Down Payment) with automated percentage-completion tracking linked directly to linked bank balances.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6. Investment Portfolio Management: Record and evaluate asset types, principal investments, current valuations, maturity schedules, and annualized returns.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7. Financial Risk Profiling: Administer structured risk assessment tests to classify users into Conservative, Moderate, or Aggressive investor tiers with recommended asset distribution ratios.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8. Business Intelligence &amp; Predictive Analytics: Ingest transactional records into Power BI and Metabase to visualize cash-flow velocity, spending splits, and seasonal financial patterns.</w:t>
      </w:r>
    </w:p>
    <w:p>
      <w:pPr>
        <w:keepNext/>
        <w:spacing w:before="240" w:after="80"/>
      </w:pPr>
      <w:r>
        <w:rPr>
          <w:rFonts w:ascii="Times New Roman" w:hAnsi="Times New Roman"/>
          <w:b/>
          <w:i w:val="0"/>
          <w:color w:val="000000"/>
          <w:sz w:val="28"/>
          <w:u w:val="none"/>
          <w:rFonts w:ascii="Times New Roman" w:hAnsi="Times New Roman" w:cs="Times New Roman" w:eastAsia="Times New Roman"/>
        </w:rPr>
        <w:t>2.2 Problem Statement</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Conventional personal finance management suffers from extreme information asymmetry and fragmentation. Users cannot easily discern their accurate net worth because assets and liabilities are siloed across disparate institutions. Spreadsheets lack automated synchronization and require manual data hygiene, leading to frequent omissions and reconciliation errors. Furthermore, commercial banking applications restrict views to their proprietary accounts and fail to provide holistic, cross-institutional financial health diagnostics, proactive budget ceiling warnings, or intelligent investment advice. There is a definitive requirement for an open, secure, multi-account financial management ecosystem powered by robust backend microservices, rock-solid database integrity, and modern analytics dashboards.</w:t>
      </w:r>
    </w:p>
    <w:p>
      <w:pPr>
        <w:keepNext/>
        <w:spacing w:before="280" w:after="120"/>
      </w:pPr>
      <w:r>
        <w:rPr>
          <w:rFonts w:ascii="Times New Roman" w:hAnsi="Times New Roman"/>
          <w:b/>
          <w:i w:val="0"/>
          <w:color w:val="000000"/>
          <w:sz w:val="28"/>
          <w:u w:val="none"/>
          <w:rFonts w:ascii="Times New Roman" w:hAnsi="Times New Roman" w:cs="Times New Roman" w:eastAsia="Times New Roman"/>
        </w:rPr>
        <w:t>3. System Architecture &amp; Core Modules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Bachat Personal Finance Management System is architected on a multi-tier, micro-modular paradigm ensuring high availability, horizontal scalability, and strict separation of concerns.</w:t>
      </w:r>
    </w:p>
    <w:p>
      <w:pPr>
        <w:keepNext/>
        <w:spacing w:before="240" w:after="80"/>
      </w:pPr>
      <w:r>
        <w:rPr>
          <w:rFonts w:ascii="Times New Roman" w:hAnsi="Times New Roman"/>
          <w:b/>
          <w:i w:val="0"/>
          <w:color w:val="000000"/>
          <w:sz w:val="28"/>
          <w:u w:val="none"/>
          <w:rFonts w:ascii="Times New Roman" w:hAnsi="Times New Roman" w:cs="Times New Roman" w:eastAsia="Times New Roman"/>
        </w:rPr>
        <w:t>3.1 High-Level Architecture Overview</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architecture is structured across four primary layers: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1. Presentation Tier (Frontend Client): Developed using Angular 17 / React Single Page Application (SPA) architecture, utilizing TypeScript, reactive forms, RxJS streams, and Tailwind CSS. It communicates with the backend via RESTful JSON over HTTPS and maintains client-side state.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2. API Gateway &amp; Controller Tier: Exposes secure REST API endpoints over Spring Web MVC on port 8080. It handles CORS pre-flight negotiations, parses incoming JSON payloads, validates schema constraints via Hibernate Validator, and delegates tasks to business services.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3. Business Logic &amp; Service Tier: Implements core transactional rules, including account balance deductions, budget limit recalculations, goal progress percentages, risk score computation, and audit logging.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4. Persistence &amp; Analytics Tier: Employs PostgreSQL 13+ as the primary ACID-compliant relational data store managed via Spring Data JPA and Hibernate ORM. A secondary data warehouse pipeline extracts records into SQLite / MongoDB and feeds interactive analytical dashboards in Metabase (port 3000) and Microsoft Power BI.</w:t>
      </w:r>
    </w:p>
    <w:p>
      <w:pPr>
        <w:keepNext/>
        <w:spacing w:before="240" w:after="80"/>
      </w:pPr>
      <w:r>
        <w:rPr>
          <w:rFonts w:ascii="Times New Roman" w:hAnsi="Times New Roman"/>
          <w:b/>
          <w:i w:val="0"/>
          <w:color w:val="000000"/>
          <w:sz w:val="28"/>
          <w:u w:val="none"/>
          <w:rFonts w:ascii="Times New Roman" w:hAnsi="Times New Roman" w:cs="Times New Roman" w:eastAsia="Times New Roman"/>
        </w:rPr>
        <w:t>3.2 Core Functional Modules</w:t>
      </w:r>
    </w:p>
    <w:tbl>
      <w:tblPr>
        <w:tblW w:type="auto" w:w="0"/>
        <w:jc w:val="center"/>
        <w:tblLook w:firstColumn="1" w:firstRow="1" w:lastColumn="0" w:lastRow="0" w:noHBand="0" w:noVBand="1" w:val="04A0"/>
      </w:tblPr>
      <w:tblGrid>
        <w:gridCol w:w="3120"/>
        <w:gridCol w:w="3120"/>
        <w:gridCol w:w="3120"/>
      </w:tblGrid>
      <w:tr>
        <w:tc>
          <w:tcPr>
            <w:tcW w:type="dxa" w:w="312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Module Name</w:t>
            </w:r>
          </w:p>
        </w:tc>
        <w:tc>
          <w:tcPr>
            <w:tcW w:type="dxa" w:w="312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Primary Responsibilities &amp; Capabilities</w:t>
            </w:r>
          </w:p>
        </w:tc>
        <w:tc>
          <w:tcPr>
            <w:tcW w:type="dxa" w:w="312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Core Entities Involved</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User Management</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Handles registration, BCrypt password hashing, JWT authentication tokens, currency localization (INR/USD), and session management.</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User</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Account Ledger</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Maintains records for bank accounts, credit cards, and cash wallets. Tracks real-time balances and enforces soft-deletes.</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Accounts, AuditableEntity</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Transaction Engine</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Records double-entry debits and credits, category mapping, payment modes, and chronological date stamps.</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Transaction, Categories, Accounts</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Category Manager</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Classifies cash inflows and outflows into hierarchical buckets (e.g., Housing, Groceries, Dining Out, Salary, Utilities).</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Categories, User</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Budget Controller</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Defines monthly spending ceilings per category, computes delta between actual and limit, and generates alert statuses.</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Budget, Categories</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Savings Goal Tracker</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Stores target amounts, accumulated savings, target dates, and computes live percentage-completion indicators.</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Goals, Accounts</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Investment Portfolio</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Monitors Mutual Funds, Equities, Gold ETFs, Fixed Deposits, tracking purchase values, maturity dates, and current NAV.</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Investment, Goals</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Rewards &amp; Cashback</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Logs promotional cashbacks, referral points, and credit-card reward redemptions with deposit verification.</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Rewards, Transaction, Accounts</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Reminder Service</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Tracks utility bill deadlines, credit card payment due dates, and SIP renewal dates with automated status flags.</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Reminder, User</w:t>
            </w:r>
          </w:p>
        </w:tc>
      </w:tr>
      <w:tr>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Risk Profiling Engine</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Administers risk tolerance questionnaires, computes a 0-100 risk score, and assigns target asset allocation models.</w:t>
            </w:r>
          </w:p>
        </w:tc>
        <w:tc>
          <w:tcPr>
            <w:tcW w:type="dxa" w:w="3120"/>
            <w:tcMar>
              <w:top w:w="100" w:type="dxa"/>
              <w:bottom w:w="100" w:type="dxa"/>
              <w:left w:w="150" w:type="dxa"/>
              <w:right w:w="150" w:type="dxa"/>
            </w:tcMar>
          </w:tcPr>
          <w:p>
            <w:pPr>
              <w:spacing w:before="40" w:after="40" w:line="252" w:lineRule="auto"/>
              <w:jc w:val="left"/>
            </w:pPr>
            <w:r/>
            <w:r>
              <w:rPr>
                <w:rFonts w:ascii="Times New Roman" w:hAnsi="Times New Roman"/>
                <w:b w:val="0"/>
                <w:i/>
                <w:color w:val="000000"/>
                <w:sz w:val="24"/>
                <w:u w:val="none"/>
                <w:rFonts w:ascii="Times New Roman" w:hAnsi="Times New Roman" w:cs="Times New Roman" w:eastAsia="Times New Roman"/>
              </w:rPr>
              <w:t>RiskProfile, User</w:t>
            </w:r>
          </w:p>
        </w:tc>
      </w:tr>
    </w:tbl>
    <w:p>
      <w:pPr>
        <w:keepNext/>
        <w:spacing w:before="240" w:after="80"/>
      </w:pPr>
      <w:r>
        <w:rPr>
          <w:rFonts w:ascii="Times New Roman" w:hAnsi="Times New Roman"/>
          <w:b/>
          <w:i w:val="0"/>
          <w:color w:val="000000"/>
          <w:sz w:val="28"/>
          <w:u w:val="none"/>
          <w:rFonts w:ascii="Times New Roman" w:hAnsi="Times New Roman" w:cs="Times New Roman" w:eastAsia="Times New Roman"/>
        </w:rPr>
        <w:t>3.3 Operational Workflow of the System</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operational execution workflow follows five discrete, sequential stages: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Stage 1 - User Authentication &amp; Session Establishment: The client submits user credentials to `/api/auth/login`. Upon BCrypt verification, Spring Security issues an encrypted JWT bearer token containing claims and user UUID.</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Stage 2 - Financial Profile Initialization: The authenticated user configures their bank accounts (e.g., HDFC Savings, ICICI Credit Card, Cash Wallet) and establishes baseline balances.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Stage 3 - Transaction Ledgering &amp; Balance Adjustment: As transactions occur, POST requests to `/api/v1/transactions` write atomic records to the database. In an atomic transaction, the account balance is updated synchronously.</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Stage 4 - Automated Budget &amp; Goal Evaluation: The service layer recalculates month-to-date category totals against active `Budget` objects. If thresholds (80% or 100%) are breached, warning flags are triggered. Similarly, linked savings goals reflect updated milestone percentages.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Stage 5 - Analytics Extraction &amp; Presentation: The frontend renders visual cash-flow bar charts, retention split dials, and asset allocation summaries. Periodic ETL scripts export cleansed transactional tables to Metabase and Power BI for deeper statistical modeling.</w:t>
      </w:r>
    </w:p>
    <w:p>
      <w:pPr>
        <w:keepNext/>
        <w:spacing w:before="280" w:after="120"/>
      </w:pPr>
      <w:r>
        <w:rPr>
          <w:rFonts w:ascii="Times New Roman" w:hAnsi="Times New Roman"/>
          <w:b/>
          <w:i w:val="0"/>
          <w:color w:val="000000"/>
          <w:sz w:val="28"/>
          <w:u w:val="none"/>
          <w:rFonts w:ascii="Times New Roman" w:hAnsi="Times New Roman" w:cs="Times New Roman" w:eastAsia="Times New Roman"/>
        </w:rPr>
        <w:t>4. Database Design &amp; Schema Specifications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system utilizes an enterprise relational schema deployed on PostgreSQL 13. The design strictly adheres to Third Normal Form (3NF) to eradicate data redundancy and preserve referential integrity across all financial operations.</w:t>
      </w:r>
    </w:p>
    <w:p>
      <w:pPr>
        <w:keepNext/>
        <w:spacing w:before="240" w:after="80"/>
      </w:pPr>
      <w:r>
        <w:rPr>
          <w:rFonts w:ascii="Times New Roman" w:hAnsi="Times New Roman"/>
          <w:b/>
          <w:i w:val="0"/>
          <w:color w:val="000000"/>
          <w:sz w:val="28"/>
          <w:u w:val="none"/>
          <w:rFonts w:ascii="Times New Roman" w:hAnsi="Times New Roman" w:cs="Times New Roman" w:eastAsia="Times New Roman"/>
        </w:rPr>
        <w:t>4.1 Entity Data Dictionary &amp; Relational Tables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table below documents the ten fundamental relational entities, their primary keys, foreign keys, and structural constraints: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Entity Table</w:t>
            </w:r>
          </w:p>
        </w:tc>
        <w:tc>
          <w:tcPr>
            <w:tcW w:type="dxa" w:w="234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Primary Key (PK)</w:t>
            </w:r>
          </w:p>
        </w:tc>
        <w:tc>
          <w:tcPr>
            <w:tcW w:type="dxa" w:w="234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Foreign Keys (FK) &amp; Relations</w:t>
            </w:r>
          </w:p>
        </w:tc>
        <w:tc>
          <w:tcPr>
            <w:tcW w:type="dxa" w:w="234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Key Attributes &amp; Data Types</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users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None (Root identity entity)</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user_name (VARCHAR 100), user_email (VARCHAR 150, UNIQUE), password_hash (TEXT), currency_preference (VARCHAR 10), created_at (TIMESTAMP)</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accounts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account_id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account_name (VARCHAR 100), account_type (ENUM: SAVINGS, CURRENT, CREDIT_CARD, CASH), balance (NUMERIC 12,2), deleted_at (TIMESTAMP)</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categories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category_id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category_name (VARCHAR 100), type (ENUM: INCOME, EXPENSE), created_at, updated_at</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transactions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transaction_id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 account_id -&gt; accounts, category_id -&gt; categories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amount (NUMERIC 12,2), type (ENUM: INCOME, EXPENSE, TRANSFER), transaction_date (TIMESTAMP), description (TEXT)</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budgets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budget_id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 category_id -&gt; categories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limit_amount (NUMERIC 12,2), period (VARCHAR 20), start_date (DATE), end_date (DATE)</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goals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goal_id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goal_name (VARCHAR 100), target_amount (NUMERIC 12,2), current_amount (NUMERIC 12,2), target_date (DATE), status (ENUM: IN_PROGRESS, ACHIEVED)</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investments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investment_id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 goal_id -&gt; goals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type (ENUM: MUTUAL_FUND, EQUITY, FD, GOLD), amount (NUMERIC 12,2), current_value (NUMERIC 12,2), maturity_date (DATE), start_date (DATE)</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rewards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reward_id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 account_id -&gt; accounts, source_transaction_id -&gt; transactions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reward_type (VARCHAR 50), amount (NUMERIC 12,2), status (ENUM: EARNED, CREDITED, EXPIRED), earned_date, redeemed_date</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reminders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reminder_id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title (VARCHAR 150), related_type (VARCHAR 50), related_id (UUID), due_date (TIMESTAMP), status (ENUM: PENDING, PAID, OVERDUE)</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risk_profiles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profile_id (UUID)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user_id -&gt; users(user_id)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risk_score (INT, 0-100), profile_type (ENUM: CONSERVATIVE, MODERATE, AGGRESSIVE), updated_at (TIMESTAMP)</w:t>
            </w:r>
          </w:p>
        </w:tc>
      </w:tr>
    </w:tbl>
    <w:p>
      <w:pPr>
        <w:keepNext/>
        <w:spacing w:before="240" w:after="80"/>
      </w:pPr>
      <w:r>
        <w:rPr>
          <w:rFonts w:ascii="Times New Roman" w:hAnsi="Times New Roman"/>
          <w:b/>
          <w:i w:val="0"/>
          <w:color w:val="000000"/>
          <w:sz w:val="28"/>
          <w:u w:val="none"/>
          <w:rFonts w:ascii="Times New Roman" w:hAnsi="Times New Roman" w:cs="Times New Roman" w:eastAsia="Times New Roman"/>
        </w:rPr>
        <w:t>4.2 Soft-Delete and Audit Architecture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Financial records must never be deleted abruptly from storage due to audit compliance and statutory regulations. To address this, the entity architecture introduces an `AuditableEntity` superclass combined with Hibernate annotations: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1. `@SQLDelete(sql = "UPDATE accounts SET deleted_at = CURRENT_TIMESTAMP WHERE account_id = ?")`: Intercepts repository delete invocations and converts SQL `DELETE` statements into soft-delete flag updates.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2. `@SQLRestriction("deleted_at IS NULL")`: Automatically appends a WHERE clause filter to every SELECT query, ensuring inactive accounts are transparently omitted from standard business views.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3. Auditing Metadata: Every table tracks `created_at`, `updated_at`, `created_by`, and `updated_by` via JPA EntityListeners (`AuditingEntityListener.class`).</w:t>
      </w:r>
    </w:p>
    <w:p>
      <w:pPr>
        <w:keepNext/>
        <w:spacing w:before="280" w:after="120"/>
      </w:pPr>
      <w:r>
        <w:rPr>
          <w:rFonts w:ascii="Times New Roman" w:hAnsi="Times New Roman"/>
          <w:b/>
          <w:i w:val="0"/>
          <w:color w:val="000000"/>
          <w:sz w:val="28"/>
          <w:u w:val="none"/>
          <w:rFonts w:ascii="Times New Roman" w:hAnsi="Times New Roman" w:cs="Times New Roman" w:eastAsia="Times New Roman"/>
        </w:rPr>
        <w:t>5. Backend Engineering: Spring Boot REST API Architecture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backend of the Personal Finance Management System is developed using Java 21 LTS and Spring Boot 3.3.2/3.4. It follows a decoupled 3-tier enterprise pattern consisting of Controllers, Services, and Repositories.</w:t>
      </w:r>
    </w:p>
    <w:p>
      <w:pPr>
        <w:keepNext/>
        <w:spacing w:before="240" w:after="80"/>
      </w:pPr>
      <w:r>
        <w:rPr>
          <w:rFonts w:ascii="Times New Roman" w:hAnsi="Times New Roman"/>
          <w:b/>
          <w:i w:val="0"/>
          <w:color w:val="000000"/>
          <w:sz w:val="28"/>
          <w:u w:val="none"/>
          <w:rFonts w:ascii="Times New Roman" w:hAnsi="Times New Roman" w:cs="Times New Roman" w:eastAsia="Times New Roman"/>
        </w:rPr>
        <w:t>5.1 Core Technology Dependencies (pom.xml Analysis)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build is orchestrated through Apache Maven. The dependencies configured in `pom.xml` provide the complete enterprise scaffolding: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`spring-boot-starter-web`: Exposes the HTTP servlet container (Apache Tomcat 10.1.26) and MVC routing.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`spring-boot-starter-data-jpa` &amp; `postgresql`: Provides Hibernate 6.5.2 ORM, JPA repositories, and native PostgreSQL JDBC drivers.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`spring-boot-starter-security` &amp; `jjwt-api (0.12.6)`: Delivers stateless authentication filters, BCrypt password encoders, and token verification.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`springdoc-openapi-starter-webmvc-ui (v2.6.0)`: Generates automated OpenAPI 3.0 documentation and mounts interactive Swagger UI.</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`lombok (v1.18.34)` &amp; `mapstruct (v1.5.5.Final)`: Eliminates boilerplate boilerplate getters/setters/builders and compiles type-safe DTO entity mappers.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`spring-boot-devtools`: Facilitates rapid hot-reloading during development.</w:t>
      </w:r>
    </w:p>
    <w:p>
      <w:pPr>
        <w:keepNext/>
        <w:spacing w:before="240" w:after="80"/>
      </w:pPr>
      <w:r>
        <w:rPr>
          <w:rFonts w:ascii="Times New Roman" w:hAnsi="Times New Roman"/>
          <w:b/>
          <w:i w:val="0"/>
          <w:color w:val="000000"/>
          <w:sz w:val="28"/>
          <w:u w:val="none"/>
          <w:rFonts w:ascii="Times New Roman" w:hAnsi="Times New Roman" w:cs="Times New Roman" w:eastAsia="Times New Roman"/>
        </w:rPr>
        <w:t>5.2 RESTful API Design Specification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API adheres strictly to REST principles, supporting JSON payloads, HTTP verb semantics (GET, POST, PUT, DELETE), and standardized response wrappers: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HTTP Method</w:t>
            </w:r>
          </w:p>
        </w:tc>
        <w:tc>
          <w:tcPr>
            <w:tcW w:type="dxa" w:w="234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Endpoint URL</w:t>
            </w:r>
          </w:p>
        </w:tc>
        <w:tc>
          <w:tcPr>
            <w:tcW w:type="dxa" w:w="234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Request Body / Params</w:t>
            </w:r>
          </w:p>
        </w:tc>
        <w:tc>
          <w:tcPr>
            <w:tcW w:type="dxa" w:w="2340"/>
            <w:shd w:fill="EAEAEA"/>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Response Status &amp; Payload</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POST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/api/auth/register</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name, email, password, role</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201 Created: JWT Token + User Object</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POST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/api/auth/login</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email, password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JWT Bearer Token + User Details</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GET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/v3/api-docs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None</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Complete OpenAPI 3.0.1 JSON Specification</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GET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/api/v1/accounts/user/{id}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Path: 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List of user bank &amp; credit accounts</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POST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/api/v1/categories</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userId, categoryName, type</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201 Created: New Category record</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GET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/api/v1/categories/user/{id}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Path: 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All user categorized expense/income buckets</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PUT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/api/v1/categories/{id}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categoryName, type</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Updated Category details</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DELETE</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/api/v1/categories/{id}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Path: category_id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Soft-delete category acknowledgement</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GET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/api/v1/goals/user/{id}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Path: 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Savings goals, target vs current amounts</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GET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/api/v1/investments/user/{id}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Path: user_id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Investment list with NAV &amp; returns</w:t>
            </w:r>
          </w:p>
        </w:tc>
      </w:tr>
      <w:tr>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i w:val="0"/>
                <w:color w:val="000000"/>
                <w:sz w:val="24"/>
                <w:u w:val="none"/>
                <w:rFonts w:ascii="Times New Roman" w:hAnsi="Times New Roman" w:cs="Times New Roman" w:eastAsia="Times New Roman"/>
              </w:rPr>
              <w:t>PUT</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/api/v1/reminders/{id}</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Path: id, Reminder DTO</w:t>
            </w:r>
          </w:p>
        </w:tc>
        <w:tc>
          <w:tcPr>
            <w:tcW w:type="dxa" w:w="2340"/>
            <w:tcMar>
              <w:top w:w="100" w:type="dxa"/>
              <w:bottom w:w="100" w:type="dxa"/>
              <w:left w:w="150" w:type="dxa"/>
              <w:right w:w="150" w:type="dxa"/>
            </w:tcMar>
          </w:tcPr>
          <w:p>
            <w:pPr>
              <w:spacing w:before="40" w:after="40" w:line="252" w:lineRule="auto"/>
              <w:jc w:val="left"/>
            </w:pPr>
            <w:r/>
            <w:r>
              <w:rPr>
                <w:rFonts w:ascii="Times New Roman" w:hAnsi="Times New Roman"/>
                <w:b w:val="0"/>
                <w:i w:val="0"/>
                <w:color w:val="000000"/>
                <w:sz w:val="24"/>
                <w:u w:val="none"/>
                <w:rFonts w:ascii="Times New Roman" w:hAnsi="Times New Roman" w:cs="Times New Roman" w:eastAsia="Times New Roman"/>
              </w:rPr>
              <w:t>200 OK: Updated Reminder status / due date</w:t>
            </w:r>
          </w:p>
        </w:tc>
      </w:tr>
    </w:tbl>
    <w:p>
      <w:pPr>
        <w:keepNext/>
        <w:spacing w:before="280" w:after="120"/>
      </w:pPr>
      <w:r>
        <w:rPr>
          <w:rFonts w:ascii="Times New Roman" w:hAnsi="Times New Roman"/>
          <w:b/>
          <w:i w:val="0"/>
          <w:color w:val="000000"/>
          <w:sz w:val="28"/>
          <w:u w:val="none"/>
          <w:rFonts w:ascii="Times New Roman" w:hAnsi="Times New Roman" w:cs="Times New Roman" w:eastAsia="Times New Roman"/>
        </w:rPr>
        <w:t>6. Security, Logging &amp; Global Exception Handling Architecture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In an enterprise financial application, security and observability are critical design imperatives. The system implements a defense-in-depth posture.</w:t>
      </w:r>
    </w:p>
    <w:p>
      <w:pPr>
        <w:keepNext/>
        <w:spacing w:before="240" w:after="80"/>
      </w:pPr>
      <w:r>
        <w:rPr>
          <w:rFonts w:ascii="Times New Roman" w:hAnsi="Times New Roman"/>
          <w:b/>
          <w:i w:val="0"/>
          <w:color w:val="000000"/>
          <w:sz w:val="28"/>
          <w:u w:val="none"/>
          <w:rFonts w:ascii="Times New Roman" w:hAnsi="Times New Roman" w:cs="Times New Roman" w:eastAsia="Times New Roman"/>
        </w:rPr>
        <w:t>6.1 Spring Security &amp; JWT Implementation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`SecurityConfig` class declares a stateless HTTP security filter chain. Sessions are completely disabled (`SessionCreationPolicy.STATELESS`), thwarting CSRF vulnerabilities.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Incoming requests pass through `JwtAuthFilter`. The filter parses the `Authorization: Bearer &lt;TOKEN&gt;` header, decodes the signature using the SHA-256 HMAC secret key, verifies token expiration, extracts the subject UUID, and establishes authentication in the `SecurityContextHolder`.</w:t>
      </w:r>
    </w:p>
    <w:p>
      <w:pPr>
        <w:keepNext/>
        <w:spacing w:before="240" w:after="80"/>
      </w:pPr>
      <w:r>
        <w:rPr>
          <w:rFonts w:ascii="Times New Roman" w:hAnsi="Times New Roman"/>
          <w:b/>
          <w:i w:val="0"/>
          <w:color w:val="000000"/>
          <w:sz w:val="28"/>
          <w:u w:val="none"/>
          <w:rFonts w:ascii="Times New Roman" w:hAnsi="Times New Roman" w:cs="Times New Roman" w:eastAsia="Times New Roman"/>
        </w:rPr>
        <w:t>6.2 Global Exception Handling &amp; Error Auditing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Unhandled exceptions can leak sensitive internal database schemas and stack traces to clients. To prevent this, the application provides a centralized `@RestControllerAdvice` class (`GlobalExceptionHandler`).</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handler captures common runtime failures—such as `HttpMessageNotReadableException` (missing or malformed JSON body), `MethodArgumentNotValidException` (failed field validations), and `ResourceNotFoundException`—and transforms them into uniform, sanitized JSON responses: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GlobalExceptionHandler JSON Error Format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"timestamp": "2026-10-24T11:53:01.997",</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"status": 400,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"error": "Bad Request",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"message": "Required request body is missing",</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"path": "/api/v1/categories"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tc>
      </w:tr>
    </w:tbl>
    <w:p>
      <w:pPr>
        <w:spacing w:before="40" w:after="80"/>
      </w:pPr>
    </w:p>
    <w:p>
      <w:pPr>
        <w:keepNext/>
        <w:spacing w:before="240" w:after="80"/>
      </w:pPr>
      <w:r>
        <w:rPr>
          <w:rFonts w:ascii="Times New Roman" w:hAnsi="Times New Roman"/>
          <w:b/>
          <w:i w:val="0"/>
          <w:color w:val="000000"/>
          <w:sz w:val="28"/>
          <w:u w:val="none"/>
          <w:rFonts w:ascii="Times New Roman" w:hAnsi="Times New Roman" w:cs="Times New Roman" w:eastAsia="Times New Roman"/>
        </w:rPr>
        <w:t>6.3 Structured Application Logging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system produces dual structured log streams configured via Logback:</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1. `application.log`: Records informational operational telemetry, including Spring Boot startup timing, HikariCP pool allocation (HikariPool-1 started with PostgreSQL connection), Hibernate 6.5.2 initialization, and DevTools live-reload triggers.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2. `error.log`: Isolates all WARN and ERROR level events, capturing exact stack traces and contextual HTTP request parameters for forensic troubleshooting.</w:t>
      </w:r>
    </w:p>
    <w:p>
      <w:pPr>
        <w:keepNext/>
        <w:spacing w:before="280" w:after="120"/>
      </w:pPr>
      <w:r>
        <w:rPr>
          <w:rFonts w:ascii="Times New Roman" w:hAnsi="Times New Roman"/>
          <w:b/>
          <w:i w:val="0"/>
          <w:color w:val="000000"/>
          <w:sz w:val="28"/>
          <w:u w:val="none"/>
          <w:rFonts w:ascii="Times New Roman" w:hAnsi="Times New Roman" w:cs="Times New Roman" w:eastAsia="Times New Roman"/>
        </w:rPr>
        <w:t>7. Business Intelligence &amp; Analytics: Metabase &amp; Power BI Layer</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While the operational application manages real-time transactions, long-term wealth building requires high-dimensional visual intelligence. The project integrates an automated BI data warehouse layer.</w:t>
      </w:r>
    </w:p>
    <w:p>
      <w:pPr>
        <w:keepNext/>
        <w:spacing w:before="240" w:after="80"/>
      </w:pPr>
      <w:r>
        <w:rPr>
          <w:rFonts w:ascii="Times New Roman" w:hAnsi="Times New Roman"/>
          <w:b/>
          <w:i w:val="0"/>
          <w:color w:val="000000"/>
          <w:sz w:val="28"/>
          <w:u w:val="none"/>
          <w:rFonts w:ascii="Times New Roman" w:hAnsi="Times New Roman" w:cs="Times New Roman" w:eastAsia="Times New Roman"/>
        </w:rPr>
        <w:t>7.1 ETL Pipeline &amp; Dimensional Modeling (Star Schema)</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A dedicated analytics service (`pipeline.py`) performs periodic extraction from the operational database into an analytical SQLite/Parquet star schema. The warehouse decomposes transactions into:</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`fact_appointments / fact_transactions`: Stores granular transaction amounts, timestamps, discount rates, and status codes.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`dim_patient / dim_user`: Contains demographic information, location, and risk scores.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`dim_doctor / dim_account`: Maintains account types, institution names, and credit limits.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`dim_hospital / dim_category`: Categorizes expense domains and spending hierarchies.</w:t>
      </w:r>
    </w:p>
    <w:p>
      <w:pPr>
        <w:keepNext/>
        <w:spacing w:before="240" w:after="80"/>
      </w:pPr>
      <w:r>
        <w:rPr>
          <w:rFonts w:ascii="Times New Roman" w:hAnsi="Times New Roman"/>
          <w:b/>
          <w:i w:val="0"/>
          <w:color w:val="000000"/>
          <w:sz w:val="28"/>
          <w:u w:val="none"/>
          <w:rFonts w:ascii="Times New Roman" w:hAnsi="Times New Roman" w:cs="Times New Roman" w:eastAsia="Times New Roman"/>
        </w:rPr>
        <w:t>7.2 Metabase Self-Service Analytics Engine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Metabase is containerized via Docker (`docker-compose.metabase.yml`) listening on port 3000. It connects directly to the analytical warehouse, enabling non-technical stakeholders to formulate ad-hoc queries, generate pie charts of monthly expenditure, and inspect automated dashboards.</w:t>
      </w:r>
    </w:p>
    <w:p>
      <w:pPr>
        <w:keepNext/>
        <w:spacing w:before="240" w:after="80"/>
      </w:pPr>
      <w:r>
        <w:rPr>
          <w:rFonts w:ascii="Times New Roman" w:hAnsi="Times New Roman"/>
          <w:b/>
          <w:i w:val="0"/>
          <w:color w:val="000000"/>
          <w:sz w:val="28"/>
          <w:u w:val="none"/>
          <w:rFonts w:ascii="Times New Roman" w:hAnsi="Times New Roman" w:cs="Times New Roman" w:eastAsia="Times New Roman"/>
        </w:rPr>
        <w:t>7.3 Power BI Enterprise Dashboards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Power BI analytics layer ingests cleaned datasets to produce executive financial scorecards: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1. Monthly Cash-Flow Velocity: Evaluates total income inflow versus living expense burn rate, displaying net savings rates.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2. Risk vs. Return Asset Allocation: Renders visual target gauges comparing a user's current holdings (Equities 50%, Debt 30%, Gold 10%, Cash 10%) against their calculated risk profile.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3. Predictive Goal Forecaster: Projects future milestone achievement dates based on historical savings momentum.</w:t>
      </w:r>
    </w:p>
    <w:p>
      <w:pPr>
        <w:keepNext/>
        <w:spacing w:before="280" w:after="120"/>
      </w:pPr>
      <w:r>
        <w:rPr>
          <w:rFonts w:ascii="Times New Roman" w:hAnsi="Times New Roman"/>
          <w:b/>
          <w:i w:val="0"/>
          <w:color w:val="000000"/>
          <w:sz w:val="28"/>
          <w:u w:val="none"/>
          <w:rFonts w:ascii="Times New Roman" w:hAnsi="Times New Roman" w:cs="Times New Roman" w:eastAsia="Times New Roman"/>
        </w:rPr>
        <w:t>8. Results &amp; Discussions (Verified System Proofs &amp; Screenshots)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This chapter documents the empirical results, database states, API executions, log traces, and frontend interfaces verifying the complete end-to-end functionality of the Personal Finance Management System.</w:t>
      </w:r>
    </w:p>
    <w:p>
      <w:pPr>
        <w:keepNext/>
        <w:spacing w:before="240" w:after="80"/>
      </w:pPr>
      <w:r>
        <w:rPr>
          <w:rFonts w:ascii="Times New Roman" w:hAnsi="Times New Roman"/>
          <w:b/>
          <w:i w:val="0"/>
          <w:color w:val="000000"/>
          <w:sz w:val="28"/>
          <w:u w:val="none"/>
          <w:rFonts w:ascii="Times New Roman" w:hAnsi="Times New Roman" w:cs="Times New Roman" w:eastAsia="Times New Roman"/>
        </w:rPr>
        <w:t>8.1 Database Verification &amp; pgAdmin Table Inspection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database was validated by inspecting live relational tables within pgAdmin 4 connected to PostgreSQL 13 on database `PFBM`.</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pgAdmin SQL Query Output: public.accounts Table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SQL Query Executed: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SELECT * FROM public.accounts ORDER BY account_id ASC;</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Results (14 Rows Retrieved):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account_id (UUID)                     | user_id (UUID)                       | account_name          | account_type | balance (NUMERIC 12,2) | created_at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1a4a7769-b9a7-4e9b-90c3-e59e003cb... | e3952bb0-b74a-4d7a-8f5b-1662fb1655b3 | Axis Bank Emergency   | SAVINGS      | 12,500.00              | 2026-10-07 12:05:43.821</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29e5b9df-3d7d-4995-8550-bdae2c028... | c30e6c25-8f19-4a0f-81fb-d70d82473e... | Yes Bank              | SAVINGS      | 200,000.00             | 2026-09-23 23:00:49.238</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37ac4177-b479-4586-bb46-2ca36dd28... | 10278a9e-c76f-45d5-a9a1-b5c102f7b5... | Primary Savings       | SAVINGS      | 0.00                   | 2026-09-11 10:26:17.245</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6bbac43c-0323-49e2-a429-1c5c001df4... | c30e6c25-8f19-4a0f-81fb-d70d82473e... | Yes Bank              | CREDIT_CARD  | 10,000.00              | 2026-10-07 12:21:24.518</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a584b04a-6758-4737-b35f-74a4d2af2... | c30e6c25-8f19-4a0f-81fb-d70d82473e... | HDFC Savings Account  | SAVINGS      | 500,000.00             | 2026-10-07 12:21:47.816</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bc000000-0000-0000-0000-0000000000... | e3952bb0-b74a-4d7a-8f5b-1662fb1655b3 | HDFC Savings Account  | SAVINGS      | 69,300.00              | 2026-08-21 10:11:14.045</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bdedae91-f337-4419-9411-cf1966a44... | 3f9e8145-a88c-4f3e-8ddc-f9e1e8d7a17b | ICICI Credit Card     | CREDIT_CARD  | 17,600.00              | 2026-10-23 19:45:56.481</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c9cbf555-a1d5-40c6-8891-744974fe87... | c30e6c25-8f19-4a0f-81fb-d70d82473e... | Cash Wallet           | CASH         | 1,195,046.00           | 2026-09-22 22:42:45.527</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Total Tables Verified in Schema 'public': 10 Tables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[accounts, budgets, categories, goals, investments, reminders, rewards, risk_profiles, transactions, users]</w:t>
            </w:r>
          </w:p>
        </w:tc>
      </w:tr>
    </w:tbl>
    <w:p>
      <w:pPr>
        <w:spacing w:before="40" w:after="80"/>
      </w:pPr>
    </w:p>
    <w:p>
      <w:pPr>
        <w:keepNext/>
        <w:spacing w:before="240" w:after="80"/>
      </w:pPr>
      <w:r>
        <w:rPr>
          <w:rFonts w:ascii="Times New Roman" w:hAnsi="Times New Roman"/>
          <w:b/>
          <w:i w:val="0"/>
          <w:color w:val="000000"/>
          <w:sz w:val="28"/>
          <w:u w:val="none"/>
          <w:rFonts w:ascii="Times New Roman" w:hAnsi="Times New Roman" w:cs="Times New Roman" w:eastAsia="Times New Roman"/>
        </w:rPr>
        <w:t>8.2 Spring Boot Bootstrapping &amp; Runtime Logs (application.log)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console and `application.log` capture the initialization sequence of Spring Boot 3.3.2 running Java 21 LTS: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application.log Execution Trace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10:52:32.059 [restartedMain] INFO  com.pbfm.PbfmApplication - Starting PbfmApplication using Java 21.0.10 with PID 26940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10:52:32.059 [restartedMain] DEBUG com.pbfm.PbfmApplication - Running with Spring Boot v3.3.2, Spring v6.1.11</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10:52:32.060 [restartedMain] INFO  com.pbfm.PbfmApplication - The following 1 profile is active: "dev"</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10:52:34.469 [restartedMain] INFO  o.s.b.w.e.tomcat.TomcatWebServer - Tomcat initialized with port 8080 (http)</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10:52:36.325 [restartedMain] INFO  com.zaxxer.hikari.HikariDataSource - HikariPool-1 - Starting...</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10:52:36.821 [restartedMain] INFO  com.zaxxer.hikari.HikariDataSource - HikariPool-1 - Added connection org.postgresql.jdbc.PgConnection</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10:52:36.826 [restartedMain] INFO  com.zaxxer.hikari.HikariDataSource - HikariPool-1 - Start completed.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10:52:37.438 [restartedMain] INFO  org.hibernate.Version - HHH000412: Hibernate ORM core version 6.5.2.Final</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10:52:43.812 [restartedMain] INFO  o.s.o.j.LocalContainerEntityManagerFactoryBean - Initialized JPA EntityManagerFactory for persistence unit 'default'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10:52:45.302 [restartedMain] DEBUG c.p.security.JwtAuthenticationFilter - Filter 'jwtAuthenticationFilter' configured for use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10:52:51.642 [restartedMain] INFO  o.a.coyote.http11.Http11NioProtocol - Starting ProtocolHandler ["http-nio-8080"]</w:t>
            </w:r>
          </w:p>
        </w:tc>
      </w:tr>
    </w:tbl>
    <w:p>
      <w:pPr>
        <w:spacing w:before="40" w:after="80"/>
      </w:pPr>
    </w:p>
    <w:p>
      <w:pPr>
        <w:keepNext/>
        <w:spacing w:before="240" w:after="80"/>
      </w:pPr>
      <w:r>
        <w:rPr>
          <w:rFonts w:ascii="Times New Roman" w:hAnsi="Times New Roman"/>
          <w:b/>
          <w:i w:val="0"/>
          <w:color w:val="000000"/>
          <w:sz w:val="28"/>
          <w:u w:val="none"/>
          <w:rFonts w:ascii="Times New Roman" w:hAnsi="Times New Roman" w:cs="Times New Roman" w:eastAsia="Times New Roman"/>
        </w:rPr>
        <w:t>8.3 Exception Handling Verification (error.log)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To test the resilience of the API, invalid requests missing required JSON request bodies were dispatched to the server:</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error.log Exception Interception Trace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2026-10-24 11:53:01.997 [http-nio-8080-exec-9] ERROR c.p.exception.GlobalExceptionHandler - Unexpected System Error occurred: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org.springframework.http.converter.HttpMessageNotReadableException: Required request body is missing: public org.springframework.http.ResponseEntity&lt;?&gt; com.pbfm.controller.CategoryController.createCategory(...)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at org.springframework.web.servlet.mvc.method.annotation.RequestResponseBodyMethodProcessor.readWithMessageConverters(...)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at org.springframework.web.servlet.mvc.method.annotation.RequestResponseBodyMethodProcessor.resolveArgument(...)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at org.springframework.web.method.support.HandlerMethodArgumentResolverComposite.resolveArgument(...)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at org.springframework.web.servlet.DispatcherServlet.doDispatch(DispatcherServlet.java:1089)</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at jakarta.servlet.http.HttpServlet.service(HttpServlet.java:590)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Resolution:</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The GlobalExceptionHandler intercepted the runtime exception, prevented server crash, and returned HTTP 400 Bad Request with a descriptive JSON payload to the client.</w:t>
            </w:r>
          </w:p>
        </w:tc>
      </w:tr>
    </w:tbl>
    <w:p>
      <w:pPr>
        <w:spacing w:before="40" w:after="80"/>
      </w:pPr>
    </w:p>
    <w:p>
      <w:pPr>
        <w:keepNext/>
        <w:spacing w:before="240" w:after="80"/>
      </w:pPr>
      <w:r>
        <w:rPr>
          <w:rFonts w:ascii="Times New Roman" w:hAnsi="Times New Roman"/>
          <w:b/>
          <w:i w:val="0"/>
          <w:color w:val="000000"/>
          <w:sz w:val="28"/>
          <w:u w:val="none"/>
          <w:rFonts w:ascii="Times New Roman" w:hAnsi="Times New Roman" w:cs="Times New Roman" w:eastAsia="Times New Roman"/>
        </w:rPr>
        <w:t>8.4 Postman REST API Test Executions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All endpoints were tested through Postman with automated assertions validating HTTP status codes, latency benchmarks, and payload structures.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Test 1: OpenAPI 3.0 Documentation Retrieval</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GET http://localhost:8080/v3/api-docs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Status: 200 OK | Time: 45 ms | Size: 46.95 KB</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Response Body: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"openapi": "3.0.1",</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"info":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"title": "PBFM API Documentation",</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"description": "REST API specifications for Personal Finance &amp; Budget Management System (PBFM)",</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"contact": { "name": "PBFM Dev Team", "email": "dev@pbfm.com"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"version": "1.0.0"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"servers": [ { "url": "http://localhost:8080", "description": "Generated server url" }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"security": [ { "bearerAuth": [] }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"tags":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 "name": "Account Management", "description": "Endpoints for managing bank accounts"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 "name": "Investment Management", "description": "Endpoints for investments"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tc>
      </w:tr>
    </w:tbl>
    <w:p>
      <w:pPr>
        <w:spacing w:before="40" w:after="80"/>
      </w:pP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Test 2: Retrieve User Savings Goals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GET http://localhost:8080/api/v1/goals/user/e3952bb0-b74a-4d7a-8f5b-1662fb1655b3</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Status: 200 OK | Time: 26 ms | Size: 894 B</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Response Body: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"timestamp": "2026-10-24T11:40:40.2420731",</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"status": 200,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"message": "Operation completed successfully",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"data":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"goalId": "e0000000-0000-0000-0000-000000000001",</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"userId": "e3952bb0-b74a-4d7a-8f5b-1662fb1655b3",</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"goalName": "Emergency Fund",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"targetAmount": 100000.00,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"currentAmount": 20000.00,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"targetDate": "2027-12-31",</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"status": "IN_PROGRESS",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"createdAt": "2026-08-21T10:11:14.045019",</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"updatedAt": "2026-08-21T10:11:14.045019",</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"createdBy": "SEED_SYSTEM",</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"updatedBy": "SEED_SYSTEM"</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"errors": null</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tc>
      </w:tr>
    </w:tbl>
    <w:p>
      <w:pPr>
        <w:spacing w:before="40" w:after="80"/>
      </w:pP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Test 3: Create New Expense Category</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POST http://localhost:8080/api/v1/categories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Request Body: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"userId": "e3952bb0-b74a-4d7a-8f5b-1662fb1655b3",</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"categoryName": "Dining Out",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"type": "EXPENSE"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Status: 201 Created | Time: 32 ms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Response Body: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"timestamp": "2026-10-24T11:54:22.1367524",</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"status": 200,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"message": "Category created successfully",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"data":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"categoryId": "b9b595cb-4c53-472b-a8ba-9e3332f56e26",</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"userId": "e3952bb0-b74a-4d7a-8f5b-1662fb1655b3",</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"categoryName": "Dining Out",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"type": "EXPENSE",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"createdAt": "2026-10-24T11:54:22.1233058",</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"updatedAt": "2026-10-24T11:54:22.1233058",</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"createdBy": "SYSTEM",</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"updatedBy": "SYSTEM"</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"errors": null</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tc>
      </w:tr>
    </w:tbl>
    <w:p>
      <w:pPr>
        <w:spacing w:before="40" w:after="80"/>
      </w:pP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Test 4: Soft-Delete Category via UUID</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DELETE http://localhost:8080/api/v1/categories/c0000000-0000-0000-0000-000000000001</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Status: 200 OK | Time: 28 ms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Response Body: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"timestamp": "2026-10-24T12:03:54.4355637",</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"status": 200,</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"message": "Category deleted successfully",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"data": null,</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"errors": null</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tc>
      </w:tr>
    </w:tbl>
    <w:p>
      <w:pPr>
        <w:spacing w:before="40" w:after="80"/>
      </w:pPr>
    </w:p>
    <w:p>
      <w:pPr>
        <w:keepNext/>
        <w:spacing w:before="240" w:after="80"/>
      </w:pPr>
      <w:r>
        <w:rPr>
          <w:rFonts w:ascii="Times New Roman" w:hAnsi="Times New Roman"/>
          <w:b/>
          <w:i w:val="0"/>
          <w:color w:val="000000"/>
          <w:sz w:val="28"/>
          <w:u w:val="none"/>
          <w:rFonts w:ascii="Times New Roman" w:hAnsi="Times New Roman" w:cs="Times New Roman" w:eastAsia="Times New Roman"/>
        </w:rPr>
        <w:t>8.5 Swagger UI Interactive API Documentation &amp; Verification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interactive Swagger UI exposed at `http://localhost:8080/swagger-ui/index.html` allows real-time execution of endpoints directly within the web browser:</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Investment Retrieval: Executed `GET /api/v1/investments/user/{id}`. Returned Mutual Fund asset with principal amount Rs 20,000.00 and current valuation Rs 21,500.00 (Maturity: 2029-08-05).</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Reminder Update: Executed `PUT /api/v1/reminders/{id}` with updated due-date timestamp and status `PENDING`.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Category Management: Tested `POST /api/v1/categories` for "Entertainment" and subsequent soft-deletion verification.</w:t>
      </w:r>
    </w:p>
    <w:p>
      <w:pPr>
        <w:keepNext/>
        <w:spacing w:before="240" w:after="80"/>
      </w:pPr>
      <w:r>
        <w:rPr>
          <w:rFonts w:ascii="Times New Roman" w:hAnsi="Times New Roman"/>
          <w:b/>
          <w:i w:val="0"/>
          <w:color w:val="000000"/>
          <w:sz w:val="28"/>
          <w:u w:val="none"/>
          <w:rFonts w:ascii="Times New Roman" w:hAnsi="Times New Roman" w:cs="Times New Roman" w:eastAsia="Times New Roman"/>
        </w:rPr>
        <w:t>8.6 Client Frontend Interface (Bachat Angular Application)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frontend application was launched on `http://localhost:4200` and evaluated across four core views: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1. Master Financial Overview Dashboard:</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Available Balance: Rs 99,400.00 (+3.8% growth this month).</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Money In (Income): Rs 25,000.00 | Money Out (Expenses): Rs 7,500.00 | Net Savings: Rs 17,500.00.</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Monthly Money Flow Graph: Visualizes Peak Flow at Rs 25,000, displaying 100% Inflow vs 30.0% Expense ratio and 70.0% Retained Savings.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Savings Goal Widget: Emergency Fund at Rs 20,000 / Rs 100,000 (20% completed, Target: Dec 2027).</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2. Transactions Ledger Interface: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Chronological ledger tracking debits and credits: Groceries (-Rs 5,000 via ICICI Credit Card), Income Deposit (+Rs 25,000), Utilities (-Rs 1,200 via HDFC Savings Account), Shopping (-Rs 2,400).</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Multi-column dynamic filtering by account, transaction type, and date ranges.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3. Rewards &amp; Cashback Center:</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Total Inflow Cashback: Rs 24.00 credited to primary account.</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Activity Log: 1% Cashback incentive earned on specific merchant transactions.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4. Financial Risk Profiling &amp; Asset Allocation: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Evaluated Risk Score: 45 / 100 -&gt; Assigned Profile: MODERATE.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 Recommended Target Asset Mix: Diversified Equity Funds (50%), Fixed Deposits &amp; Debt (30%), Gold ETFs (10%), Liquid Cash &amp; Savings (10%).</w:t>
      </w:r>
    </w:p>
    <w:p>
      <w:pPr>
        <w:keepNext/>
        <w:spacing w:before="280" w:after="120"/>
      </w:pPr>
      <w:r>
        <w:rPr>
          <w:rFonts w:ascii="Times New Roman" w:hAnsi="Times New Roman"/>
          <w:b/>
          <w:i w:val="0"/>
          <w:color w:val="000000"/>
          <w:sz w:val="28"/>
          <w:u w:val="none"/>
          <w:rFonts w:ascii="Times New Roman" w:hAnsi="Times New Roman" w:cs="Times New Roman" w:eastAsia="Times New Roman"/>
        </w:rPr>
        <w:t>9. Conclusion and Future Scope</w:t>
      </w:r>
    </w:p>
    <w:p>
      <w:pPr>
        <w:keepNext/>
        <w:spacing w:before="240" w:after="80"/>
      </w:pPr>
      <w:r>
        <w:rPr>
          <w:rFonts w:ascii="Times New Roman" w:hAnsi="Times New Roman"/>
          <w:b/>
          <w:i w:val="0"/>
          <w:color w:val="000000"/>
          <w:sz w:val="28"/>
          <w:u w:val="none"/>
          <w:rFonts w:ascii="Times New Roman" w:hAnsi="Times New Roman" w:cs="Times New Roman" w:eastAsia="Times New Roman"/>
        </w:rPr>
        <w:t>9.1 Conclusion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design and development of the Personal Finance Management System successfully demonstrates the integration of enterprise full-stack engineering principles to solve real-world personal finance challenges. By combining Spring Boot 3.3.2/3.4 microservices, Java 21, and an ACID-compliant PostgreSQL relational database with Power BI and Metabase analytics, the platform achieves exceptional transactional integrity, rapid sub-50ms API response times, and comprehensive financial observability.</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project satisfies all academic and technical objectives, demonstrating rigorous 3NF database normalization, UUID-based entity design, Hibernate soft-deletes, stateless JWT security, and an intuitive Angular single-page application interface.</w:t>
      </w:r>
    </w:p>
    <w:p>
      <w:pPr>
        <w:keepNext/>
        <w:spacing w:before="240" w:after="80"/>
      </w:pPr>
      <w:r>
        <w:rPr>
          <w:rFonts w:ascii="Times New Roman" w:hAnsi="Times New Roman"/>
          <w:b/>
          <w:i w:val="0"/>
          <w:color w:val="000000"/>
          <w:sz w:val="28"/>
          <w:u w:val="none"/>
          <w:rFonts w:ascii="Times New Roman" w:hAnsi="Times New Roman" w:cs="Times New Roman" w:eastAsia="Times New Roman"/>
        </w:rPr>
        <w:t>9.2 Future Scope</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The system architecture provides an extensible foundation for subsequent industrial enhancements: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1. Account Aggregator (AA) Framework Integration: Integrate with India's RBI-regulated Account Aggregator ecosystem to enable automated, consent-based bank statement synchronization via open financial APIs.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2. Machine Learning Predictive Budgeting: Implement LSTM (Long Short-Term Memory) recurrent neural networks to forecast future spending spikes and detect anomalous subscription renewals.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3. Mobile Application (React Native / Flutter): Package the client application into cross-platform native iOS and Android binaries supporting biometric authentication and offline transaction caching.</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4. Multi-Currency &amp; Forex Hedging: Incorporate live foreign exchange rate feeds to support international multi-currency portfolios and cross-border remittances.</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5. Automated Tax Optimization: Introduce tax-saving suggestions (e.g., Section 80C, 80D deductions) based on recorded mutual fund investments and health insurance expenses.</w:t>
      </w:r>
    </w:p>
    <w:p>
      <w:pPr>
        <w:keepNext/>
        <w:spacing w:before="280" w:after="120"/>
      </w:pPr>
      <w:r>
        <w:rPr>
          <w:rFonts w:ascii="Times New Roman" w:hAnsi="Times New Roman"/>
          <w:b/>
          <w:i w:val="0"/>
          <w:color w:val="000000"/>
          <w:sz w:val="28"/>
          <w:u w:val="none"/>
          <w:rFonts w:ascii="Times New Roman" w:hAnsi="Times New Roman" w:cs="Times New Roman" w:eastAsia="Times New Roman"/>
        </w:rPr>
        <w:t>10. References</w:t>
      </w:r>
    </w:p>
    <w:p>
      <w:pPr>
        <w:spacing w:before="0" w:after="80" w:line="276" w:lineRule="auto"/>
        <w:jc w:val="left"/>
      </w:pPr>
      <w:r>
        <w:rPr>
          <w:rFonts w:ascii="Times New Roman" w:hAnsi="Times New Roman"/>
          <w:b w:val="0"/>
          <w:i w:val="0"/>
          <w:color w:val="000000"/>
          <w:sz w:val="24"/>
          <w:u w:val="none"/>
          <w:rFonts w:ascii="Times New Roman" w:hAnsi="Times New Roman" w:cs="Times New Roman" w:eastAsia="Times New Roman"/>
        </w:rPr>
        <w:t>[1] VMware, Inc., "Spring Boot Reference Documentation (v3.3.2)", Available: https://docs.spring.io/spring-boot/docs/current/reference/html/</w:t>
      </w:r>
    </w:p>
    <w:p>
      <w:pPr>
        <w:spacing w:before="0" w:after="80" w:line="276" w:lineRule="auto"/>
        <w:jc w:val="left"/>
      </w:pPr>
      <w:r>
        <w:rPr>
          <w:rFonts w:ascii="Times New Roman" w:hAnsi="Times New Roman"/>
          <w:b w:val="0"/>
          <w:i w:val="0"/>
          <w:color w:val="000000"/>
          <w:sz w:val="24"/>
          <w:u w:val="none"/>
          <w:rFonts w:ascii="Times New Roman" w:hAnsi="Times New Roman" w:cs="Times New Roman" w:eastAsia="Times New Roman"/>
        </w:rPr>
        <w:t>[2] PostgreSQL Global Development Group, "PostgreSQL 16.0 Documentation: Relational Database Principles", Available: https://www.postgresql.org/docs/</w:t>
      </w:r>
    </w:p>
    <w:p>
      <w:pPr>
        <w:spacing w:before="0" w:after="80" w:line="276" w:lineRule="auto"/>
        <w:jc w:val="left"/>
      </w:pPr>
      <w:r>
        <w:rPr>
          <w:rFonts w:ascii="Times New Roman" w:hAnsi="Times New Roman"/>
          <w:b w:val="0"/>
          <w:i w:val="0"/>
          <w:color w:val="000000"/>
          <w:sz w:val="24"/>
          <w:u w:val="none"/>
          <w:rFonts w:ascii="Times New Roman" w:hAnsi="Times New Roman" w:cs="Times New Roman" w:eastAsia="Times New Roman"/>
        </w:rPr>
        <w:t>[3] Oracle Corporation, "Java Platform, Standard Edition 21 Development Kit Documentation", 2024, Available: https://docs.oracle.com/en/java/javase/21/</w:t>
      </w:r>
    </w:p>
    <w:p>
      <w:pPr>
        <w:spacing w:before="0" w:after="80" w:line="276" w:lineRule="auto"/>
        <w:jc w:val="left"/>
      </w:pPr>
      <w:r>
        <w:rPr>
          <w:rFonts w:ascii="Times New Roman" w:hAnsi="Times New Roman"/>
          <w:b w:val="0"/>
          <w:i w:val="0"/>
          <w:color w:val="000000"/>
          <w:sz w:val="24"/>
          <w:u w:val="none"/>
          <w:rFonts w:ascii="Times New Roman" w:hAnsi="Times New Roman" w:cs="Times New Roman" w:eastAsia="Times New Roman"/>
        </w:rPr>
        <w:t>[4] Google LLC, "Angular Developer Guide: Architecture of Single Page Applications", Available: https://angular.dev/</w:t>
      </w:r>
    </w:p>
    <w:p>
      <w:pPr>
        <w:spacing w:before="0" w:after="80" w:line="276" w:lineRule="auto"/>
        <w:jc w:val="left"/>
      </w:pPr>
      <w:r>
        <w:rPr>
          <w:rFonts w:ascii="Times New Roman" w:hAnsi="Times New Roman"/>
          <w:b w:val="0"/>
          <w:i w:val="0"/>
          <w:color w:val="000000"/>
          <w:sz w:val="24"/>
          <w:u w:val="none"/>
          <w:rFonts w:ascii="Times New Roman" w:hAnsi="Times New Roman" w:cs="Times New Roman" w:eastAsia="Times New Roman"/>
        </w:rPr>
        <w:t>[5] Microsoft Corporation, "Power BI Guided Learning: Modeling and Star Schema Design", Available: https://learn.microsoft.com/en-us/power-bi/</w:t>
      </w:r>
    </w:p>
    <w:p>
      <w:pPr>
        <w:spacing w:before="0" w:after="80" w:line="276" w:lineRule="auto"/>
        <w:jc w:val="left"/>
      </w:pPr>
      <w:r>
        <w:rPr>
          <w:rFonts w:ascii="Times New Roman" w:hAnsi="Times New Roman"/>
          <w:b w:val="0"/>
          <w:i w:val="0"/>
          <w:color w:val="000000"/>
          <w:sz w:val="24"/>
          <w:u w:val="none"/>
          <w:rFonts w:ascii="Times New Roman" w:hAnsi="Times New Roman" w:cs="Times New Roman" w:eastAsia="Times New Roman"/>
        </w:rPr>
        <w:t>[6] Metabase Community, "Metabase Open Source Business Intelligence Manual", Available: https://www.metabase.com/docs/latest/</w:t>
      </w:r>
    </w:p>
    <w:p>
      <w:pPr>
        <w:spacing w:before="0" w:after="80" w:line="276" w:lineRule="auto"/>
        <w:jc w:val="left"/>
      </w:pPr>
      <w:r>
        <w:rPr>
          <w:rFonts w:ascii="Times New Roman" w:hAnsi="Times New Roman"/>
          <w:b w:val="0"/>
          <w:i w:val="0"/>
          <w:color w:val="000000"/>
          <w:sz w:val="24"/>
          <w:u w:val="none"/>
          <w:rFonts w:ascii="Times New Roman" w:hAnsi="Times New Roman" w:cs="Times New Roman" w:eastAsia="Times New Roman"/>
        </w:rPr>
        <w:t>[7] Postman, Inc., "API Design and Automated Contract Testing Guide", Available: https://learning.postman.com/</w:t>
      </w:r>
    </w:p>
    <w:p>
      <w:pPr>
        <w:spacing w:before="0" w:after="80" w:line="276" w:lineRule="auto"/>
        <w:jc w:val="left"/>
      </w:pPr>
      <w:r>
        <w:rPr>
          <w:rFonts w:ascii="Times New Roman" w:hAnsi="Times New Roman"/>
          <w:b w:val="0"/>
          <w:i w:val="0"/>
          <w:color w:val="000000"/>
          <w:sz w:val="24"/>
          <w:u w:val="none"/>
          <w:rFonts w:ascii="Times New Roman" w:hAnsi="Times New Roman" w:cs="Times New Roman" w:eastAsia="Times New Roman"/>
        </w:rPr>
        <w:t>[8] Smart India Hackathon (SIH), "Design Standards for High-Scalability Web Platforms", AICTE Technical Publications, 2026.</w:t>
      </w:r>
    </w:p>
    <w:p>
      <w:pPr>
        <w:keepNext/>
        <w:spacing w:before="280" w:after="120"/>
      </w:pPr>
      <w:r>
        <w:rPr>
          <w:rFonts w:ascii="Times New Roman" w:hAnsi="Times New Roman"/>
          <w:b/>
          <w:i w:val="0"/>
          <w:color w:val="000000"/>
          <w:sz w:val="28"/>
          <w:u w:val="none"/>
          <w:rFonts w:ascii="Times New Roman" w:hAnsi="Times New Roman" w:cs="Times New Roman" w:eastAsia="Times New Roman"/>
        </w:rPr>
        <w:t>11. Annexure (Source Code &amp; Configuration)</w:t>
      </w:r>
    </w:p>
    <w:p>
      <w:pPr>
        <w:spacing w:before="0" w:after="120" w:line="276" w:lineRule="auto"/>
        <w:jc w:val="left"/>
      </w:pPr>
      <w:r>
        <w:rPr>
          <w:rFonts w:ascii="Times New Roman" w:hAnsi="Times New Roman"/>
          <w:b w:val="0"/>
          <w:i w:val="0"/>
          <w:color w:val="000000"/>
          <w:sz w:val="24"/>
          <w:u w:val="none"/>
          <w:rFonts w:ascii="Times New Roman" w:hAnsi="Times New Roman" w:cs="Times New Roman" w:eastAsia="Times New Roman"/>
        </w:rPr>
        <w:t>Below are excerpts of the core backend Spring Boot entity and configuration source code:</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9FA"/>
            <w:tcBorders>
              <w:left w:val="single" w:sz="16" w:space="0" w:color="000000"/>
              <w:top w:val="single" w:sz="4" w:space="0" w:color="CCCCCC"/>
              <w:right w:val="single" w:sz="4" w:space="0" w:color="CCCCCC"/>
              <w:bottom w:val="single" w:sz="4" w:space="0" w:color="CCCCCC"/>
            </w:tcBorders>
          </w:tcPr>
          <w:p>
            <w:pPr>
              <w:spacing w:before="40" w:after="80"/>
            </w:pPr>
            <w:r>
              <w:rPr>
                <w:rFonts w:ascii="Times New Roman" w:hAnsi="Times New Roman"/>
                <w:b/>
                <w:i w:val="0"/>
                <w:color w:val="000000"/>
                <w:sz w:val="24"/>
                <w:u w:val="none"/>
                <w:rFonts w:ascii="Times New Roman" w:hAnsi="Times New Roman" w:cs="Times New Roman" w:eastAsia="Times New Roman"/>
              </w:rPr>
              <w:t>Listing / Verification Box: Account.java (Hibernate Entity with Soft-Delete)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package com.pbfm.entity;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import com.pbfm.enums.AccountType;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import jakarta.persistence.*;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import lombok.*;</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import org.hibernate.annotations.SQLDelete;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import org.hibernate.annotations.SQLRestriction;</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import java.math.BigDecimal;</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import java.time.LocalDateTime;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import java.util.UUID;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@Entity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@Table(name = "accounts")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@SQLDelete(sql = "UPDATE accounts SET deleted_at = CURRENT_TIMESTAMP WHERE account_id =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@SQLRestriction("deleted_at IS NULL")</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@Getter</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@Setter</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@NoArgsConstructor</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@AllArgsConstructor</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@Builder</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@ToString(exclude = {"user", "transactions", "rewards"})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@EqualsAndHashCode(callSuper = true, exclude = {"user", "transactions", "rewards"})</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public class Account extends AuditableEntity {</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@Id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@GeneratedValue(strategy = GenerationType.UUID)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@Column(name = "account_id", updatable = false, nullable = false)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private UUID accountId;</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@ManyToOne(fetch = FetchType.LAZY)</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@JoinColumn(name = "user_id", nullable = false)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private User user;</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@Column(name = "account_name", length = 100, nullable = false)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private String accountName;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@Enumerated(EnumType.STRING)</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@Column(name = "account_type", nullable = false)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private AccountType accountType;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@Column(name = "balance", precision = 12, scale = 2, nullable = false)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private BigDecimal balance;</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@Column(name = "deleted_at")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 xml:space="preserve">    private LocalDateTime deletedAt;</w:t>
            </w:r>
          </w:p>
          <w:p>
            <w:pPr>
              <w:spacing w:before="0" w:after="0" w:line="240" w:lineRule="auto"/>
            </w:pPr>
            <w:r>
              <w:rPr>
                <w:rFonts w:ascii="Times New Roman" w:hAnsi="Times New Roman"/>
                <w:b w:val="0"/>
                <w:i w:val="0"/>
                <w:color w:val="000000"/>
                <w:sz w:val="24"/>
                <w:u w:val="none"/>
                <w:rFonts w:ascii="Times New Roman" w:hAnsi="Times New Roman" w:cs="Times New Roman" w:eastAsia="Times New Roman"/>
              </w:rPr>
              <w:t>}</w:t>
            </w:r>
          </w:p>
        </w:tc>
      </w:tr>
    </w:tbl>
    <w:p>
      <w:pPr>
        <w:spacing w:before="4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