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ylwmdbrbwnnm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Burndown Chart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gráfico de líneas a continuación, corresponde a la carga estimada de trabajo y esfuerzo realizada durante el 3er Sprint, el cual comprendió desde el 08/10 hasta el 05/11.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Puntuación obtenida" id="1" name="image1.png"/>
            <a:graphic>
              <a:graphicData uri="http://schemas.openxmlformats.org/drawingml/2006/picture">
                <pic:pic>
                  <pic:nvPicPr>
                    <pic:cNvPr descr="Puntuación obtenid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