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Executive Summary</w:t>
      </w:r>
    </w:p>
    <w:p>
      <w:pPr>
        <w:jc w:val="both"/>
      </w:pPr>
      <w:r>
        <w:t>This demonstration showcases the capabilities of the OS Dashboard AI Assistant Platform, including enterprise-grade autonomous workflows and professional outputs.</w:t>
      </w:r>
    </w:p>
    <w:p>
      <w:pPr>
        <w:pStyle w:val="Heading2"/>
        <w:jc w:val="left"/>
      </w:pPr>
      <w:r>
        <w:t>Key Achievements</w:t>
      </w:r>
    </w:p>
    <w:p>
      <w:pPr>
        <w:pStyle w:val="ListBullet"/>
      </w:pPr>
      <w:r>
        <w:t>Successfully implemented multi-source data collection</w:t>
      </w:r>
    </w:p>
    <w:p>
      <w:pPr>
        <w:pStyle w:val="ListBullet"/>
      </w:pPr>
      <w:r>
        <w:t>Created professional-grade content generation system</w:t>
      </w:r>
    </w:p>
    <w:p>
      <w:pPr>
        <w:pStyle w:val="ListBullet"/>
      </w:pPr>
      <w:r>
        <w:t>Developed advanced system operations controller</w:t>
      </w:r>
    </w:p>
    <w:p>
      <w:pPr>
        <w:pStyle w:val="ListBullet"/>
      </w:pPr>
      <w:r>
        <w:t>Built comprehensive quality assurance framework</w:t>
      </w:r>
    </w:p>
    <w:p>
      <w:pPr>
        <w:pStyle w:val="ListBullet"/>
      </w:pPr>
      <w:r>
        <w:t>Established concurrent processing capabilities</w:t>
      </w:r>
    </w:p>
    <w:p>
      <w:pPr>
        <w:pStyle w:val="Heading2"/>
        <w:jc w:val="left"/>
      </w:pPr>
      <w:r>
        <w:t>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Platform Demo</dc:title>
  <dc:subject/>
  <dc:creator>Demo 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