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S202 - 轻松玩转书生·浦语大模型趣味 Demo</w:t>
      </w:r>
    </w:p>
    <w:bookmarkEnd w:id="0"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InternLM2-Chat-1.8B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【1.8B模型，10%算力，响应速度约30秒：】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测试用例1：自由创作内容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632325"/>
            <wp:effectExtent l="0" t="0" r="3810" b="15875"/>
            <wp:docPr id="1" name="图片 1" descr="9e9f02d5b15fa7af2efd988487c27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e9f02d5b15fa7af2efd988487c27a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测试用例2：指定情景创作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606290"/>
            <wp:effectExtent l="0" t="0" r="3175" b="3810"/>
            <wp:docPr id="2" name="图片 2" descr="0feacf8b4a0f2870d2d165d00c415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feacf8b4a0f2870d2d165d00c4151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【模型能够遵循给定的情景生成内容，但生成的重复性语句较多，内容细节较少。】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八戒-Chat-1.8B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【参数设置：最大长度32768，top-k = 0.8，温度系数 = 0.7】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测试用例1： LLM 基础角色测试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【回答基本准确，有个别错误。】</w:t>
      </w:r>
    </w:p>
    <w:p>
      <w:r>
        <w:drawing>
          <wp:inline distT="0" distB="0" distL="114300" distR="114300">
            <wp:extent cx="5210175" cy="22574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测试用例2：情景测试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【模型作为依托《西游记》语料库训练的“八戒”，测试相关场景下给出的回答。实际问答中模型回答了与原情形有差异的部分现代地理名词，应是通过 LLM API 生成的部分语料调参所致。】</w:t>
      </w:r>
    </w:p>
    <w:p>
      <w:r>
        <w:drawing>
          <wp:inline distT="0" distB="0" distL="114300" distR="114300">
            <wp:extent cx="4676775" cy="155257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测试用例3：前后文测试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【这里模型前面回答了“美食”相关的内容，对其询问细节。模型依然回答了部分不应出现在原场景中的内容。】</w:t>
      </w:r>
    </w:p>
    <w:p>
      <w:r>
        <w:drawing>
          <wp:inline distT="0" distB="0" distL="114300" distR="114300">
            <wp:extent cx="4829175" cy="1447800"/>
            <wp:effectExtent l="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测试用例4：安全性测试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【对现实时间对模型进行提问，给出了“现在是今年”这样无意义的回答。不过没有造成相关隐私泄露现象。】</w:t>
      </w:r>
    </w:p>
    <w:p>
      <w:r>
        <w:drawing>
          <wp:inline distT="0" distB="0" distL="114300" distR="114300">
            <wp:extent cx="4943475" cy="129540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测试用例5：数学计算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【向模型要求五位数以内计算结果，整体计算过程错误较多，且在人为提示下未有改进表现。】</w:t>
      </w:r>
    </w:p>
    <w:p>
      <w:r>
        <w:drawing>
          <wp:inline distT="0" distB="0" distL="114300" distR="114300">
            <wp:extent cx="4924425" cy="4924425"/>
            <wp:effectExtent l="0" t="0" r="952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Lagent 运行 InternLM2-Chat-7B 模型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Lagent 是一个轻量级、开源的基于大语言模型的智能体（agent）框架，支持用户快速地将一个大语言模型转变为多种类型的智能体，并提供了一些典型工具为大语言模型赋能。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Lagent 的特性总结如下：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流式输出：提供 stream_chat 接口作流式输出，本地就能演示酷炫的流式 Demo。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接口统一，设计全面升级，提升拓展性，包括：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 : 不论是 OpenAI API, Transformers 还是推理加速框架 LMDeploy 一网打尽，模型切换可以游刃有余；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Action: 简单的继承和装饰，即可打造自己个人的工具集，不论 InternLM 还是 GPT 均可适配；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Agent：与 Model 的输入接口保持一致，模型到智能体的蜕变只需一步，便捷各种 agent 的探索实现；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文档全面升级，API 文档全覆盖。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测试用例1：数学计算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43375" cy="4924425"/>
            <wp:effectExtent l="0" t="0" r="9525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【在不启用数据分析功能时，模型会凭借其自身语言建模推理能力获得答案，过程略有不同：】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03015" cy="26416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测试用例2：高斯核滤波器</w:t>
      </w:r>
    </w:p>
    <w:p>
      <w:r>
        <w:drawing>
          <wp:inline distT="0" distB="0" distL="114300" distR="114300">
            <wp:extent cx="3333750" cy="40005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3425" cy="3476625"/>
            <wp:effectExtent l="0" t="0" r="952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53360"/>
            <wp:effectExtent l="0" t="0" r="381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【模型给出的代码在运行时报错，模型试图进行修复，例如根据需要初始化输入变量，更改函数调库方式等。】</w:t>
      </w:r>
    </w:p>
    <w:p>
      <w:r>
        <w:drawing>
          <wp:inline distT="0" distB="0" distL="114300" distR="114300">
            <wp:extent cx="5271135" cy="648335"/>
            <wp:effectExtent l="0" t="0" r="5715" b="184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22070"/>
            <wp:effectExtent l="0" t="0" r="5080" b="1143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【然而，模型无法引用外部库进行功能实现，即使模型认为需要引入并调用matplotlib库，仍然需要手动引入该库才能正常实现功能。】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浦语·灵笔2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浦语·灵笔2 是基于 书生·浦语2 大语言模型研发的突破性的图文多模态大模型，具有非凡的图文写作和图像理解能力，在多种应用场景表现出色，总结起来其具有：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自由指令输入的图文写作能力： 浦语·灵笔2 可以理解自由形式的图文指令输入，包括大纲、文章细节要求、参考图片等，为用户打造图文并貌的专属文章。生成的文章文采斐然，图文相得益彰，提供沉浸式的阅读体验。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准确的图文问题解答能力：浦语·灵笔2 具有海量图文知识，可以准确的回复各种图文问答难题，在识别、感知、细节描述、视觉推理等能力上表现惊人。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杰出的综合能力： 浦语·灵笔2-7B 基于 书生·浦语2-7B 模型，在13项多模态评测中大幅领先同量级多模态模型，在其中6项评测中超过 GPT-4V 和 Gemini Pro。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【灵笔2主要应用场景为图文多模态的理解和创作】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测试用例1：预输入场景测试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【这里只对模型预输入场景的结果做记录，推断过程参见【测试用例2】中的内容】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 &gt;&gt;&gt; </w:t>
      </w:r>
      <w:r>
        <w:rPr>
          <w:rFonts w:hint="default"/>
          <w:lang w:val="en-US" w:eastAsia="zh-CN"/>
        </w:rPr>
        <w:t>根据以下标题：“中国水墨画：流动的诗意与东方美学”，创作长文章，字数不少于800字。请结合以下文本素材：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水墨画是由水和墨调配成不同深浅的墨色所画出的画，是绘画的一种形式，更多时候，水墨画被视为中国传统绘画，也就是国画的代表。也称国画，中国画。墨水画是中国传统画之一。墨水是国画的起源，以笔墨运用的技法基础画成墨水画。线条中锋笔，侧锋笔，顺锋和逆锋，点染，擦，破墨，拨墨的技法。墨于水的变化分为五色。画成作品，题款，盖章。就是完整的墨水画作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的水墨画，仅有水与墨，黑与白色，但进阶的水墨画，也有工笔花鸟画，色彩缤纷。后者有时也称为彩墨画。在中国画中，以中国画特有的材料之一，墨为主要原料加以清水的多少引为浓墨、淡墨、干墨、湿墨、焦墨等，画出不同浓淡（黑、白、灰）层次。别有一番韵味称为“墨韵”。而形成水墨为主的一种绘画形式。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Model &gt;&gt;&gt; </w:t>
      </w:r>
      <w:r>
        <w:rPr>
          <w:rFonts w:hint="default"/>
          <w:lang w:val="en-US" w:eastAsia="zh-CN"/>
        </w:rPr>
        <w:t>中国水墨画：流动的诗意与东方美学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1810" cy="2317115"/>
            <wp:effectExtent l="0" t="0" r="2540" b="6985"/>
            <wp:docPr id="18" name="图片 18" descr="temp_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emp_0_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水墨画，以其独特的韵味和深邃的意境，成为中国文化中不可或缺的一部分。它不仅是一种绘画形式，更是中国人审美情趣和文化底蕴的集中体现。在中国画中，水墨画是最具代表性的一种艺术形式，它的魅力不仅仅在于其视觉上的美感，更在于其所蕴含的哲学思想和文化内涵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水墨画的起源可以追溯到中国古代的甲骨文和青铜器时代。当时的人们用墨汁在龟甲和兽骨上刻划文字和图案，这些早期的绘画作品具有浓厚的装饰性和象征性。随着时间的推移，水墨画逐渐发展成为一种独立的艺术形式，并在唐代达到了高峰。唐代的水墨画家们以“神韵”为追求目标，注重画面的气韵生动、意境深远，开创了后世水墨画的发展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71955" cy="3202305"/>
            <wp:effectExtent l="0" t="0" r="4445" b="17145"/>
            <wp:docPr id="19" name="图片 19" descr="temp_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emp_1_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宋代是水墨画发展的又一重要时期。这一时期的画家们注重笔墨的运用，强调笔墨的个性表现和情感表达，使得水墨画更加注重精神内涵和艺术价值。明清时期，水墨画逐渐走向成熟，形成了独具特色的风格和流派。明代画家徐渭和清代画家石涛都是水墨画史上的巨匠，他们的作品不仅技法精湛，而且具有极高的艺术价值和历史意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13430" cy="2507615"/>
            <wp:effectExtent l="0" t="0" r="1270" b="6985"/>
            <wp:docPr id="20" name="图片 20" descr="temp_2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temp_2_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代水墨画则是在传统水墨画的基础上发展而来的。随着时代的变迁，水墨画也不断地吸收着新的艺术元素和表现手法，如西方绘画的色彩观念和构图方式等。现代水墨画的特点是更加注重个性化和多元化，画家们不再局限于传统的题材和表现手法，而是更多地关注现实生活和当代社会问题，通过作品表达自己对世界的思考和感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0225" cy="3086100"/>
            <wp:effectExtent l="0" t="0" r="15875" b="0"/>
            <wp:docPr id="21" name="图片 21" descr="temp_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temp_3_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之，水墨画作为中国文化的重要组成部分，已经成为了世界范围内备受推崇的艺术形式。它所蕴含的独特美学价值和文化内涵，不仅让人们感受到了中国传统文化的博大精深，也为世界艺术的发展做出了重要的贡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这里发现模型只是根据推断应该插入的图片内容搜索相应图片，部分场景下存在图片实际内容与预期不相符的情况。而应该插入的图片内容由LLM对文本进行总结生成，在大多数情况下符合预期，不会有太大的偏差。】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测试用例2：自由场景图文创作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 &gt;&gt;&gt; </w:t>
      </w:r>
      <w:r>
        <w:rPr>
          <w:rFonts w:hint="default"/>
          <w:lang w:val="en-US" w:eastAsia="zh-CN"/>
        </w:rPr>
        <w:t>根据以下标题：欧洲城市攻略：科隆(Colonge)”，创作长文章，字数不少于800字。请结合以下文本素材：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科隆是德国西部莱茵河畔名城和重工业城市。人口95.3万（1983），仅次于柏林、汉堡和慕尼黑。科隆市是德国的第四大城市，人口97万。这是一座古老而美丽的城市，也是一座现代化气息极强的大都市。市中高楼大厦鳞次栉比，商店比比皆是，各种商品琳琅满目，是一个繁华的商业城市。中世纪科隆已经成为一个重要的教会中心和艺术知识中心。科隆在二战期间遭到严重破坏。今天它以其文化和建筑遗产以及许多重要的国际性活动而闻名。科隆也有天主教大主教，是天主教科隆大主教座堂所在地。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Model &gt;&gt;&gt; init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【模型首先根据prompt生成文字结果】</w:t>
      </w:r>
    </w:p>
    <w:p>
      <w:r>
        <w:drawing>
          <wp:inline distT="0" distB="0" distL="114300" distR="114300">
            <wp:extent cx="5270500" cy="1379220"/>
            <wp:effectExtent l="0" t="0" r="6350" b="1143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之后对文本结果进行分句</w:t>
      </w:r>
      <w:r>
        <w:rPr>
          <w:rFonts w:hint="eastAsia"/>
          <w:lang w:eastAsia="zh-CN"/>
        </w:rPr>
        <w:t>】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37030"/>
            <wp:effectExtent l="0" t="0" r="5080" b="127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根据插图数量参数选择适合插入图片的分句间隔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2405" cy="963930"/>
            <wp:effectExtent l="0" t="0" r="4445" b="7620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根据指定的图片插入位置推断图片主要内容</w:t>
      </w:r>
      <w:r>
        <w:rPr>
          <w:rFonts w:hint="eastAsia"/>
          <w:lang w:eastAsia="zh-CN"/>
        </w:rPr>
        <w:t>】</w:t>
      </w:r>
    </w:p>
    <w:p>
      <w:r>
        <w:drawing>
          <wp:inline distT="0" distB="0" distL="114300" distR="114300">
            <wp:extent cx="4610100" cy="1841500"/>
            <wp:effectExtent l="0" t="0" r="0" b="635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以前文推断的预定图片内容作为prompt继续推断后面的插图内容</w:t>
      </w:r>
      <w:r>
        <w:rPr>
          <w:rFonts w:hint="eastAsia"/>
          <w:lang w:eastAsia="zh-CN"/>
        </w:rPr>
        <w:t>】</w:t>
      </w:r>
    </w:p>
    <w:p>
      <w:r>
        <w:drawing>
          <wp:inline distT="0" distB="0" distL="114300" distR="114300">
            <wp:extent cx="5269865" cy="876935"/>
            <wp:effectExtent l="0" t="0" r="6985" b="18415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同理</w:t>
      </w:r>
      <w:r>
        <w:rPr>
          <w:rFonts w:hint="eastAsia"/>
          <w:lang w:eastAsia="zh-CN"/>
        </w:rPr>
        <w:t>】</w:t>
      </w:r>
    </w:p>
    <w:p>
      <w:r>
        <w:drawing>
          <wp:inline distT="0" distB="0" distL="114300" distR="114300">
            <wp:extent cx="5270500" cy="1290955"/>
            <wp:effectExtent l="0" t="0" r="6350" b="444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完成推断后获取全部图片内容，并根据内容搜索对应的图片，插入到文本中</w:t>
      </w:r>
      <w:r>
        <w:rPr>
          <w:rFonts w:hint="eastAsia"/>
          <w:lang w:eastAsia="zh-CN"/>
        </w:rPr>
        <w:t>】</w:t>
      </w:r>
    </w:p>
    <w:p>
      <w:r>
        <w:drawing>
          <wp:inline distT="0" distB="0" distL="114300" distR="114300">
            <wp:extent cx="5271770" cy="1102360"/>
            <wp:effectExtent l="0" t="0" r="5080" b="254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76600"/>
            <wp:effectExtent l="0" t="0" r="3175" b="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图文不符实例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文本：科隆猪脚（Kölsch Kalt）是科隆的传统美食之一，通常是用啤酒制成的，口感清爽爽口，非常适合在夏天享用。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推断图片标题：科隆猪脚的照片，展示了其金黄酥脆的外皮和鲜嫩多汁的肉。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实际图片：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94405" cy="1965960"/>
            <wp:effectExtent l="0" t="0" r="10795" b="15240"/>
            <wp:docPr id="31" name="图片 31" descr="temp_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temp_4_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【这实际上是一块牛排的照片。】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【上述例子中给出的错误信息有时并不容易分辨，在另一个对俾斯麦的人物介绍任务中模型给出了相差甚远的答案：】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推断图片标题：'俾斯麦与英国首相迪斯累利会面的场景。'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实际图片：</w:t>
      </w:r>
    </w:p>
    <w:p>
      <w:r>
        <w:drawing>
          <wp:inline distT="0" distB="0" distL="114300" distR="114300">
            <wp:extent cx="4436745" cy="2181225"/>
            <wp:effectExtent l="0" t="0" r="1905" b="9525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这实际上是俾斯麦和李鸿章会面时的照片。</w:t>
      </w:r>
      <w:r>
        <w:rPr>
          <w:rFonts w:hint="eastAsia"/>
          <w:lang w:eastAsia="zh-CN"/>
        </w:rPr>
        <w:t>】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可见模型能够高质量地根据文本总结推断出应插入的图片内容，但并不总是能够搜索到正确内容的图片。</w:t>
      </w:r>
      <w:r>
        <w:rPr>
          <w:rFonts w:hint="eastAsia"/>
          <w:lang w:eastAsia="zh-CN"/>
        </w:rPr>
        <w:t>】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通过HF进行本地模型下载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由于正在老家省亲，并没有合适的生产开发环境和稳定的网络环境，因此此项只能先跳过，日后条件允许时再弥补。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5E6324"/>
    <w:multiLevelType w:val="singleLevel"/>
    <w:tmpl w:val="A05E632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0FFBF53"/>
    <w:multiLevelType w:val="singleLevel"/>
    <w:tmpl w:val="F0FFBF5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3F356A3"/>
    <w:multiLevelType w:val="multilevel"/>
    <w:tmpl w:val="33F356A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lNjA2Njc4ZWQ1YWUwNDE1MGM1M2YwMmFiZDA5NzkifQ=="/>
    <w:docVar w:name="KSO_WPS_MARK_KEY" w:val="9a313b4e-d4ec-43be-a3e5-567ecd0d2a60"/>
  </w:docVars>
  <w:rsids>
    <w:rsidRoot w:val="00000000"/>
    <w:rsid w:val="243A63F0"/>
    <w:rsid w:val="26DB6F41"/>
    <w:rsid w:val="2B667A18"/>
    <w:rsid w:val="30855C88"/>
    <w:rsid w:val="47E92280"/>
    <w:rsid w:val="4CCF6B26"/>
    <w:rsid w:val="5B71360B"/>
    <w:rsid w:val="61065FAF"/>
    <w:rsid w:val="75116475"/>
    <w:rsid w:val="7807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3121</Words>
  <Characters>3379</Characters>
  <Lines>0</Lines>
  <Paragraphs>0</Paragraphs>
  <TotalTime>22</TotalTime>
  <ScaleCrop>false</ScaleCrop>
  <LinksUpToDate>false</LinksUpToDate>
  <CharactersWithSpaces>3440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2024-04-04T07:09:00Z</dcterms:created>
  <dc:creator>Lawaiian</dc:creator>
  <cp:lastModifiedBy>Lawaiian</cp:lastModifiedBy>
  <dcterms:modified xsi:type="dcterms:W3CDTF">2024-04-04T11:00:38Z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0645CA5D4E454C749ECFDCDC45F6B456_12</vt:lpwstr>
  </property>
</Properties>
</file>