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A7D4" w14:textId="617789D3" w:rsidR="000920B9" w:rsidRPr="000920B9" w:rsidRDefault="000920B9" w:rsidP="000920B9">
      <w:pPr>
        <w:pStyle w:val="ListParagraph"/>
        <w:numPr>
          <w:ilvl w:val="0"/>
          <w:numId w:val="1"/>
        </w:numPr>
        <w:rPr>
          <w:color w:val="FF0000"/>
        </w:rPr>
      </w:pPr>
      <w:r w:rsidRPr="000920B9">
        <w:rPr>
          <w:color w:val="FF0000"/>
        </w:rPr>
        <w:t xml:space="preserve">If you encountered issue of </w:t>
      </w:r>
      <w:r w:rsidRPr="000920B9">
        <w:rPr>
          <w:color w:val="FF0000"/>
        </w:rPr>
        <w:t>Docker for Windows error: "Hardware assisted virtualization and data execution protection must be enabled in the BIOS"</w:t>
      </w:r>
    </w:p>
    <w:p w14:paraId="5B5B3D46" w14:textId="54CAE35F" w:rsidR="00670F07" w:rsidRDefault="000920B9">
      <w:r>
        <w:rPr>
          <w:noProof/>
        </w:rPr>
        <w:drawing>
          <wp:inline distT="0" distB="0" distL="0" distR="0" wp14:anchorId="219DAAB2" wp14:editId="402A5EA7">
            <wp:extent cx="3534410" cy="12922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1E6EB95" w14:textId="2DAF4651" w:rsidR="00A07E04" w:rsidRDefault="00824943">
      <w:r w:rsidRPr="00DB16D2">
        <w:rPr>
          <w:b/>
          <w:bCs/>
          <w:color w:val="385623" w:themeColor="accent6" w:themeShade="80"/>
        </w:rPr>
        <w:t>Solution</w:t>
      </w:r>
      <w:r w:rsidR="00DB16D2">
        <w:rPr>
          <w:b/>
          <w:bCs/>
          <w:color w:val="385623" w:themeColor="accent6" w:themeShade="80"/>
        </w:rPr>
        <w:t xml:space="preserve"> below</w:t>
      </w:r>
      <w:r>
        <w:t xml:space="preserve">: </w:t>
      </w:r>
    </w:p>
    <w:p w14:paraId="5265CA5F" w14:textId="777BC9DF" w:rsidR="00A07E04" w:rsidRDefault="00A07E04">
      <w:r>
        <w:t>Go to task manager, under the performance tab, you will see that Virtualization is disabled</w:t>
      </w:r>
      <w:r w:rsidR="0080702E">
        <w:t>. To enable it, browse how to enable Virtualization from BIOS of your system manufacturer</w:t>
      </w:r>
      <w:r w:rsidR="002B1B60">
        <w:t>, follow all the steps and restart your PC. Once it is enabled, you will see it as depicted below.</w:t>
      </w:r>
    </w:p>
    <w:p w14:paraId="0681A076" w14:textId="446D83DC" w:rsidR="00824943" w:rsidRDefault="00A07E04">
      <w:r>
        <w:rPr>
          <w:noProof/>
        </w:rPr>
        <w:drawing>
          <wp:inline distT="0" distB="0" distL="0" distR="0" wp14:anchorId="1BB4EFA4" wp14:editId="2D24C737">
            <wp:extent cx="5934710" cy="470408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6DD3" w14:textId="765FE6D6" w:rsidR="0060363D" w:rsidRDefault="00871316" w:rsidP="0060363D">
      <w:r>
        <w:t xml:space="preserve">After </w:t>
      </w:r>
      <w:r w:rsidR="0060363D">
        <w:t xml:space="preserve">the </w:t>
      </w:r>
      <w:r>
        <w:t>above, go to</w:t>
      </w:r>
      <w:r w:rsidR="0060363D">
        <w:t xml:space="preserve"> the</w:t>
      </w:r>
      <w:r>
        <w:t xml:space="preserve"> control panel, and make sure you check </w:t>
      </w:r>
      <w:r w:rsidR="00FA570F">
        <w:t xml:space="preserve">Hyper-V and </w:t>
      </w:r>
      <w:r w:rsidR="0060363D">
        <w:t>Windows Subsystem for Linux</w:t>
      </w:r>
      <w:r w:rsidR="0060363D">
        <w:t xml:space="preserve"> depicted below</w:t>
      </w:r>
    </w:p>
    <w:p w14:paraId="386867A4" w14:textId="6FC7330F" w:rsidR="00871316" w:rsidRDefault="00FA570F">
      <w:r>
        <w:rPr>
          <w:noProof/>
        </w:rPr>
        <w:lastRenderedPageBreak/>
        <w:drawing>
          <wp:inline distT="0" distB="0" distL="0" distR="0" wp14:anchorId="1B3E97B7" wp14:editId="5D50B0B1">
            <wp:extent cx="4009390" cy="343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C429" w14:textId="756AA059" w:rsidR="0060363D" w:rsidRDefault="0060363D">
      <w:r>
        <w:rPr>
          <w:noProof/>
        </w:rPr>
        <w:drawing>
          <wp:inline distT="0" distB="0" distL="0" distR="0" wp14:anchorId="209FDAE9" wp14:editId="2F9DDD89">
            <wp:extent cx="3965575" cy="3463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63F2" w14:textId="77777777" w:rsidR="00E72DC2" w:rsidRDefault="00E72DC2" w:rsidP="00E72DC2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t xml:space="preserve">After above, uninstall the Docker installed if you already installed it before, then install it again. After that, then download </w:t>
      </w:r>
      <w:hyperlink r:id="rId9" w:history="1">
        <w:r>
          <w:rPr>
            <w:rStyle w:val="Hyperlink"/>
            <w:rFonts w:ascii="Segoe UI" w:hAnsi="Segoe UI" w:cs="Segoe UI"/>
          </w:rPr>
          <w:t>WSL2 Linux kernel update package for x64 machines</w:t>
        </w:r>
      </w:hyperlink>
    </w:p>
    <w:p w14:paraId="169675A3" w14:textId="42441931" w:rsidR="00E72DC2" w:rsidRDefault="00E72DC2">
      <w:r>
        <w:t xml:space="preserve">   from  </w:t>
      </w:r>
      <w:hyperlink r:id="rId10" w:anchor="step-4---download-the-linux-kernel-update-package" w:history="1">
        <w:r>
          <w:rPr>
            <w:rStyle w:val="Hyperlink"/>
          </w:rPr>
          <w:t>Manual installation steps for older versions of WSL | Microsoft Docs</w:t>
        </w:r>
      </w:hyperlink>
      <w:r>
        <w:t xml:space="preserve"> and install it. Restart your system, then your docker desktop will be up and running</w:t>
      </w:r>
      <w:r w:rsidR="009060D8">
        <w:t>. Cheers</w:t>
      </w:r>
    </w:p>
    <w:p w14:paraId="35255CEC" w14:textId="77777777" w:rsidR="00E72DC2" w:rsidRDefault="00E72DC2"/>
    <w:p w14:paraId="03147F8A" w14:textId="77777777" w:rsidR="00871316" w:rsidRDefault="00871316"/>
    <w:p w14:paraId="48933ED5" w14:textId="77777777" w:rsidR="000920B9" w:rsidRDefault="000920B9"/>
    <w:sectPr w:rsidR="0009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E6E24"/>
    <w:multiLevelType w:val="multilevel"/>
    <w:tmpl w:val="4BF2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B0AF9"/>
    <w:multiLevelType w:val="hybridMultilevel"/>
    <w:tmpl w:val="A74A56F0"/>
    <w:lvl w:ilvl="0" w:tplc="ACEA1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225078">
    <w:abstractNumId w:val="1"/>
  </w:num>
  <w:num w:numId="2" w16cid:durableId="7864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D9"/>
    <w:rsid w:val="000920B9"/>
    <w:rsid w:val="00133D51"/>
    <w:rsid w:val="002B1B60"/>
    <w:rsid w:val="004904D9"/>
    <w:rsid w:val="0060363D"/>
    <w:rsid w:val="00670F07"/>
    <w:rsid w:val="00683C46"/>
    <w:rsid w:val="007F3C65"/>
    <w:rsid w:val="0080702E"/>
    <w:rsid w:val="00824943"/>
    <w:rsid w:val="00871316"/>
    <w:rsid w:val="009060D8"/>
    <w:rsid w:val="00A07E04"/>
    <w:rsid w:val="00DB16D2"/>
    <w:rsid w:val="00E72DC2"/>
    <w:rsid w:val="00FA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B59D"/>
  <w15:chartTrackingRefBased/>
  <w15:docId w15:val="{BB6E0F97-8DDF-4B27-81C3-A3E940EF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0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windows/wsl/install-manu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slstorestorage.blob.core.windows.net/wslblob/wsl_update_x64.m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Lawal Opeyemi hamid</dc:creator>
  <cp:keywords/>
  <dc:description/>
  <cp:lastModifiedBy>Lawal Opeyemi hamid</cp:lastModifiedBy>
  <cp:revision>19</cp:revision>
  <dcterms:created xsi:type="dcterms:W3CDTF">2022-04-13T07:03:00Z</dcterms:created>
  <dcterms:modified xsi:type="dcterms:W3CDTF">2022-04-13T07:19:00Z</dcterms:modified>
</cp:coreProperties>
</file>