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17285B35">
      <w:pPr>
        <w:pStyle w:val="style0"/>
        <w:shd w:val="clear" w:color="auto" w:fill="1f4e78"/>
        <w:spacing w:after="4"/>
        <w:ind w:left="420"/>
        <w:rPr/>
      </w:pPr>
      <w:r>
        <w:rPr>
          <w:color w:val="ffffff"/>
          <w:sz w:val="44"/>
        </w:rPr>
        <w:t>DIGITAL FORENSIC EXAMINATION REPORT</w:t>
      </w:r>
    </w:p>
    <w:tbl>
      <w:tblPr>
        <w:tblStyle w:val="style4098"/>
        <w:tblW w:w="10080" w:type="dxa"/>
        <w:tblInd w:w="-105" w:type="dxa"/>
        <w:tblCellMar>
          <w:top w:w="66" w:type="dxa"/>
          <w:left w:w="10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14:paraId="749016C4">
        <w:trPr>
          <w:trHeight w:val="420" w:hRule="atLeast"/>
        </w:trPr>
        <w:tc>
          <w:tcPr>
            <w:tcW w:w="5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eeaf6"/>
          </w:tcPr>
          <w:p w14:paraId="023FBB3A">
            <w:pPr>
              <w:pStyle w:val="style0"/>
              <w:spacing w:after="0"/>
              <w:rPr/>
            </w:pPr>
            <w:r>
              <w:rPr>
                <w:sz w:val="24"/>
              </w:rPr>
              <w:t>Case Title:</w:t>
            </w:r>
          </w:p>
        </w:tc>
        <w:tc>
          <w:tcPr>
            <w:tcW w:w="5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FE51AC">
            <w:pPr>
              <w:pStyle w:val="style0"/>
              <w:spacing w:after="0"/>
              <w:rPr/>
            </w:pPr>
            <w:r>
              <w:rPr>
                <w:sz w:val="24"/>
              </w:rPr>
              <w:t xml:space="preserve">Examination of </w:t>
            </w:r>
            <w:r>
              <w:rPr>
                <w:sz w:val="24"/>
              </w:rPr>
              <w:t>cartel.img</w:t>
            </w:r>
          </w:p>
        </w:tc>
      </w:tr>
      <w:tr w14:paraId="64D2AC12">
        <w:tblPrEx/>
        <w:trPr>
          <w:trHeight w:val="420" w:hRule="atLeast"/>
        </w:trPr>
        <w:tc>
          <w:tcPr>
            <w:tcW w:w="5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eeaf6"/>
          </w:tcPr>
          <w:p w14:paraId="56C64188">
            <w:pPr>
              <w:pStyle w:val="style0"/>
              <w:spacing w:after="0"/>
              <w:rPr/>
            </w:pPr>
            <w:r>
              <w:rPr>
                <w:sz w:val="24"/>
              </w:rPr>
              <w:t>Module:</w:t>
            </w:r>
          </w:p>
        </w:tc>
        <w:tc>
          <w:tcPr>
            <w:tcW w:w="5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CCE0A4">
            <w:pPr>
              <w:pStyle w:val="style0"/>
              <w:spacing w:after="0"/>
              <w:rPr/>
            </w:pPr>
            <w:r>
              <w:rPr>
                <w:sz w:val="24"/>
              </w:rPr>
              <w:t>Digital Forensics and Incident Response</w:t>
            </w:r>
          </w:p>
        </w:tc>
      </w:tr>
      <w:tr w14:paraId="16506C77">
        <w:tblPrEx/>
        <w:trPr>
          <w:trHeight w:val="420" w:hRule="atLeast"/>
        </w:trPr>
        <w:tc>
          <w:tcPr>
            <w:tcW w:w="5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eeaf6"/>
          </w:tcPr>
          <w:p w14:paraId="01202D19">
            <w:pPr>
              <w:pStyle w:val="style0"/>
              <w:spacing w:after="0"/>
              <w:rPr/>
            </w:pPr>
            <w:r>
              <w:rPr>
                <w:sz w:val="24"/>
              </w:rPr>
              <w:t>Examiner:</w:t>
            </w:r>
          </w:p>
        </w:tc>
        <w:tc>
          <w:tcPr>
            <w:tcW w:w="5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6EC38A">
            <w:pPr>
              <w:pStyle w:val="style0"/>
              <w:spacing w:after="0"/>
              <w:rPr>
                <w:lang w:val="en-US"/>
              </w:rPr>
            </w:pPr>
            <w:r>
              <w:rPr>
                <w:lang w:val="en-US"/>
              </w:rPr>
              <w:t xml:space="preserve">Bob-Manuel Emmanuel </w:t>
            </w:r>
          </w:p>
        </w:tc>
      </w:tr>
      <w:tr w14:paraId="3CEA4C3C">
        <w:tblPrEx/>
        <w:trPr>
          <w:trHeight w:val="420" w:hRule="atLeast"/>
        </w:trPr>
        <w:tc>
          <w:tcPr>
            <w:tcW w:w="5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eeaf6"/>
          </w:tcPr>
          <w:p w14:paraId="265DBC51">
            <w:pPr>
              <w:pStyle w:val="style0"/>
              <w:spacing w:after="0"/>
              <w:rPr/>
            </w:pPr>
            <w:r>
              <w:rPr>
                <w:sz w:val="24"/>
              </w:rPr>
              <w:t>Date of Report:</w:t>
            </w:r>
          </w:p>
        </w:tc>
        <w:tc>
          <w:tcPr>
            <w:tcW w:w="5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0E33E8">
            <w:pPr>
              <w:pStyle w:val="style0"/>
              <w:spacing w:after="0"/>
              <w:rPr/>
            </w:pPr>
            <w:r>
              <w:rPr>
                <w:sz w:val="24"/>
              </w:rPr>
              <w:t>3 August 2026</w:t>
            </w:r>
          </w:p>
        </w:tc>
      </w:tr>
      <w:tr w14:paraId="282F20F1">
        <w:tblPrEx/>
        <w:trPr>
          <w:trHeight w:val="420" w:hRule="atLeast"/>
        </w:trPr>
        <w:tc>
          <w:tcPr>
            <w:tcW w:w="5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eeaf6"/>
          </w:tcPr>
          <w:p w14:paraId="037B6481">
            <w:pPr>
              <w:pStyle w:val="style0"/>
              <w:spacing w:after="0"/>
              <w:rPr/>
            </w:pPr>
            <w:r>
              <w:rPr>
                <w:sz w:val="24"/>
              </w:rPr>
              <w:t>Subject Evidence:</w:t>
            </w:r>
          </w:p>
        </w:tc>
        <w:tc>
          <w:tcPr>
            <w:tcW w:w="5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CB6003">
            <w:pPr>
              <w:pStyle w:val="style0"/>
              <w:spacing w:after="0"/>
              <w:rPr/>
            </w:pPr>
            <w:r>
              <w:rPr>
                <w:sz w:val="24"/>
              </w:rPr>
              <w:t>cartel.img</w:t>
            </w:r>
            <w:r>
              <w:rPr>
                <w:sz w:val="24"/>
              </w:rPr>
              <w:t xml:space="preserve"> (Forensic Image)</w:t>
            </w:r>
          </w:p>
        </w:tc>
      </w:tr>
    </w:tbl>
    <w:p w14:paraId="330F8CD3">
      <w:pPr>
        <w:pStyle w:val="style1"/>
        <w:ind w:left="-5"/>
        <w:rPr/>
      </w:pPr>
      <w:r>
        <w:t>1. Objective</w:t>
      </w:r>
    </w:p>
    <w:p w14:paraId="769A5B3B">
      <w:pPr>
        <w:pStyle w:val="style0"/>
        <w:spacing w:after="5" w:lineRule="auto" w:line="255"/>
        <w:ind w:left="-5" w:right="129" w:hanging="10"/>
        <w:rPr/>
      </w:pPr>
      <w:r>
        <w:rPr>
          <w:sz w:val="24"/>
        </w:rPr>
        <w:t>This examination aimed to systematically identify, preserve, and recover digital evidence from the provided forensic image '</w:t>
      </w:r>
      <w:r>
        <w:rPr>
          <w:sz w:val="24"/>
        </w:rPr>
        <w:t>cartel.img</w:t>
      </w:r>
      <w:r>
        <w:rPr>
          <w:sz w:val="24"/>
        </w:rPr>
        <w:t xml:space="preserve">'. The process was executed using industry-standard forensic tools on a SIFT Workstation, ensuring the original </w:t>
      </w:r>
    </w:p>
    <w:p w14:paraId="1AAAEBCF">
      <w:pPr>
        <w:pStyle w:val="style0"/>
        <w:spacing w:after="521" w:lineRule="auto" w:line="255"/>
        <w:ind w:left="-5" w:right="129" w:hanging="10"/>
        <w:rPr/>
      </w:pPr>
      <w:r>
        <w:rPr>
          <w:sz w:val="24"/>
        </w:rPr>
        <w:t>image rem</w:t>
      </w:r>
      <w:r>
        <w:rPr>
          <w:sz w:val="24"/>
        </w:rPr>
        <w:t>ained unaltered and the chain of custody was respected.</w:t>
      </w:r>
    </w:p>
    <w:p w14:paraId="2A2523F7">
      <w:pPr>
        <w:pStyle w:val="style1"/>
        <w:ind w:left="-5"/>
        <w:rPr/>
      </w:pPr>
      <w:r>
        <w:t>2. Tools and Methodology</w:t>
      </w:r>
    </w:p>
    <w:p w14:paraId="6DE1844F">
      <w:pPr>
        <w:pStyle w:val="style0"/>
        <w:spacing w:after="208" w:lineRule="auto" w:line="255"/>
        <w:ind w:left="345" w:right="1446" w:hanging="360"/>
        <w:rPr/>
      </w:pPr>
      <w:r>
        <w:rPr>
          <w:sz w:val="24"/>
        </w:rPr>
        <w:t xml:space="preserve">The following tools were utilized during the examination phase: </w:t>
      </w:r>
      <w:r>
        <w:t>SIFT Workstation (Forensic Environment)</w:t>
      </w:r>
    </w:p>
    <w:p w14:paraId="7F9DB2C5">
      <w:pPr>
        <w:pStyle w:val="style0"/>
        <w:spacing w:after="199" w:lineRule="auto" w:line="265"/>
        <w:ind w:left="355" w:right="24" w:hanging="10"/>
        <w:rPr/>
      </w:pPr>
      <w:r>
        <w:t>The Sleuth Kit (</w:t>
      </w:r>
      <w:r>
        <w:t>fls</w:t>
      </w:r>
      <w:r>
        <w:t xml:space="preserve">, </w:t>
      </w:r>
      <w:r>
        <w:t>icat</w:t>
      </w:r>
      <w:r>
        <w:t xml:space="preserve">, </w:t>
      </w:r>
      <w:r>
        <w:t>istat</w:t>
      </w:r>
      <w:r>
        <w:t xml:space="preserve">, </w:t>
      </w:r>
      <w:r>
        <w:t>mmls</w:t>
      </w:r>
      <w:r>
        <w:t xml:space="preserve">, </w:t>
      </w:r>
      <w:r>
        <w:t>img_stat</w:t>
      </w:r>
      <w:r>
        <w:t>)</w:t>
      </w:r>
    </w:p>
    <w:p w14:paraId="5FE03B4E">
      <w:pPr>
        <w:pStyle w:val="style0"/>
        <w:spacing w:after="199" w:lineRule="auto" w:line="265"/>
        <w:ind w:left="355" w:right="24" w:hanging="10"/>
        <w:rPr/>
      </w:pPr>
      <w:r>
        <w:t>PhotoRec</w:t>
      </w:r>
      <w:r>
        <w:t xml:space="preserve"> 7.1 &amp; Foremo</w:t>
      </w:r>
      <w:r>
        <w:t>st (Data Carving)</w:t>
      </w:r>
    </w:p>
    <w:p w14:paraId="38501666">
      <w:pPr>
        <w:pStyle w:val="style0"/>
        <w:spacing w:after="199" w:lineRule="auto" w:line="265"/>
        <w:ind w:left="355" w:right="24" w:hanging="10"/>
        <w:rPr/>
      </w:pPr>
      <w:r>
        <w:t>LibreOffice Writer</w:t>
      </w:r>
    </w:p>
    <w:p w14:paraId="73781294">
      <w:pPr>
        <w:pStyle w:val="style0"/>
        <w:spacing w:after="542" w:lineRule="auto" w:line="265"/>
        <w:ind w:left="355" w:right="24" w:hanging="10"/>
        <w:rPr/>
      </w:pPr>
      <w:r>
        <w:t>Linux Terminal Utilities</w:t>
      </w:r>
    </w:p>
    <w:p w14:paraId="606DBB90">
      <w:pPr>
        <w:pStyle w:val="style1"/>
        <w:ind w:left="-5"/>
        <w:rPr/>
      </w:pPr>
      <w:r>
        <w:t>3. Evidence Integrity &amp; Verification</w:t>
      </w:r>
    </w:p>
    <w:p w14:paraId="6CC170A1">
      <w:pPr>
        <w:pStyle w:val="style0"/>
        <w:spacing w:after="5" w:lineRule="auto" w:line="255"/>
        <w:ind w:left="-5" w:right="129" w:hanging="10"/>
        <w:rPr/>
      </w:pPr>
      <w:r>
        <w:rPr>
          <w:sz w:val="24"/>
        </w:rPr>
        <w:t xml:space="preserve">Initial verification was conducted by calculating the MD5 and SHA-256 hash values </w:t>
      </w:r>
    </w:p>
    <w:p w14:paraId="540AD137">
      <w:pPr>
        <w:pStyle w:val="style0"/>
        <w:spacing w:after="5" w:lineRule="auto" w:line="255"/>
        <w:ind w:left="-5" w:right="129" w:hanging="10"/>
        <w:rPr>
          <w:sz w:val="24"/>
        </w:rPr>
      </w:pPr>
      <w:r>
        <w:rPr>
          <w:sz w:val="24"/>
        </w:rPr>
        <w:t>of the source image to establish a baseline for integrity.</w:t>
      </w:r>
    </w:p>
    <w:p w14:paraId="7A45C552">
      <w:pPr>
        <w:pStyle w:val="style0"/>
        <w:spacing w:after="5" w:lineRule="auto" w:line="255"/>
        <w:ind w:left="-5" w:right="129" w:hanging="10"/>
        <w:rPr>
          <w:sz w:val="24"/>
        </w:rPr>
      </w:pPr>
    </w:p>
    <w:p w14:paraId="1C3B0698">
      <w:pPr>
        <w:pStyle w:val="style0"/>
        <w:spacing w:after="5" w:lineRule="auto" w:line="255"/>
        <w:ind w:left="-5" w:right="129" w:hanging="10"/>
        <w:rPr/>
      </w:pPr>
      <w:r>
        <w:rPr/>
        <w:drawing>
          <wp:inline distL="0" distT="0" distB="0" distR="0">
            <wp:extent cx="5990590" cy="1009649"/>
            <wp:effectExtent l="0" t="0" r="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90590" cy="100964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299BA47">
      <w:pPr>
        <w:pStyle w:val="style0"/>
        <w:spacing w:after="5" w:lineRule="auto" w:line="255"/>
        <w:ind w:left="-5" w:right="129" w:hanging="10"/>
        <w:rPr/>
      </w:pPr>
    </w:p>
    <w:p w14:paraId="3E090738">
      <w:pPr>
        <w:pStyle w:val="style1"/>
        <w:ind w:left="-5"/>
        <w:rPr/>
      </w:pPr>
      <w:r>
        <w:t xml:space="preserve">4. Preliminary </w:t>
      </w:r>
      <w:r>
        <w:t>Analysis (Triage)</w:t>
      </w:r>
    </w:p>
    <w:p w14:paraId="1E25D566">
      <w:pPr>
        <w:pStyle w:val="style0"/>
        <w:spacing w:after="5" w:lineRule="auto" w:line="255"/>
        <w:ind w:left="-5" w:right="129" w:hanging="10"/>
        <w:rPr>
          <w:noProof/>
        </w:rPr>
      </w:pPr>
      <w:r>
        <w:rPr>
          <w:sz w:val="24"/>
        </w:rPr>
        <w:t xml:space="preserve">The image was </w:t>
      </w:r>
      <w:r>
        <w:rPr>
          <w:sz w:val="24"/>
        </w:rPr>
        <w:t>analyzed</w:t>
      </w:r>
      <w:r>
        <w:rPr>
          <w:sz w:val="24"/>
        </w:rPr>
        <w:t xml:space="preserve"> using Sleuth Kit tools to determine file system architecture and partition layout.</w:t>
      </w:r>
      <w:r>
        <w:rPr>
          <w:noProof/>
        </w:rPr>
        <w:t xml:space="preserve"> </w:t>
      </w:r>
    </w:p>
    <w:p w14:paraId="2B6C968F">
      <w:pPr>
        <w:pStyle w:val="style0"/>
        <w:spacing w:after="5" w:lineRule="auto" w:line="255"/>
        <w:ind w:right="129"/>
        <w:rPr>
          <w:noProof/>
        </w:rPr>
      </w:pPr>
      <w:r>
        <w:rPr>
          <w:sz w:val="24"/>
        </w:rPr>
        <w:drawing>
          <wp:inline distL="0" distT="0" distB="0" distR="0">
            <wp:extent cx="5010849" cy="676369"/>
            <wp:effectExtent l="0" t="0" r="0" b="9525"/>
            <wp:docPr id="1027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010849" cy="67636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27D11445">
      <w:pPr>
        <w:pStyle w:val="style0"/>
        <w:spacing w:after="5" w:lineRule="auto" w:line="255"/>
        <w:ind w:left="-5" w:right="129" w:hanging="10"/>
        <w:rPr>
          <w:b/>
          <w:bCs/>
          <w:noProof/>
          <w:lang w:val="en-US"/>
        </w:rPr>
      </w:pPr>
    </w:p>
    <w:p w14:paraId="364BD48B">
      <w:pPr>
        <w:pStyle w:val="style0"/>
        <w:spacing w:after="5" w:lineRule="auto" w:line="255"/>
        <w:ind w:left="-5" w:right="129" w:hanging="10"/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>This is for the image metadata summary</w:t>
      </w:r>
    </w:p>
    <w:p w14:paraId="49B67340">
      <w:pPr>
        <w:pStyle w:val="style0"/>
        <w:spacing w:after="5" w:lineRule="auto" w:line="255"/>
        <w:ind w:left="-5" w:right="129" w:hanging="10"/>
        <w:rPr>
          <w:noProof/>
        </w:rPr>
      </w:pPr>
    </w:p>
    <w:p w14:paraId="4EA3152A">
      <w:pPr>
        <w:pStyle w:val="style0"/>
        <w:spacing w:after="5" w:lineRule="auto" w:line="255"/>
        <w:ind w:left="-5" w:right="129" w:hanging="10"/>
        <w:rPr/>
      </w:pPr>
      <w:r>
        <w:rPr>
          <w:noProof/>
        </w:rPr>
        <w:drawing>
          <wp:inline distL="0" distT="0" distB="0" distR="0">
            <wp:extent cx="3419952" cy="1552792"/>
            <wp:effectExtent l="0" t="0" r="0" b="9525"/>
            <wp:docPr id="1028" name="Pictur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419952" cy="155279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8B35763">
      <w:pPr>
        <w:pStyle w:val="style0"/>
        <w:spacing w:after="5" w:lineRule="auto" w:line="255"/>
        <w:ind w:left="-5" w:right="129" w:hanging="10"/>
        <w:rPr/>
      </w:pPr>
    </w:p>
    <w:p w14:paraId="3EB87DA6">
      <w:pPr>
        <w:pStyle w:val="style0"/>
        <w:spacing w:after="5" w:lineRule="auto" w:line="255"/>
        <w:ind w:left="-5" w:right="129" w:hanging="10"/>
        <w:rPr/>
      </w:pPr>
    </w:p>
    <w:p w14:paraId="7D58FCEB">
      <w:pPr>
        <w:pStyle w:val="style0"/>
        <w:spacing w:after="5" w:lineRule="auto" w:line="255"/>
        <w:ind w:right="129"/>
        <w:rPr>
          <w:color w:val="4472c4"/>
          <w:sz w:val="28"/>
          <w:szCs w:val="28"/>
          <w:lang w:val="en-US"/>
        </w:rPr>
      </w:pPr>
      <w:r>
        <w:rPr>
          <w:color w:val="4472c4"/>
          <w:sz w:val="28"/>
          <w:szCs w:val="28"/>
          <w:lang w:val="en-US"/>
        </w:rPr>
        <w:t>5. Data Recovery (Carving)</w:t>
      </w:r>
    </w:p>
    <w:p w14:paraId="58807F93">
      <w:pPr>
        <w:pStyle w:val="style0"/>
        <w:spacing w:after="5" w:lineRule="auto" w:line="255"/>
        <w:ind w:right="129"/>
        <w:rPr>
          <w:color w:val="4472c4"/>
          <w:sz w:val="28"/>
          <w:szCs w:val="28"/>
          <w:lang w:val="en-US"/>
        </w:rPr>
      </w:pPr>
    </w:p>
    <w:p w14:paraId="00911161">
      <w:pPr>
        <w:pStyle w:val="style0"/>
        <w:spacing w:after="5" w:lineRule="auto" w:line="255"/>
        <w:ind w:right="129"/>
        <w:rPr>
          <w:color w:val="4472c4"/>
          <w:sz w:val="28"/>
          <w:szCs w:val="28"/>
          <w:lang w:val="en-US"/>
        </w:rPr>
      </w:pPr>
      <w:r>
        <w:rPr>
          <w:color w:val="4472c4"/>
          <w:sz w:val="28"/>
          <w:szCs w:val="28"/>
          <w:lang w:val="en-US"/>
        </w:rPr>
        <w:t xml:space="preserve">Multiple data carving techniques were employed to recover deleted files from the unallocated space of the image. </w:t>
      </w:r>
    </w:p>
    <w:p w14:paraId="38546F92">
      <w:pPr>
        <w:pStyle w:val="style0"/>
        <w:spacing w:after="5" w:lineRule="auto" w:line="255"/>
        <w:ind w:right="129"/>
        <w:rPr>
          <w:color w:val="4472c4"/>
          <w:sz w:val="28"/>
          <w:szCs w:val="28"/>
          <w:lang w:val="en-US"/>
        </w:rPr>
      </w:pPr>
    </w:p>
    <w:p w14:paraId="2303D602">
      <w:pPr>
        <w:pStyle w:val="style0"/>
        <w:spacing w:after="5" w:lineRule="auto" w:line="255"/>
        <w:ind w:right="129"/>
        <w:rPr>
          <w:noProof/>
        </w:rPr>
      </w:pPr>
      <w:r>
        <w:rPr>
          <w:color w:val="4472c4"/>
          <w:sz w:val="28"/>
          <w:szCs w:val="28"/>
          <w:lang w:val="en-US"/>
        </w:rPr>
        <w:t>5.1</w:t>
      </w:r>
      <w:r>
        <w:rPr>
          <w:color w:val="4472c4"/>
          <w:sz w:val="28"/>
          <w:szCs w:val="28"/>
          <w:lang w:val="en-US"/>
        </w:rPr>
        <w:t xml:space="preserve"> </w:t>
      </w:r>
      <w:r>
        <w:rPr>
          <w:color w:val="4472c4"/>
          <w:sz w:val="28"/>
          <w:szCs w:val="28"/>
          <w:lang w:val="en-US"/>
        </w:rPr>
        <w:t>PhotoRec</w:t>
      </w:r>
      <w:r>
        <w:rPr>
          <w:color w:val="4472c4"/>
          <w:sz w:val="28"/>
          <w:szCs w:val="28"/>
          <w:lang w:val="en-US"/>
        </w:rPr>
        <w:t xml:space="preserve"> Recovery</w:t>
      </w:r>
      <w:r>
        <w:rPr>
          <w:noProof/>
        </w:rPr>
        <w:t xml:space="preserve"> </w:t>
      </w:r>
      <w:r>
        <w:rPr>
          <w:color w:val="4472c4"/>
          <w:sz w:val="28"/>
          <w:szCs w:val="28"/>
          <w:lang w:val="en-US"/>
        </w:rPr>
        <w:drawing>
          <wp:inline distL="0" distT="0" distB="0" distR="0">
            <wp:extent cx="5811061" cy="3048425"/>
            <wp:effectExtent l="0" t="0" r="0" b="0"/>
            <wp:docPr id="1029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811061" cy="30484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65A73D4">
      <w:pPr>
        <w:pStyle w:val="style0"/>
        <w:spacing w:after="5" w:lineRule="auto" w:line="255"/>
        <w:ind w:right="129"/>
        <w:rPr>
          <w:color w:val="4472c4"/>
          <w:sz w:val="28"/>
          <w:szCs w:val="28"/>
          <w:lang w:val="en-US"/>
        </w:rPr>
      </w:pPr>
      <w:r>
        <w:rPr>
          <w:color w:val="4472c4"/>
          <w:sz w:val="28"/>
          <w:szCs w:val="28"/>
          <w:lang w:val="en-US"/>
        </w:rPr>
        <w:t xml:space="preserve">Figure 5. Recovery complete: 132 files recovered </w:t>
      </w:r>
    </w:p>
    <w:p w14:paraId="1C7FEBBA">
      <w:pPr>
        <w:pStyle w:val="style0"/>
        <w:spacing w:after="5" w:lineRule="auto" w:line="255"/>
        <w:ind w:right="129"/>
        <w:rPr>
          <w:color w:val="4472c4"/>
          <w:sz w:val="28"/>
          <w:szCs w:val="28"/>
          <w:lang w:val="en-US"/>
        </w:rPr>
      </w:pPr>
    </w:p>
    <w:p w14:paraId="3F3A274D">
      <w:pPr>
        <w:pStyle w:val="style0"/>
        <w:spacing w:after="5" w:lineRule="auto" w:line="255"/>
        <w:ind w:right="129"/>
        <w:rPr>
          <w:color w:val="4472c4"/>
          <w:sz w:val="28"/>
          <w:szCs w:val="28"/>
          <w:lang w:val="en-US"/>
        </w:rPr>
      </w:pPr>
      <w:r>
        <w:rPr>
          <w:color w:val="4472c4"/>
          <w:sz w:val="28"/>
          <w:szCs w:val="28"/>
          <w:lang w:val="en-US"/>
        </w:rPr>
        <w:drawing>
          <wp:inline distL="0" distT="0" distB="0" distR="0">
            <wp:extent cx="5990590" cy="1672590"/>
            <wp:effectExtent l="0" t="0" r="0" b="3810"/>
            <wp:docPr id="1030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90590" cy="16725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EBBBAD9">
      <w:pPr>
        <w:pStyle w:val="style0"/>
        <w:spacing w:after="5" w:lineRule="auto" w:line="255"/>
        <w:ind w:right="129"/>
        <w:rPr>
          <w:color w:val="4472c4"/>
          <w:sz w:val="28"/>
          <w:szCs w:val="28"/>
          <w:lang w:val="en-US"/>
        </w:rPr>
      </w:pPr>
    </w:p>
    <w:p w14:paraId="2F450E2D">
      <w:pPr>
        <w:pStyle w:val="style0"/>
        <w:spacing w:after="5" w:lineRule="auto" w:line="255"/>
        <w:ind w:left="-5" w:right="129" w:hanging="10"/>
        <w:rPr>
          <w:b/>
          <w:bCs/>
        </w:rPr>
      </w:pPr>
      <w:r>
        <w:rPr>
          <w:b/>
          <w:bCs/>
        </w:rPr>
        <w:br w:type="page"/>
      </w:r>
    </w:p>
    <w:p w14:paraId="2EF39C42">
      <w:pPr>
        <w:pStyle w:val="style1"/>
        <w:spacing w:after="182"/>
        <w:ind w:left="-5"/>
        <w:rPr/>
      </w:pPr>
      <w:r>
        <w:t>6. Detailed Artifact Analysis</w:t>
      </w:r>
    </w:p>
    <w:p w14:paraId="52BE6A44">
      <w:pPr>
        <w:pStyle w:val="style0"/>
        <w:spacing w:after="0"/>
        <w:rPr/>
      </w:pPr>
      <w:r>
        <w:rPr>
          <w:color w:val="4f81bd"/>
          <w:sz w:val="26"/>
        </w:rPr>
        <w:t>6.1 Microsoft Word Document</w:t>
      </w:r>
    </w:p>
    <w:p w14:paraId="6DFF87D2">
      <w:pPr>
        <w:pStyle w:val="style0"/>
        <w:spacing w:after="5" w:lineRule="auto" w:line="255"/>
        <w:ind w:left="-5" w:right="129" w:hanging="10"/>
        <w:rPr/>
      </w:pPr>
      <w:r>
        <w:rPr>
          <w:sz w:val="24"/>
        </w:rPr>
        <w:t xml:space="preserve">A significant deleted document was recovered and </w:t>
      </w:r>
      <w:r>
        <w:rPr>
          <w:sz w:val="24"/>
        </w:rPr>
        <w:t>analyzed</w:t>
      </w:r>
      <w:r>
        <w:rPr>
          <w:sz w:val="24"/>
        </w:rPr>
        <w:t xml:space="preserve"> for metadata an</w:t>
      </w:r>
      <w:r>
        <w:rPr>
          <w:sz w:val="24"/>
        </w:rPr>
        <w:t>d content.</w:t>
      </w:r>
    </w:p>
    <w:p w14:paraId="1E2BC732">
      <w:pPr>
        <w:pStyle w:val="style0"/>
        <w:rPr/>
      </w:pPr>
    </w:p>
    <w:p w14:paraId="52E436A9">
      <w:pPr>
        <w:pStyle w:val="style0"/>
        <w:rPr/>
      </w:pPr>
      <w:r>
        <w:rPr/>
        <w:drawing>
          <wp:inline distL="0" distT="0" distB="0" distR="0">
            <wp:extent cx="5990590" cy="1259205"/>
            <wp:effectExtent l="0" t="0" r="0" b="0"/>
            <wp:docPr id="1031" name="Picture 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90590" cy="125920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A512B33">
      <w:pPr>
        <w:pStyle w:val="style0"/>
        <w:rPr>
          <w:b/>
          <w:bCs/>
          <w:color w:val="4472c4"/>
        </w:rPr>
      </w:pPr>
      <w:r>
        <w:rPr>
          <w:b/>
          <w:bCs/>
          <w:color w:val="4472c4"/>
        </w:rPr>
        <w:t>Figure 7: Metadata analysis revealing author 'NOWAY MAN' and content summary.</w:t>
      </w:r>
    </w:p>
    <w:p w14:paraId="7EAB8316">
      <w:pPr>
        <w:pStyle w:val="style0"/>
        <w:rPr/>
      </w:pPr>
    </w:p>
    <w:p w14:paraId="70FAE423">
      <w:pPr>
        <w:pStyle w:val="style0"/>
        <w:rPr/>
      </w:pPr>
      <w:r>
        <w:rPr/>
        <w:drawing>
          <wp:inline distL="0" distT="0" distB="0" distR="0">
            <wp:extent cx="5820587" cy="2562583"/>
            <wp:effectExtent l="0" t="0" r="0" b="9525"/>
            <wp:docPr id="1032" name="Picture 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7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820587" cy="256258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D75DFD0">
      <w:pPr>
        <w:pStyle w:val="style0"/>
        <w:rPr>
          <w:b/>
          <w:bCs/>
          <w:color w:val="4472c4"/>
        </w:rPr>
      </w:pPr>
      <w:r>
        <w:rPr>
          <w:b/>
          <w:bCs/>
          <w:color w:val="4472c4"/>
        </w:rPr>
        <w:t>Figure 8: Visual verification of the recovered Word document content.</w:t>
      </w:r>
    </w:p>
    <w:p w14:paraId="7AD24D19">
      <w:pPr>
        <w:pStyle w:val="style0"/>
        <w:rPr>
          <w:b/>
          <w:bCs/>
          <w:color w:val="4472c4"/>
        </w:rPr>
      </w:pPr>
      <w:r>
        <w:rPr>
          <w:b/>
          <w:bCs/>
          <w:color w:val="4472c4"/>
        </w:rPr>
        <w:t>6.2 Text Artifacts (Gumbo Recipes</w:t>
      </w:r>
      <w:r>
        <w:rPr/>
        <w:drawing>
          <wp:inline distL="0" distT="0" distB="0" distR="0">
            <wp:extent cx="5268060" cy="666843"/>
            <wp:effectExtent l="0" t="0" r="8890" b="0"/>
            <wp:docPr id="1033" name="Picture 1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0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68060" cy="66684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D123159">
      <w:pPr>
        <w:pStyle w:val="style0"/>
        <w:rPr>
          <w:b/>
          <w:bCs/>
          <w:color w:val="4472c4"/>
        </w:rPr>
      </w:pPr>
      <w:r>
        <w:rPr>
          <w:b/>
          <w:bCs/>
          <w:color w:val="4472c4"/>
        </w:rPr>
        <w:t xml:space="preserve">Figure 9: </w:t>
      </w:r>
      <w:r>
        <w:rPr>
          <w:b/>
          <w:bCs/>
          <w:color w:val="4472c4"/>
        </w:rPr>
        <w:t>istat</w:t>
      </w:r>
      <w:r>
        <w:rPr>
          <w:b/>
          <w:bCs/>
          <w:color w:val="4472c4"/>
        </w:rPr>
        <w:t xml:space="preserve"> analysis for GUMBO1.TXT showing directory entry details.</w:t>
      </w:r>
    </w:p>
    <w:p w14:paraId="5FF186C1">
      <w:pPr>
        <w:pStyle w:val="style0"/>
        <w:rPr>
          <w:b/>
          <w:bCs/>
          <w:color w:val="4472c4"/>
        </w:rPr>
      </w:pPr>
      <w:r>
        <w:rPr>
          <w:b/>
          <w:bCs/>
          <w:color w:val="4472c4"/>
        </w:rPr>
        <w:drawing>
          <wp:inline distL="0" distT="0" distB="0" distR="0">
            <wp:extent cx="5296639" cy="2124371"/>
            <wp:effectExtent l="0" t="0" r="0" b="9525"/>
            <wp:docPr id="1034" name="Picture 1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1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96639" cy="212437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AF58BC5">
      <w:pPr>
        <w:pStyle w:val="style0"/>
        <w:rPr>
          <w:b/>
          <w:bCs/>
          <w:color w:val="4472c4"/>
        </w:rPr>
      </w:pPr>
      <w:r>
        <w:rPr>
          <w:b/>
          <w:bCs/>
          <w:color w:val="4472c4"/>
        </w:rPr>
        <w:t>Figure 10: Tail of recovered text content.</w:t>
      </w:r>
    </w:p>
    <w:p w14:paraId="494357B8">
      <w:pPr>
        <w:pStyle w:val="style0"/>
        <w:rPr>
          <w:b/>
          <w:bCs/>
          <w:color w:val="4472c4"/>
        </w:rPr>
      </w:pPr>
      <w:r>
        <w:rPr>
          <w:b/>
          <w:bCs/>
          <w:color w:val="4472c4"/>
        </w:rPr>
        <w:t>6.3 Image Artifacts</w:t>
      </w:r>
    </w:p>
    <w:p w14:paraId="254E1126">
      <w:pPr>
        <w:pStyle w:val="style0"/>
        <w:rPr>
          <w:b/>
          <w:bCs/>
          <w:color w:val="4472c4"/>
        </w:rPr>
      </w:pPr>
    </w:p>
    <w:p w14:paraId="07F455C0">
      <w:pPr>
        <w:pStyle w:val="style0"/>
        <w:rPr>
          <w:b/>
          <w:bCs/>
          <w:color w:val="4472c4"/>
        </w:rPr>
      </w:pPr>
      <w:r>
        <w:rPr>
          <w:b/>
          <w:bCs/>
          <w:color w:val="4472c4"/>
        </w:rPr>
        <w:drawing>
          <wp:anchor distT="0" distB="0" distL="0" distR="0" simplePos="false" relativeHeight="2" behindDoc="true" locked="false" layoutInCell="true" allowOverlap="true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667000" cy="3409950"/>
            <wp:effectExtent l="0" t="0" r="0" b="0"/>
            <wp:wrapTopAndBottom/>
            <wp:docPr id="1035" name="Picture 1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4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67000" cy="3409950"/>
                    </a:xfrm>
                    <a:prstGeom prst="rect"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259AF84">
      <w:pPr>
        <w:pStyle w:val="style0"/>
        <w:rPr>
          <w:b/>
          <w:bCs/>
          <w:color w:val="4472c4"/>
        </w:rPr>
      </w:pPr>
    </w:p>
    <w:p w14:paraId="0A716ACE">
      <w:pPr>
        <w:pStyle w:val="style0"/>
        <w:rPr>
          <w:b/>
          <w:bCs/>
          <w:color w:val="4472c4"/>
        </w:rPr>
      </w:pPr>
    </w:p>
    <w:p w14:paraId="75239B87">
      <w:pPr>
        <w:pStyle w:val="style0"/>
        <w:rPr>
          <w:b/>
          <w:bCs/>
          <w:color w:val="4472c4"/>
        </w:rPr>
      </w:pPr>
    </w:p>
    <w:p w14:paraId="483DD373">
      <w:pPr>
        <w:pStyle w:val="style0"/>
        <w:rPr>
          <w:b/>
          <w:bCs/>
          <w:color w:val="4472c4"/>
        </w:rPr>
      </w:pPr>
    </w:p>
    <w:p w14:paraId="36D80731">
      <w:pPr>
        <w:pStyle w:val="style0"/>
        <w:rPr>
          <w:b/>
          <w:bCs/>
          <w:color w:val="4472c4"/>
        </w:rPr>
      </w:pPr>
    </w:p>
    <w:p w14:paraId="3530C0C5">
      <w:pPr>
        <w:pStyle w:val="style0"/>
        <w:rPr>
          <w:b/>
          <w:bCs/>
          <w:color w:val="4472c4"/>
        </w:rPr>
      </w:pPr>
    </w:p>
    <w:p w14:paraId="43EF7279">
      <w:pPr>
        <w:pStyle w:val="style0"/>
        <w:rPr>
          <w:b/>
          <w:bCs/>
          <w:color w:val="4472c4"/>
        </w:rPr>
      </w:pPr>
    </w:p>
    <w:p w14:paraId="38D3AC10">
      <w:pPr>
        <w:pStyle w:val="style0"/>
        <w:rPr>
          <w:b/>
          <w:bCs/>
          <w:color w:val="4472c4"/>
        </w:rPr>
      </w:pPr>
    </w:p>
    <w:p w14:paraId="67553416">
      <w:pPr>
        <w:pStyle w:val="style0"/>
        <w:rPr>
          <w:b/>
          <w:bCs/>
          <w:color w:val="4472c4"/>
        </w:rPr>
      </w:pPr>
    </w:p>
    <w:p w14:paraId="2BB7F7B5">
      <w:pPr>
        <w:pStyle w:val="style0"/>
        <w:rPr>
          <w:b/>
          <w:bCs/>
          <w:color w:val="4472c4"/>
        </w:rPr>
      </w:pPr>
    </w:p>
    <w:p w14:paraId="29A41CB3">
      <w:pPr>
        <w:pStyle w:val="style0"/>
        <w:rPr>
          <w:b/>
          <w:bCs/>
          <w:color w:val="4472c4"/>
        </w:rPr>
      </w:pPr>
    </w:p>
    <w:p w14:paraId="7CF8EC23">
      <w:pPr>
        <w:pStyle w:val="style0"/>
        <w:rPr>
          <w:b/>
          <w:bCs/>
          <w:color w:val="4472c4"/>
        </w:rPr>
      </w:pPr>
      <w:r>
        <w:rPr>
          <w:b/>
          <w:bCs/>
          <w:color w:val="4472c4"/>
        </w:rPr>
        <w:drawing>
          <wp:inline distL="0" distT="0" distB="0" distR="0">
            <wp:extent cx="2724150" cy="3181350"/>
            <wp:effectExtent l="0" t="0" r="0" b="0"/>
            <wp:docPr id="1036" name="Picture 1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5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724150" cy="31813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0766744">
      <w:pPr>
        <w:pStyle w:val="style0"/>
        <w:rPr>
          <w:b/>
          <w:bCs/>
          <w:color w:val="4472c4"/>
        </w:rPr>
      </w:pPr>
      <w:r>
        <w:rPr>
          <w:b/>
          <w:bCs/>
          <w:color w:val="4472c4"/>
        </w:rPr>
        <w:t>Figure 11: Recovered multimedia assets (Rhino and Alligator files).</w:t>
      </w:r>
    </w:p>
    <w:p w14:paraId="3571B185">
      <w:pPr>
        <w:pStyle w:val="style0"/>
        <w:rPr>
          <w:b/>
          <w:bCs/>
          <w:color w:val="4472c4"/>
        </w:rPr>
      </w:pPr>
      <w:r>
        <w:rPr>
          <w:b/>
          <w:bCs/>
          <w:color w:val="4472c4"/>
        </w:rPr>
        <w:t>7. Timeline Reconstruction A system timeline was generated to visualize file activity. Key events were noted on April 30, 2004.</w:t>
      </w:r>
    </w:p>
    <w:p w14:paraId="49D08C02">
      <w:pPr>
        <w:pStyle w:val="style0"/>
        <w:rPr>
          <w:b/>
          <w:bCs/>
          <w:color w:val="4472c4"/>
        </w:rPr>
      </w:pPr>
      <w:r>
        <w:rPr>
          <w:b/>
          <w:bCs/>
          <w:color w:val="4472c4"/>
        </w:rPr>
        <w:drawing>
          <wp:inline distL="0" distT="0" distB="0" distR="0">
            <wp:extent cx="5811061" cy="1324160"/>
            <wp:effectExtent l="0" t="0" r="0" b="9525"/>
            <wp:docPr id="1037" name="Picture 1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6"/>
                    <pic:cNvPicPr/>
                  </pic:nvPicPr>
                  <pic:blipFill>
                    <a:blip r:embed="rId1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811061" cy="132416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86463B7">
      <w:pPr>
        <w:pStyle w:val="style0"/>
        <w:rPr>
          <w:b/>
          <w:bCs/>
          <w:color w:val="4472c4"/>
        </w:rPr>
      </w:pPr>
      <w:r>
        <w:rPr>
          <w:b/>
          <w:bCs/>
          <w:color w:val="4472c4"/>
        </w:rPr>
        <w:t>Figure 12: Detailed chronological log of file modifications and access.</w:t>
      </w:r>
    </w:p>
    <w:p w14:paraId="3B44A8D1">
      <w:pPr>
        <w:pStyle w:val="style0"/>
        <w:rPr>
          <w:b/>
          <w:bCs/>
          <w:color w:val="4472c4"/>
          <w:sz w:val="28"/>
          <w:szCs w:val="28"/>
        </w:rPr>
      </w:pPr>
      <w:r>
        <w:rPr>
          <w:b/>
          <w:bCs/>
          <w:color w:val="4472c4"/>
          <w:sz w:val="28"/>
          <w:szCs w:val="28"/>
        </w:rPr>
        <w:t>8. Findings &amp; Conclusion</w:t>
      </w:r>
    </w:p>
    <w:p w14:paraId="51A0CE9C">
      <w:pPr>
        <w:pStyle w:val="style0"/>
        <w:rPr>
          <w:b/>
          <w:bCs/>
          <w:color w:val="4472c4"/>
        </w:rPr>
      </w:pPr>
      <w:r>
        <w:rPr>
          <w:b/>
          <w:bCs/>
          <w:color w:val="4472c4"/>
        </w:rPr>
        <w:t xml:space="preserve"> Evidence Integrity: Confirmed via MD5/SHA-256 hash</w:t>
      </w:r>
    </w:p>
    <w:p w14:paraId="59965F40">
      <w:pPr>
        <w:pStyle w:val="style0"/>
        <w:rPr>
          <w:b/>
          <w:bCs/>
          <w:color w:val="4472c4"/>
        </w:rPr>
      </w:pPr>
      <w:r>
        <w:rPr>
          <w:b/>
          <w:bCs/>
          <w:color w:val="4472c4"/>
        </w:rPr>
        <w:t xml:space="preserve"> </w:t>
      </w:r>
      <w:r>
        <w:rPr>
          <w:b/>
          <w:bCs/>
          <w:color w:val="4472c4"/>
        </w:rPr>
        <w:t>comparison.File</w:t>
      </w:r>
      <w:r>
        <w:rPr>
          <w:b/>
          <w:bCs/>
          <w:color w:val="4472c4"/>
        </w:rPr>
        <w:t xml:space="preserve"> System: FAT16 structure identified.</w:t>
      </w:r>
    </w:p>
    <w:p w14:paraId="06F99C73">
      <w:pPr>
        <w:pStyle w:val="style0"/>
        <w:rPr>
          <w:b/>
          <w:bCs/>
          <w:color w:val="4472c4"/>
        </w:rPr>
      </w:pPr>
      <w:r>
        <w:rPr>
          <w:b/>
          <w:bCs/>
          <w:color w:val="4472c4"/>
        </w:rPr>
        <w:t xml:space="preserve"> Data Recovery: 132 files recovered including DOC, JPG, and TXT formats.</w:t>
      </w:r>
    </w:p>
    <w:p w14:paraId="0B616C41">
      <w:pPr>
        <w:pStyle w:val="style0"/>
        <w:rPr>
          <w:b/>
          <w:bCs/>
          <w:color w:val="4472c4"/>
        </w:rPr>
      </w:pPr>
      <w:r>
        <w:rPr>
          <w:b/>
          <w:bCs/>
          <w:color w:val="4472c4"/>
        </w:rPr>
        <w:t xml:space="preserve"> Refutation: The suspect's claim of only 'personal photos' is falsified by the recovery of a 1,022-word document.</w:t>
      </w:r>
    </w:p>
    <w:p w14:paraId="3A9B35F9">
      <w:pPr>
        <w:pStyle w:val="style0"/>
        <w:rPr>
          <w:b/>
          <w:bCs/>
          <w:color w:val="4472c4"/>
        </w:rPr>
      </w:pPr>
      <w:r>
        <w:rPr>
          <w:b/>
          <w:bCs/>
          <w:color w:val="4472c4"/>
        </w:rPr>
        <w:t xml:space="preserve"> Active Usage: Timeline analysis proves significant data activity occurred on April 30, 2004. </w:t>
      </w:r>
    </w:p>
    <w:p w14:paraId="766F5827">
      <w:pPr>
        <w:pStyle w:val="style0"/>
        <w:rPr>
          <w:b/>
          <w:bCs/>
          <w:color w:val="4472c4"/>
        </w:rPr>
      </w:pPr>
      <w:r>
        <w:rPr>
          <w:b/>
          <w:bCs/>
          <w:color w:val="4472c4"/>
        </w:rPr>
        <w:t>Conclusion: The forensic examination of '</w:t>
      </w:r>
      <w:r>
        <w:rPr>
          <w:b/>
          <w:bCs/>
          <w:color w:val="4472c4"/>
        </w:rPr>
        <w:t>cartel.img</w:t>
      </w:r>
      <w:r>
        <w:rPr>
          <w:b/>
          <w:bCs/>
          <w:color w:val="4472c4"/>
        </w:rPr>
        <w:t>' was successful. The recovery of diverse file types and the analysis of their metadata provide clear evidence of data manipulation and storage beyond the suspect's verbal admissions.</w:t>
      </w:r>
    </w:p>
    <w:p w14:paraId="1314C48B">
      <w:pPr>
        <w:pStyle w:val="style0"/>
        <w:rPr>
          <w:b/>
          <w:bCs/>
          <w:color w:val="4472c4"/>
        </w:rPr>
      </w:pPr>
    </w:p>
    <w:p w14:paraId="20290B53">
      <w:pPr>
        <w:pStyle w:val="style0"/>
        <w:rPr>
          <w:b/>
          <w:bCs/>
          <w:color w:val="4472c4"/>
        </w:rPr>
      </w:pPr>
    </w:p>
    <w:p w14:paraId="7ED18077">
      <w:pPr>
        <w:pStyle w:val="style0"/>
        <w:rPr>
          <w:b/>
          <w:bCs/>
          <w:color w:val="4472c4"/>
        </w:rPr>
      </w:pPr>
    </w:p>
    <w:p w14:paraId="45F52031">
      <w:pPr>
        <w:pStyle w:val="style0"/>
        <w:rPr>
          <w:b/>
          <w:bCs/>
          <w:color w:val="4472c4"/>
        </w:rPr>
      </w:pPr>
    </w:p>
    <w:p w14:paraId="39301739">
      <w:pPr>
        <w:pStyle w:val="style0"/>
        <w:rPr>
          <w:b/>
          <w:bCs/>
          <w:color w:val="4472c4"/>
        </w:rPr>
      </w:pPr>
    </w:p>
    <w:p w14:paraId="2CD2EE2F">
      <w:pPr>
        <w:pStyle w:val="style0"/>
        <w:rPr>
          <w:b/>
          <w:bCs/>
          <w:color w:val="4472c4"/>
        </w:rPr>
      </w:pPr>
    </w:p>
    <w:p w14:paraId="5F671947">
      <w:pPr>
        <w:pStyle w:val="style0"/>
        <w:rPr>
          <w:b/>
          <w:bCs/>
          <w:color w:val="4472c4"/>
        </w:rPr>
      </w:pPr>
    </w:p>
    <w:p w14:paraId="1DDF28CA">
      <w:pPr>
        <w:pStyle w:val="style0"/>
        <w:rPr>
          <w:b/>
          <w:bCs/>
          <w:color w:val="4472c4"/>
        </w:rPr>
      </w:pPr>
    </w:p>
    <w:p w14:paraId="6ADC011D">
      <w:pPr>
        <w:pStyle w:val="style0"/>
        <w:rPr>
          <w:b/>
          <w:bCs/>
          <w:color w:val="4472c4"/>
        </w:rPr>
      </w:pPr>
    </w:p>
    <w:p w14:paraId="7F0A6A50">
      <w:pPr>
        <w:pStyle w:val="style0"/>
        <w:rPr>
          <w:b/>
          <w:bCs/>
          <w:color w:val="4472c4"/>
        </w:rPr>
        <w:sectPr>
          <w:pgSz w:w="12240" w:h="15840" w:orient="portrait"/>
          <w:pgMar w:top="823" w:right="1726" w:bottom="4588" w:left="1080" w:header="720" w:footer="720" w:gutter="0"/>
          <w:cols w:space="720"/>
        </w:sectPr>
      </w:pPr>
    </w:p>
    <w:p w14:paraId="4D9D75F9">
      <w:pPr>
        <w:pStyle w:val="style0"/>
        <w:spacing w:after="0"/>
        <w:rPr/>
      </w:pPr>
    </w:p>
    <w:p w14:paraId="2CC3B57D">
      <w:pPr>
        <w:pStyle w:val="style0"/>
        <w:rPr/>
        <w:sectPr>
          <w:pgSz w:w="12240" w:h="15840" w:orient="portrait"/>
          <w:pgMar w:top="1440" w:right="1440" w:bottom="1440" w:left="1440" w:header="720" w:footer="720" w:gutter="0"/>
          <w:cols w:space="720"/>
        </w:sectPr>
      </w:pPr>
    </w:p>
    <w:p w14:paraId="6B1642B1">
      <w:pPr>
        <w:pStyle w:val="style0"/>
        <w:spacing w:after="199" w:lineRule="auto" w:line="265"/>
        <w:ind w:left="355" w:right="24" w:hanging="10"/>
        <w:rPr/>
      </w:pPr>
      <w:r>
        <w:t>File System: FAT16 structure identified.</w:t>
      </w:r>
    </w:p>
    <w:p w14:paraId="500968AD">
      <w:pPr>
        <w:pStyle w:val="style0"/>
        <w:spacing w:after="199" w:lineRule="auto" w:line="265"/>
        <w:ind w:left="355" w:right="24" w:hanging="10"/>
        <w:rPr/>
      </w:pPr>
      <w:r>
        <w:t>Data Recovery: 132 files recovered including DOC, JPG, and TXT formats.</w:t>
      </w:r>
    </w:p>
    <w:p w14:paraId="14018FBD">
      <w:pPr>
        <w:pStyle w:val="style0"/>
        <w:spacing w:after="199" w:lineRule="auto" w:line="265"/>
        <w:ind w:left="355" w:right="24" w:hanging="10"/>
        <w:rPr/>
      </w:pPr>
      <w:r>
        <w:t>Refutation: The suspect's claim of only 'personal photos' is falsified by the recovery of a 1,022-word document.</w:t>
      </w:r>
    </w:p>
    <w:p w14:paraId="1AF405CD">
      <w:pPr>
        <w:pStyle w:val="style0"/>
        <w:spacing w:after="209"/>
        <w:jc w:val="right"/>
        <w:rPr/>
      </w:pPr>
      <w:r>
        <w:t>Active Usage: Timeline analysis proves significant data activity occurred on April 30, 2004.</w:t>
      </w:r>
    </w:p>
    <w:p w14:paraId="1E8F4F88">
      <w:pPr>
        <w:pStyle w:val="style0"/>
        <w:spacing w:after="5" w:lineRule="auto" w:line="255"/>
        <w:ind w:left="-5" w:right="129" w:hanging="10"/>
        <w:rPr/>
      </w:pPr>
      <w:r>
        <w:rPr>
          <w:sz w:val="24"/>
        </w:rPr>
        <w:t>Conclusion: The forensic examination of '</w:t>
      </w:r>
      <w:r>
        <w:rPr>
          <w:sz w:val="24"/>
        </w:rPr>
        <w:t>cartel.im</w:t>
      </w:r>
      <w:r>
        <w:rPr>
          <w:sz w:val="24"/>
        </w:rPr>
        <w:t>g</w:t>
      </w:r>
      <w:r>
        <w:rPr>
          <w:sz w:val="24"/>
        </w:rPr>
        <w:t xml:space="preserve">' was successful. The recovery of </w:t>
      </w:r>
    </w:p>
    <w:p w14:paraId="7AEAE7E0">
      <w:pPr>
        <w:pStyle w:val="style0"/>
        <w:spacing w:after="5" w:lineRule="auto" w:line="255"/>
        <w:ind w:left="-5" w:right="129" w:hanging="10"/>
        <w:rPr/>
      </w:pPr>
      <w:r>
        <w:rPr>
          <w:sz w:val="24"/>
        </w:rPr>
        <w:t>diverse file types and the analysis of their metadata provide clear evidence of data manipulation and storage beyond the suspect's verbal admissions.</w:t>
      </w:r>
    </w:p>
    <w:p w14:paraId="20CE638E">
      <w:pPr>
        <w:pStyle w:val="style0"/>
        <w:rPr/>
        <w:sectPr>
          <w:pgSz w:w="12240" w:h="15840" w:orient="portrait"/>
          <w:pgMar w:top="1440" w:right="1106" w:bottom="1440" w:left="1080" w:header="720" w:footer="720" w:gutter="0"/>
          <w:cols w:space="720"/>
        </w:sectPr>
      </w:pPr>
    </w:p>
    <w:p w14:paraId="28CDF6B5">
      <w:pPr>
        <w:pStyle w:val="style0"/>
        <w:spacing w:after="102"/>
        <w:rPr/>
      </w:pPr>
      <w:r>
        <w:rPr>
          <w:rFonts w:ascii="Arial" w:cs="Arial" w:eastAsia="Arial" w:hAnsi="Arial"/>
          <w:color w:val="2e85bf"/>
          <w:sz w:val="24"/>
        </w:rPr>
        <w:t>5.3 Manual File Extraction (</w:t>
      </w:r>
      <w:r>
        <w:rPr>
          <w:rFonts w:ascii="Arial" w:cs="Arial" w:eastAsia="Arial" w:hAnsi="Arial"/>
          <w:color w:val="2e85bf"/>
          <w:sz w:val="24"/>
        </w:rPr>
        <w:t>icat</w:t>
      </w:r>
      <w:r>
        <w:rPr>
          <w:rFonts w:ascii="Arial" w:cs="Arial" w:eastAsia="Arial" w:hAnsi="Arial"/>
          <w:color w:val="2e85bf"/>
          <w:sz w:val="24"/>
        </w:rPr>
        <w:t>)</w:t>
      </w:r>
    </w:p>
    <w:p w14:paraId="007E5978">
      <w:pPr>
        <w:pStyle w:val="style0"/>
        <w:spacing w:after="0"/>
        <w:ind w:left="-5" w:hanging="10"/>
        <w:rPr/>
      </w:pPr>
      <w:r>
        <w:rPr>
          <w:rFonts w:ascii="Arial" w:cs="Arial" w:eastAsia="Arial" w:hAnsi="Arial"/>
          <w:color w:val="2e85bf"/>
          <w:sz w:val="18"/>
        </w:rPr>
        <w:t>Figure 7: Extracting Shrimp an</w:t>
      </w:r>
      <w:r>
        <w:rPr>
          <w:rFonts w:ascii="Arial" w:cs="Arial" w:eastAsia="Arial" w:hAnsi="Arial"/>
          <w:color w:val="2e85bf"/>
          <w:sz w:val="18"/>
        </w:rPr>
        <w:t>d Tasso Gumbo recipe (</w:t>
      </w:r>
      <w:r>
        <w:rPr>
          <w:rFonts w:ascii="Arial" w:cs="Arial" w:eastAsia="Arial" w:hAnsi="Arial"/>
          <w:color w:val="2e85bf"/>
          <w:sz w:val="18"/>
        </w:rPr>
        <w:t>Inode</w:t>
      </w:r>
      <w:r>
        <w:rPr>
          <w:rFonts w:ascii="Arial" w:cs="Arial" w:eastAsia="Arial" w:hAnsi="Arial"/>
          <w:color w:val="2e85bf"/>
          <w:sz w:val="18"/>
        </w:rPr>
        <w:t xml:space="preserve"> 4).</w:t>
      </w:r>
    </w:p>
    <w:p w14:paraId="0A3B10A9">
      <w:pPr>
        <w:pStyle w:val="style0"/>
        <w:spacing w:after="995"/>
        <w:ind w:left="990"/>
        <w:rPr/>
      </w:pPr>
      <w:r>
        <w:rPr>
          <w:noProof/>
        </w:rPr>
        <w:drawing>
          <wp:inline distL="0" distT="0" distB="0" distR="0">
            <wp:extent cx="4915191" cy="3175000"/>
            <wp:effectExtent l="0" t="0" r="0" b="0"/>
            <wp:docPr id="1038" name="Picture 25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51"/>
                    <pic:cNvPicPr/>
                  </pic:nvPicPr>
                  <pic:blipFill>
                    <a:blip r:embed="rId1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915191" cy="3175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6FAE27D">
      <w:pPr>
        <w:pStyle w:val="style0"/>
        <w:spacing w:after="1065"/>
        <w:ind w:right="-340"/>
        <w:rPr/>
      </w:pPr>
      <w:r>
        <w:rPr>
          <w:noProof/>
        </w:rPr>
        <w:drawing>
          <wp:inline distL="0" distT="0" distB="0" distR="0">
            <wp:extent cx="6172200" cy="2165741"/>
            <wp:effectExtent l="0" t="0" r="0" b="0"/>
            <wp:docPr id="1039" name="Picture 25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253"/>
                    <pic:cNvPicPr/>
                  </pic:nvPicPr>
                  <pic:blipFill>
                    <a:blip r:embed="rId1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172200" cy="216574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1CF9224">
      <w:pPr>
        <w:pStyle w:val="style0"/>
        <w:spacing w:after="0"/>
        <w:ind w:left="-5" w:hanging="10"/>
        <w:rPr/>
      </w:pPr>
      <w:r>
        <w:rPr>
          <w:rFonts w:ascii="Arial" w:cs="Arial" w:eastAsia="Arial" w:hAnsi="Arial"/>
          <w:color w:val="2e85bf"/>
          <w:sz w:val="18"/>
        </w:rPr>
        <w:t>Figure 8: Extracting Shrimp and Andouille Sausage Gumbo recipe (</w:t>
      </w:r>
      <w:r>
        <w:rPr>
          <w:rFonts w:ascii="Arial" w:cs="Arial" w:eastAsia="Arial" w:hAnsi="Arial"/>
          <w:color w:val="2e85bf"/>
          <w:sz w:val="18"/>
        </w:rPr>
        <w:t>Inode</w:t>
      </w:r>
      <w:r>
        <w:rPr>
          <w:rFonts w:ascii="Arial" w:cs="Arial" w:eastAsia="Arial" w:hAnsi="Arial"/>
          <w:color w:val="2e85bf"/>
          <w:sz w:val="18"/>
        </w:rPr>
        <w:t xml:space="preserve"> 6).</w:t>
      </w:r>
    </w:p>
    <w:p w14:paraId="03263E2B">
      <w:pPr>
        <w:pStyle w:val="style0"/>
        <w:spacing w:after="0"/>
        <w:ind w:left="2286"/>
        <w:rPr/>
      </w:pPr>
      <w:r>
        <w:rPr>
          <w:noProof/>
        </w:rPr>
        <w:drawing>
          <wp:inline distL="0" distT="0" distB="0" distR="0">
            <wp:extent cx="3269343" cy="2540000"/>
            <wp:effectExtent l="0" t="0" r="0" b="0"/>
            <wp:docPr id="1040" name="Picture 25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56"/>
                    <pic:cNvPicPr/>
                  </pic:nvPicPr>
                  <pic:blipFill>
                    <a:blip r:embed="rId1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269343" cy="254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D2BB399">
      <w:pPr>
        <w:pStyle w:val="style0"/>
        <w:rPr/>
        <w:sectPr>
          <w:pgSz w:w="11900" w:h="16840" w:orient="portrait"/>
          <w:pgMar w:top="1440" w:right="1440" w:bottom="440" w:left="1080" w:header="720" w:footer="720" w:gutter="0"/>
          <w:cols w:space="720"/>
        </w:sectPr>
      </w:pPr>
    </w:p>
    <w:p w14:paraId="4095F114">
      <w:pPr>
        <w:pStyle w:val="style0"/>
        <w:spacing w:after="0"/>
        <w:ind w:left="-360" w:right="-340"/>
        <w:rPr/>
      </w:pPr>
      <w:r>
        <w:rPr>
          <w:noProof/>
        </w:rPr>
        <w:drawing>
          <wp:inline distL="0" distT="0" distB="0" distR="0">
            <wp:extent cx="6172200" cy="1243827"/>
            <wp:effectExtent l="0" t="0" r="0" b="0"/>
            <wp:docPr id="1041" name="Picture 26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263"/>
                    <pic:cNvPicPr/>
                  </pic:nvPicPr>
                  <pic:blipFill>
                    <a:blip r:embed="rId1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172200" cy="1243827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0" w:h="16840" w:orient="portrait"/>
      <w:pgMar w:top="102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  <w:sz w:val="22"/>
        <w:szCs w:val="22"/>
        <w:lang w:bidi="ar-SA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  <w:rPr>
      <w:rFonts w:ascii="Calibri" w:cs="Calibri" w:eastAsia="Calibri" w:hAnsi="Calibri"/>
      <w:color w:val="000000"/>
    </w:rPr>
  </w:style>
  <w:style w:type="paragraph" w:styleId="style1">
    <w:name w:val="heading 1"/>
    <w:next w:val="style0"/>
    <w:link w:val="style4097"/>
    <w:qFormat/>
    <w:uiPriority w:val="9"/>
    <w:pPr>
      <w:keepNext/>
      <w:keepLines/>
      <w:spacing w:after="0"/>
      <w:ind w:left="10" w:hanging="10"/>
      <w:outlineLvl w:val="0"/>
    </w:pPr>
    <w:rPr>
      <w:rFonts w:ascii="Calibri" w:cs="Calibri" w:eastAsia="Calibri" w:hAnsi="Calibri"/>
      <w:color w:val="365f91"/>
      <w:sz w:val="28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3f784281-8766-4537-b4b2-1532b0922917"/>
    <w:next w:val="style4097"/>
    <w:link w:val="style1"/>
    <w:rPr>
      <w:rFonts w:ascii="Calibri" w:cs="Calibri" w:eastAsia="Calibri" w:hAnsi="Calibri"/>
      <w:color w:val="365f91"/>
      <w:sz w:val="28"/>
    </w:rPr>
  </w:style>
  <w:style w:type="table" w:customStyle="1" w:styleId="style4098">
    <w:name w:val="TableGrid"/>
    <w:next w:val="style4098"/>
    <w:pPr>
      <w:spacing w:after="0" w:lineRule="auto" w:line="240"/>
    </w:pPr>
    <w:rPr/>
    <w:tblPr>
      <w:tblCellMar>
        <w:top w:w="0" w:type="dxa"/>
        <w:left w:w="0" w:type="dxa"/>
        <w:bottom w:w="0" w:type="dxa"/>
        <w:right w:w="0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20" Type="http://schemas.openxmlformats.org/officeDocument/2006/relationships/settings" Target="settings.xml"/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21" Type="http://schemas.openxmlformats.org/officeDocument/2006/relationships/theme" Target="theme/theme1.xml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15" Type="http://schemas.openxmlformats.org/officeDocument/2006/relationships/image" Target="media/image3.jpeg"/><Relationship Id="rId14" Type="http://schemas.openxmlformats.org/officeDocument/2006/relationships/image" Target="media/image2.jpeg"/><Relationship Id="rId17" Type="http://schemas.openxmlformats.org/officeDocument/2006/relationships/image" Target="media/image5.jpeg"/><Relationship Id="rId16" Type="http://schemas.openxmlformats.org/officeDocument/2006/relationships/image" Target="media/image4.jpeg"/><Relationship Id="rId5" Type="http://schemas.openxmlformats.org/officeDocument/2006/relationships/image" Target="media/image4.png"/><Relationship Id="rId19" Type="http://schemas.openxmlformats.org/officeDocument/2006/relationships/fontTable" Target="fontTable.xml"/><Relationship Id="rId6" Type="http://schemas.openxmlformats.org/officeDocument/2006/relationships/image" Target="media/image5.png"/><Relationship Id="rId18" Type="http://schemas.openxmlformats.org/officeDocument/2006/relationships/styles" Target="styles.xml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493</Words>
  <Pages>13</Pages>
  <Characters>2981</Characters>
  <Application>WPS Office</Application>
  <DocSecurity>0</DocSecurity>
  <Paragraphs>116</Paragraphs>
  <ScaleCrop>false</ScaleCrop>
  <LinksUpToDate>false</LinksUpToDate>
  <CharactersWithSpaces>3431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2026-08-04T10:16:01Z</dcterms:created>
  <dc:creator>DELL</dc:creator>
  <lastModifiedBy>TECNO KL5</lastModifiedBy>
  <dcterms:modified xsi:type="dcterms:W3CDTF">2026-08-04T10:16:01Z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a7db39fb3b97468ba5cc8d604845db40_23</vt:lpwstr>
  </property>
</Properties>
</file>