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Agreement to Mediate &amp; Confidentiality (Commercial)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Signed before the first mediation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1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2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1.</w:t>
      </w:r>
      <w:r>
        <w:rPr>
          <w:rFonts w:ascii="Calibri" w:hAnsi="Calibri"/>
          <w:b/>
          <w:i w:val="0"/>
          <w:color w:val="1B2A32"/>
          <w:sz w:val="19"/>
        </w:rPr>
        <w:t xml:space="preserve"> The parties appoint the mediator, through Equator as MSP, to mediate the commercial dispute under the Mediation Act, 2023.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2.</w:t>
      </w:r>
      <w:r>
        <w:rPr>
          <w:rFonts w:ascii="Calibri" w:hAnsi="Calibri"/>
          <w:b/>
          <w:i w:val="0"/>
          <w:color w:val="1B2A32"/>
          <w:sz w:val="19"/>
        </w:rPr>
        <w:t xml:space="preserve"> Participation is voluntary; either party or the mediator may terminate at any time.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3.</w:t>
      </w:r>
      <w:r>
        <w:rPr>
          <w:rFonts w:ascii="Calibri" w:hAnsi="Calibri"/>
          <w:b/>
          <w:i w:val="0"/>
          <w:color w:val="1B2A32"/>
          <w:sz w:val="19"/>
        </w:rPr>
        <w:t xml:space="preserve"> All communications are confidential and without prejudice and shall not be used in any court or arbitration, save as the law requires.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4.</w:t>
      </w:r>
      <w:r>
        <w:rPr>
          <w:rFonts w:ascii="Calibri" w:hAnsi="Calibri"/>
          <w:b/>
          <w:i w:val="0"/>
          <w:color w:val="1B2A32"/>
          <w:sz w:val="19"/>
        </w:rPr>
        <w:t xml:space="preserve"> The mediator is neutral, gives no legal advice, and does not decide the dispute.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agree to the terms above and will participate in good faith.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understand a signed, registered MSA is enforceable as a decree.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F-C18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C67A0E-47E6-4FEC-9B4E-EFF67A2ECA98}"/>
</file>

<file path=customXml/itemProps3.xml><?xml version="1.0" encoding="utf-8"?>
<ds:datastoreItem xmlns:ds="http://schemas.openxmlformats.org/officeDocument/2006/customXml" ds:itemID="{2CD2FFF8-E94D-496D-9366-9865D82BCC88}"/>
</file>

<file path=customXml/itemProps4.xml><?xml version="1.0" encoding="utf-8"?>
<ds:datastoreItem xmlns:ds="http://schemas.openxmlformats.org/officeDocument/2006/customXml" ds:itemID="{40456224-A75F-4434-A4B0-6B7EEBF7AF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