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Onboarding, KYC / KYB &amp; Data-Protection Consent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Create your account, verify your identity/business, and record DPDP consent.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PARTY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 (individual / entity)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Type (Individual / Bank / NBFC / Fintech-LSP / Other)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 / CIN / GSTIN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Loan account / reference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ROLE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 am the: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Borrower / customer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Lender (Bank/NBFC/Fintech)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Guarantor / co-borrower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DATA-PROTECTION NOTICE &amp; CONSENT (DPDP Act, 2023)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Your data is processed only to administer the dispute (case management, settlement, escrow, closure) and for statutory compliance. Financial data is treated as sensitive and kept confidential.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give free, specific, informed and withdrawable consent to processing my data for these purposes.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provided is true and correct.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Grievance / Data Officer: grievance@equatorresolution.com. Equator acts as a Data Fiduciary under the DPDP Act, 2023.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F-L01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D36ACF-FDC1-4954-8B73-F9F6D4D2C5B9}"/>
</file>

<file path=customXml/itemProps3.xml><?xml version="1.0" encoding="utf-8"?>
<ds:datastoreItem xmlns:ds="http://schemas.openxmlformats.org/officeDocument/2006/customXml" ds:itemID="{FD0401C3-7DD6-405D-8544-5C1B45765782}"/>
</file>

<file path=customXml/itemProps4.xml><?xml version="1.0" encoding="utf-8"?>
<ds:datastoreItem xmlns:ds="http://schemas.openxmlformats.org/officeDocument/2006/customXml" ds:itemID="{30E7DB4A-F23A-42E1-BAB7-C39BE85E3B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