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F-L05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Response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other party's reply.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Responding party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PARTY DETAILS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Name (individual / entity)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Type (Individual / Bank / NBFC / Fintech-LSP / Other)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PAN / CIN / GSTIN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Loan account / reference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Authorised representative / advocate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POSITION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We: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Agree to participate and settle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Dispute the claim (state below)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Object to jurisdiction / propose the correct forum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Response to the claim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PROPOSAL / COUNTER-OFFER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Settlement proposal / counter-offer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contents are true to the best of our knowledge and belief.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F-L05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35CC6E-78E5-4932-BB75-4A08CDFC2FC5}"/>
</file>

<file path=customXml/itemProps3.xml><?xml version="1.0" encoding="utf-8"?>
<ds:datastoreItem xmlns:ds="http://schemas.openxmlformats.org/officeDocument/2006/customXml" ds:itemID="{FCA0B75B-CE36-43D0-9BF6-58C101AD3F28}"/>
</file>

<file path=customXml/itemProps4.xml><?xml version="1.0" encoding="utf-8"?>
<ds:datastoreItem xmlns:ds="http://schemas.openxmlformats.org/officeDocument/2006/customXml" ds:itemID="{2EAC0DC0-5D74-4923-B790-69EF04B9C7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