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6624"/>
          </w:tcPr>
          <w:p>
            <w:r>
              <w:rPr>
                <w:rFonts w:ascii="Calibri" w:hAnsi="Calibri"/>
                <w:b/>
                <w:i w:val="0"/>
                <w:color w:val="123B4F"/>
                <w:sz w:val="32"/>
              </w:rPr>
              <w:t>EQUATOR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1E7A8C"/>
                <w:sz w:val="17"/>
              </w:rPr>
              <w:t>Institutional Mediation &amp; Online Dispute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www.equatorresolution.com  ·  An Infrabyx Group Venture</w:t>
            </w:r>
          </w:p>
        </w:tc>
        <w:tc>
          <w:tcPr>
            <w:tcW w:type="dxa" w:w="3168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C6A15B"/>
                <w:sz w:val="22"/>
              </w:rPr>
              <w:t>Form F-L17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Financial &amp; Loan Vertical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Confidential</w:t>
            </w:r>
          </w:p>
        </w:tc>
      </w:tr>
    </w:tbl>
    <w:p>
      <w:pPr>
        <w:spacing w:after="120"/>
        <w:pBdr>
          <w:bottom w:val="single" w:sz="14" w:space="1" w:color="C6A15B"/>
        </w:pBdr>
      </w:pPr>
    </w:p>
    <w:p>
      <w:pPr>
        <w:spacing w:after="40"/>
      </w:pPr>
      <w:r>
        <w:rPr>
          <w:rFonts w:ascii="Calibri" w:hAnsi="Calibri"/>
          <w:b/>
          <w:i w:val="0"/>
          <w:color w:val="123B4F"/>
          <w:sz w:val="30"/>
        </w:rPr>
        <w:t>Agreement to Mediate &amp; Confidentiality</w:t>
      </w:r>
    </w:p>
    <w:p>
      <w:pPr>
        <w:spacing w:after="120"/>
      </w:pPr>
      <w:r>
        <w:rPr>
          <w:rFonts w:ascii="Calibri" w:hAnsi="Calibri"/>
          <w:b w:val="0"/>
          <w:i/>
          <w:color w:val="556168"/>
          <w:sz w:val="19"/>
        </w:rPr>
        <w:t>Signed before the first session.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Case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Party 1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Party 2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Mediator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rFonts w:ascii="Calibri" w:hAnsi="Calibri"/>
          <w:b/>
          <w:i w:val="0"/>
          <w:color w:val="1B2A32"/>
          <w:sz w:val="19"/>
        </w:rPr>
        <w:t>1.</w:t>
      </w:r>
      <w:r>
        <w:rPr>
          <w:rFonts w:ascii="Calibri" w:hAnsi="Calibri"/>
          <w:b/>
          <w:i w:val="0"/>
          <w:color w:val="1B2A32"/>
          <w:sz w:val="19"/>
        </w:rPr>
        <w:t xml:space="preserve"> The parties appoint the mediator, through Equator as MSP, to mediate the loan/financial dispute under the Mediation Act, 2023.</w:t>
      </w:r>
    </w:p>
    <w:p>
      <w:pPr>
        <w:spacing w:after="100"/>
        <w:jc w:val="both"/>
      </w:pPr>
      <w:r>
        <w:rPr>
          <w:rFonts w:ascii="Calibri" w:hAnsi="Calibri"/>
          <w:b/>
          <w:i w:val="0"/>
          <w:color w:val="1B2A32"/>
          <w:sz w:val="19"/>
        </w:rPr>
        <w:t>2.</w:t>
      </w:r>
      <w:r>
        <w:rPr>
          <w:rFonts w:ascii="Calibri" w:hAnsi="Calibri"/>
          <w:b/>
          <w:i w:val="0"/>
          <w:color w:val="1B2A32"/>
          <w:sz w:val="19"/>
        </w:rPr>
        <w:t xml:space="preserve"> Participation is voluntary; either party or the mediator may terminate at any time.</w:t>
      </w:r>
    </w:p>
    <w:p>
      <w:pPr>
        <w:spacing w:after="100"/>
        <w:jc w:val="both"/>
      </w:pPr>
      <w:r>
        <w:rPr>
          <w:rFonts w:ascii="Calibri" w:hAnsi="Calibri"/>
          <w:b/>
          <w:i w:val="0"/>
          <w:color w:val="1B2A32"/>
          <w:sz w:val="19"/>
        </w:rPr>
        <w:t>3.</w:t>
      </w:r>
      <w:r>
        <w:rPr>
          <w:rFonts w:ascii="Calibri" w:hAnsi="Calibri"/>
          <w:b/>
          <w:i w:val="0"/>
          <w:color w:val="1B2A32"/>
          <w:sz w:val="19"/>
        </w:rPr>
        <w:t xml:space="preserve"> All communications are confidential and without prejudice and are not admissible in any court/forum, save as the law requires.</w:t>
      </w:r>
    </w:p>
    <w:p>
      <w:pPr>
        <w:spacing w:after="100"/>
        <w:jc w:val="both"/>
      </w:pPr>
      <w:r>
        <w:rPr>
          <w:rFonts w:ascii="Calibri" w:hAnsi="Calibri"/>
          <w:b/>
          <w:i w:val="0"/>
          <w:color w:val="1B2A32"/>
          <w:sz w:val="19"/>
        </w:rPr>
        <w:t>4.</w:t>
      </w:r>
      <w:r>
        <w:rPr>
          <w:rFonts w:ascii="Calibri" w:hAnsi="Calibri"/>
          <w:b/>
          <w:i w:val="0"/>
          <w:color w:val="1B2A32"/>
          <w:sz w:val="19"/>
        </w:rPr>
        <w:t xml:space="preserve"> The mediator is neutral, gives no legal advice, and does not decide the dispute; the borrower is protected from coercion.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DECLARATION &amp; UNDERTAKING</w:t>
            </w:r>
          </w:p>
        </w:tc>
      </w:tr>
    </w:tbl>
    <w:p>
      <w:pPr>
        <w:spacing w:after="20"/>
      </w:pP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We agree to the terms and will participate in good faith.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We understand a signed, registered settlement is enforceable as a decree.</w:t>
      </w:r>
    </w:p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Party 1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  <w:tc>
          <w:tcPr>
            <w:tcW w:type="dxa" w:w="3264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Party 2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  <w:tc>
          <w:tcPr>
            <w:tcW w:type="dxa" w:w="3264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Mediator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6168"/>
        <w:sz w:val="15"/>
      </w:rPr>
      <w:t>Equator Resolution  ·  Form F-L17  ·  Confidential  ·  This form takes legal effect subject to the Mediation Act, 2023, the RBI framework and applicable law.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1B2A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96DF278-246A-479A-940D-6811CD318C3C}"/>
</file>

<file path=customXml/itemProps3.xml><?xml version="1.0" encoding="utf-8"?>
<ds:datastoreItem xmlns:ds="http://schemas.openxmlformats.org/officeDocument/2006/customXml" ds:itemID="{63C8A18A-CF2F-45FE-AC18-8752BE95A1EE}"/>
</file>

<file path=customXml/itemProps4.xml><?xml version="1.0" encoding="utf-8"?>
<ds:datastoreItem xmlns:ds="http://schemas.openxmlformats.org/officeDocument/2006/customXml" ds:itemID="{B873DB66-FED2-4AC3-9C7E-5D580001BD9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